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6F894" w14:textId="77777777" w:rsidR="00F2252D" w:rsidRPr="004118CD" w:rsidRDefault="00F2252D" w:rsidP="00F2252D">
      <w:pPr>
        <w:pStyle w:val="Textoindependiente2"/>
        <w:spacing w:line="276" w:lineRule="auto"/>
        <w:ind w:hanging="2"/>
        <w:rPr>
          <w:rFonts w:ascii="Calibri" w:eastAsia="Arial" w:hAnsi="Calibri"/>
          <w:b w:val="0"/>
        </w:rPr>
      </w:pPr>
      <w:r w:rsidRPr="004118CD">
        <w:rPr>
          <w:rFonts w:ascii="Calibri" w:eastAsia="Arial" w:hAnsi="Calibri"/>
        </w:rPr>
        <w:t>República del Perú</w:t>
      </w:r>
    </w:p>
    <w:p w14:paraId="2CAB1CAF" w14:textId="77777777" w:rsidR="00F2252D" w:rsidRPr="004118CD" w:rsidRDefault="00F2252D" w:rsidP="00F2252D">
      <w:pPr>
        <w:pStyle w:val="Textoindependiente2"/>
        <w:spacing w:line="276" w:lineRule="auto"/>
        <w:ind w:hanging="2"/>
        <w:rPr>
          <w:rFonts w:ascii="Calibri" w:eastAsia="Arial" w:hAnsi="Calibri"/>
        </w:rPr>
      </w:pPr>
      <w:r w:rsidRPr="004118CD">
        <w:rPr>
          <w:rFonts w:ascii="Calibri" w:hAnsi="Calibri"/>
          <w:noProof/>
        </w:rPr>
        <w:drawing>
          <wp:inline distT="0" distB="0" distL="0" distR="0" wp14:anchorId="2EF12469" wp14:editId="740E9740">
            <wp:extent cx="864870" cy="864870"/>
            <wp:effectExtent l="0" t="0" r="0" b="0"/>
            <wp:docPr id="1751689390" name="image1.png" descr="Un dibujo de una person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1751689390" name="image1.png" descr="Un dibujo de una persona&#10;&#10;Descripción generada automáticamente con confianza baja"/>
                    <pic:cNvPicPr/>
                  </pic:nvPicPr>
                  <pic:blipFill>
                    <a:blip r:embed="rId8">
                      <a:extLst>
                        <a:ext uri="{28A0092B-C50C-407E-A947-70E740481C1C}">
                          <a14:useLocalDpi xmlns:a14="http://schemas.microsoft.com/office/drawing/2010/main" val="0"/>
                        </a:ext>
                      </a:extLst>
                    </a:blip>
                    <a:stretch>
                      <a:fillRect/>
                    </a:stretch>
                  </pic:blipFill>
                  <pic:spPr>
                    <a:xfrm>
                      <a:off x="0" y="0"/>
                      <a:ext cx="864870" cy="864870"/>
                    </a:xfrm>
                    <a:prstGeom prst="rect">
                      <a:avLst/>
                    </a:prstGeom>
                  </pic:spPr>
                </pic:pic>
              </a:graphicData>
            </a:graphic>
          </wp:inline>
        </w:drawing>
      </w:r>
    </w:p>
    <w:p w14:paraId="3B783406" w14:textId="77777777" w:rsidR="00F2252D" w:rsidRPr="004118CD" w:rsidRDefault="00F2252D" w:rsidP="00F2252D">
      <w:pPr>
        <w:pStyle w:val="Textoindependiente2"/>
        <w:spacing w:line="276" w:lineRule="auto"/>
        <w:ind w:hanging="2"/>
        <w:rPr>
          <w:rFonts w:ascii="Calibri" w:eastAsia="Arial" w:hAnsi="Calibri"/>
        </w:rPr>
      </w:pPr>
    </w:p>
    <w:p w14:paraId="0D70AAD7" w14:textId="77777777" w:rsidR="00F2252D" w:rsidRPr="004118CD" w:rsidRDefault="00F2252D" w:rsidP="00F2252D">
      <w:pPr>
        <w:pStyle w:val="Textoindependiente2"/>
        <w:spacing w:line="276" w:lineRule="auto"/>
        <w:ind w:hanging="2"/>
        <w:rPr>
          <w:rFonts w:ascii="Calibri" w:eastAsia="Arial" w:hAnsi="Calibri"/>
        </w:rPr>
      </w:pPr>
    </w:p>
    <w:p w14:paraId="3656B9B8" w14:textId="77777777" w:rsidR="00F2252D" w:rsidRPr="004118CD" w:rsidRDefault="00F2252D" w:rsidP="00F2252D">
      <w:pPr>
        <w:pStyle w:val="Textoindependiente2"/>
        <w:spacing w:line="276" w:lineRule="auto"/>
        <w:ind w:hanging="2"/>
        <w:rPr>
          <w:rFonts w:ascii="Calibri" w:eastAsia="Arial" w:hAnsi="Calibri"/>
        </w:rPr>
      </w:pPr>
    </w:p>
    <w:p w14:paraId="381FA9DA" w14:textId="77777777" w:rsidR="00F2252D" w:rsidRPr="004118CD" w:rsidRDefault="00F2252D" w:rsidP="00F2252D">
      <w:pPr>
        <w:pStyle w:val="Textoindependiente2"/>
        <w:spacing w:line="276" w:lineRule="auto"/>
        <w:ind w:hanging="2"/>
        <w:rPr>
          <w:rFonts w:ascii="Calibri" w:eastAsia="Arial" w:hAnsi="Calibri"/>
        </w:rPr>
      </w:pPr>
    </w:p>
    <w:p w14:paraId="31C3DA27" w14:textId="77777777" w:rsidR="00F2252D" w:rsidRPr="004118CD" w:rsidRDefault="00F2252D" w:rsidP="00F2252D">
      <w:pPr>
        <w:pStyle w:val="Textoindependiente2"/>
        <w:spacing w:line="276" w:lineRule="auto"/>
        <w:ind w:hanging="2"/>
        <w:rPr>
          <w:rFonts w:ascii="Calibri" w:eastAsia="Arial" w:hAnsi="Calibri"/>
        </w:rPr>
      </w:pPr>
      <w:r w:rsidRPr="004118CD">
        <w:rPr>
          <w:noProof/>
        </w:rPr>
        <w:drawing>
          <wp:inline distT="0" distB="0" distL="0" distR="0" wp14:anchorId="6ECD5A8C" wp14:editId="5717A711">
            <wp:extent cx="2520000" cy="818359"/>
            <wp:effectExtent l="0" t="0" r="0" b="1270"/>
            <wp:docPr id="728607060" name="Imagen 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607060" name="Imagen 3" descr="Logotip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0000" cy="818359"/>
                    </a:xfrm>
                    <a:prstGeom prst="rect">
                      <a:avLst/>
                    </a:prstGeom>
                  </pic:spPr>
                </pic:pic>
              </a:graphicData>
            </a:graphic>
          </wp:inline>
        </w:drawing>
      </w:r>
    </w:p>
    <w:p w14:paraId="4194C85C" w14:textId="77777777" w:rsidR="00F2252D" w:rsidRPr="004118CD" w:rsidRDefault="00F2252D" w:rsidP="00F2252D">
      <w:pPr>
        <w:pStyle w:val="Textoindependiente2"/>
        <w:spacing w:line="276" w:lineRule="auto"/>
        <w:ind w:hanging="2"/>
        <w:rPr>
          <w:rFonts w:ascii="Calibri" w:eastAsia="Arial" w:hAnsi="Calibri"/>
        </w:rPr>
      </w:pPr>
    </w:p>
    <w:p w14:paraId="03D74220" w14:textId="77777777" w:rsidR="00F2252D" w:rsidRPr="004118CD" w:rsidRDefault="00F2252D" w:rsidP="00F2252D">
      <w:pPr>
        <w:pStyle w:val="Textoindependiente2"/>
        <w:spacing w:line="276" w:lineRule="auto"/>
        <w:ind w:hanging="2"/>
        <w:rPr>
          <w:rFonts w:ascii="Calibri" w:eastAsia="Arial" w:hAnsi="Calibri"/>
        </w:rPr>
      </w:pPr>
    </w:p>
    <w:p w14:paraId="74106AC9" w14:textId="77777777" w:rsidR="00F2252D" w:rsidRPr="004118CD" w:rsidRDefault="00F2252D" w:rsidP="00F2252D">
      <w:pPr>
        <w:pStyle w:val="Textoindependiente2"/>
        <w:spacing w:line="276" w:lineRule="auto"/>
        <w:ind w:hanging="2"/>
        <w:rPr>
          <w:rFonts w:ascii="Calibri" w:eastAsia="Arial" w:hAnsi="Calibri"/>
        </w:rPr>
      </w:pPr>
    </w:p>
    <w:p w14:paraId="34DDA4D2" w14:textId="77777777" w:rsidR="00F2252D" w:rsidRPr="004118CD" w:rsidRDefault="00F2252D" w:rsidP="00F2252D">
      <w:pPr>
        <w:pStyle w:val="Textoindependiente2"/>
        <w:spacing w:line="276" w:lineRule="auto"/>
        <w:ind w:hanging="2"/>
        <w:rPr>
          <w:rFonts w:ascii="Calibri" w:eastAsia="Arial" w:hAnsi="Calibri"/>
        </w:rPr>
      </w:pPr>
    </w:p>
    <w:p w14:paraId="3608D33F" w14:textId="220C8C4A" w:rsidR="00F2252D" w:rsidRPr="004118CD" w:rsidRDefault="00C0610F" w:rsidP="00F2252D">
      <w:pPr>
        <w:pStyle w:val="Textoindependiente2"/>
        <w:spacing w:line="276" w:lineRule="auto"/>
        <w:ind w:hanging="2"/>
        <w:rPr>
          <w:rFonts w:ascii="Calibri" w:hAnsi="Calibri"/>
          <w:sz w:val="32"/>
        </w:rPr>
      </w:pPr>
      <w:r>
        <w:rPr>
          <w:rFonts w:ascii="Calibri" w:hAnsi="Calibri"/>
          <w:sz w:val="32"/>
        </w:rPr>
        <w:t xml:space="preserve">SEGUNDA </w:t>
      </w:r>
      <w:r w:rsidR="00F2252D" w:rsidRPr="004118CD">
        <w:rPr>
          <w:rFonts w:ascii="Calibri" w:hAnsi="Calibri"/>
          <w:sz w:val="32"/>
        </w:rPr>
        <w:t>VERSION DEL CONTRATO DEL PROYECTO</w:t>
      </w:r>
      <w:r w:rsidR="00156737" w:rsidRPr="004118CD">
        <w:rPr>
          <w:rFonts w:ascii="Calibri" w:hAnsi="Calibri"/>
          <w:sz w:val="32"/>
        </w:rPr>
        <w:t xml:space="preserve"> DE ASOCIACIÓN PÚBLICO PRIVADA</w:t>
      </w:r>
    </w:p>
    <w:p w14:paraId="0B9CF241" w14:textId="77777777" w:rsidR="00F2252D" w:rsidRPr="004118CD" w:rsidRDefault="00F2252D" w:rsidP="00F2252D">
      <w:pPr>
        <w:pStyle w:val="Textoindependiente2"/>
        <w:ind w:hanging="2"/>
        <w:rPr>
          <w:rFonts w:ascii="Calibri" w:eastAsia="Arial" w:hAnsi="Calibri"/>
          <w:b w:val="0"/>
        </w:rPr>
      </w:pPr>
    </w:p>
    <w:p w14:paraId="1F065D57" w14:textId="77777777" w:rsidR="00F2252D" w:rsidRPr="004118CD" w:rsidRDefault="00F2252D" w:rsidP="00F2252D">
      <w:pPr>
        <w:pStyle w:val="Textoindependiente2"/>
        <w:spacing w:line="276" w:lineRule="auto"/>
        <w:ind w:hanging="2"/>
        <w:rPr>
          <w:rFonts w:ascii="Calibri" w:eastAsia="Arial" w:hAnsi="Calibri"/>
          <w:b w:val="0"/>
        </w:rPr>
      </w:pPr>
    </w:p>
    <w:p w14:paraId="52378F26" w14:textId="77777777" w:rsidR="00F2252D" w:rsidRPr="004118CD" w:rsidRDefault="00F2252D" w:rsidP="00F2252D">
      <w:pPr>
        <w:pStyle w:val="Textoindependiente2"/>
        <w:spacing w:line="276" w:lineRule="auto"/>
        <w:ind w:hanging="2"/>
        <w:rPr>
          <w:rFonts w:ascii="Calibri" w:hAnsi="Calibri"/>
          <w:b w:val="0"/>
          <w:sz w:val="32"/>
        </w:rPr>
      </w:pPr>
      <w:r w:rsidRPr="004118CD">
        <w:rPr>
          <w:rFonts w:ascii="Calibri" w:hAnsi="Calibri"/>
          <w:sz w:val="32"/>
        </w:rPr>
        <w:t>“MEJORAMIENTO DE LOS SERVICIOS TURÍSTICOS PÚBLICOS DEL PARQUE ARQUEOLÓGICO CHOQUEQUIRAO”</w:t>
      </w:r>
    </w:p>
    <w:p w14:paraId="387B75A7" w14:textId="77777777" w:rsidR="00F2252D" w:rsidRPr="004118CD" w:rsidRDefault="00F2252D" w:rsidP="00F2252D">
      <w:pPr>
        <w:pStyle w:val="Textoindependiente2"/>
        <w:spacing w:line="276" w:lineRule="auto"/>
        <w:ind w:hanging="2"/>
        <w:rPr>
          <w:rFonts w:ascii="Calibri" w:eastAsia="Arial" w:hAnsi="Calibri"/>
          <w:b w:val="0"/>
        </w:rPr>
      </w:pPr>
    </w:p>
    <w:p w14:paraId="735D6121" w14:textId="77777777" w:rsidR="00F2252D" w:rsidRPr="004118CD" w:rsidRDefault="00F2252D" w:rsidP="00F2252D">
      <w:pPr>
        <w:pStyle w:val="Textoindependiente2"/>
        <w:spacing w:line="276" w:lineRule="auto"/>
        <w:ind w:hanging="2"/>
        <w:rPr>
          <w:rFonts w:ascii="Calibri" w:eastAsia="Arial" w:hAnsi="Calibri"/>
        </w:rPr>
      </w:pPr>
    </w:p>
    <w:p w14:paraId="60642A8B" w14:textId="77777777" w:rsidR="00F2252D" w:rsidRPr="004118CD" w:rsidRDefault="00F2252D" w:rsidP="00F2252D">
      <w:pPr>
        <w:pStyle w:val="Textoindependiente2"/>
        <w:spacing w:line="276" w:lineRule="auto"/>
        <w:ind w:hanging="2"/>
        <w:rPr>
          <w:rFonts w:ascii="Calibri" w:eastAsia="Arial" w:hAnsi="Calibri"/>
        </w:rPr>
      </w:pPr>
    </w:p>
    <w:p w14:paraId="7DC10490" w14:textId="77777777" w:rsidR="00F2252D" w:rsidRPr="004118CD" w:rsidRDefault="00F2252D" w:rsidP="00F2252D">
      <w:pPr>
        <w:pStyle w:val="Textoindependiente2"/>
        <w:spacing w:line="276" w:lineRule="auto"/>
        <w:ind w:hanging="2"/>
        <w:rPr>
          <w:rFonts w:ascii="Calibri" w:eastAsia="Arial" w:hAnsi="Calibri"/>
        </w:rPr>
      </w:pPr>
    </w:p>
    <w:p w14:paraId="70D901FE" w14:textId="77777777" w:rsidR="00F2252D" w:rsidRPr="004118CD" w:rsidRDefault="00F2252D" w:rsidP="00F2252D">
      <w:pPr>
        <w:pStyle w:val="Textoindependiente2"/>
        <w:spacing w:line="276" w:lineRule="auto"/>
        <w:ind w:hanging="2"/>
        <w:rPr>
          <w:rFonts w:ascii="Calibri" w:eastAsia="Arial" w:hAnsi="Calibri"/>
        </w:rPr>
      </w:pPr>
    </w:p>
    <w:p w14:paraId="502E6CE0" w14:textId="77777777" w:rsidR="00F2252D" w:rsidRPr="004118CD" w:rsidRDefault="00F2252D" w:rsidP="00F2252D">
      <w:pPr>
        <w:pStyle w:val="Textoindependiente2"/>
        <w:spacing w:line="276" w:lineRule="auto"/>
        <w:ind w:hanging="2"/>
        <w:rPr>
          <w:rFonts w:ascii="Calibri" w:eastAsia="Arial" w:hAnsi="Calibri"/>
        </w:rPr>
      </w:pPr>
    </w:p>
    <w:p w14:paraId="2013B41B" w14:textId="69791381" w:rsidR="00F2252D" w:rsidRPr="004118CD" w:rsidRDefault="002748E1" w:rsidP="00F2252D">
      <w:pPr>
        <w:pStyle w:val="Textoindependiente2"/>
        <w:spacing w:line="276" w:lineRule="auto"/>
        <w:ind w:hanging="2"/>
        <w:rPr>
          <w:rFonts w:ascii="Calibri" w:eastAsia="Arial" w:hAnsi="Calibri"/>
          <w:bCs/>
        </w:rPr>
      </w:pPr>
      <w:r>
        <w:rPr>
          <w:rFonts w:ascii="Calibri" w:eastAsia="Arial" w:hAnsi="Calibri"/>
          <w:bCs/>
        </w:rPr>
        <w:t>Mayo</w:t>
      </w:r>
      <w:r w:rsidRPr="004118CD">
        <w:rPr>
          <w:rFonts w:ascii="Calibri" w:eastAsia="Arial" w:hAnsi="Calibri"/>
          <w:bCs/>
        </w:rPr>
        <w:t xml:space="preserve"> </w:t>
      </w:r>
      <w:r w:rsidR="00F2252D" w:rsidRPr="004118CD">
        <w:rPr>
          <w:rFonts w:ascii="Calibri" w:eastAsia="Arial" w:hAnsi="Calibri"/>
          <w:bCs/>
        </w:rPr>
        <w:t>202</w:t>
      </w:r>
      <w:r w:rsidR="002530BE" w:rsidRPr="004118CD">
        <w:rPr>
          <w:rFonts w:ascii="Calibri" w:eastAsia="Arial" w:hAnsi="Calibri"/>
          <w:bCs/>
        </w:rPr>
        <w:t>5</w:t>
      </w:r>
    </w:p>
    <w:p w14:paraId="16EA98AC" w14:textId="3DB78D15" w:rsidR="00FA05E3" w:rsidRPr="004118CD" w:rsidRDefault="009606CD" w:rsidP="00936F73">
      <w:pPr>
        <w:widowControl/>
        <w:spacing w:line="276" w:lineRule="auto"/>
        <w:rPr>
          <w:rFonts w:ascii="Calibri" w:hAnsi="Calibri" w:cs="Calibri"/>
          <w:b/>
          <w:bCs/>
          <w:sz w:val="28"/>
          <w:szCs w:val="20"/>
          <w:lang w:val="es-PE"/>
        </w:rPr>
      </w:pPr>
      <w:r w:rsidRPr="004118CD">
        <w:rPr>
          <w:rFonts w:ascii="Calibri" w:hAnsi="Calibri" w:cs="Calibri"/>
          <w:bCs/>
          <w:lang w:val="es-PE"/>
        </w:rPr>
        <w:br w:type="page"/>
      </w:r>
    </w:p>
    <w:sdt>
      <w:sdtPr>
        <w:rPr>
          <w:rFonts w:ascii="Calibri" w:eastAsia="Arial" w:hAnsi="Calibri" w:cs="Calibri"/>
          <w:color w:val="auto"/>
          <w:sz w:val="22"/>
          <w:szCs w:val="22"/>
          <w:lang w:val="es-PE"/>
        </w:rPr>
        <w:id w:val="6332377"/>
        <w:docPartObj>
          <w:docPartGallery w:val="Table of Contents"/>
          <w:docPartUnique/>
        </w:docPartObj>
      </w:sdtPr>
      <w:sdtEndPr>
        <w:rPr>
          <w:b/>
          <w:bCs/>
        </w:rPr>
      </w:sdtEndPr>
      <w:sdtContent>
        <w:p w14:paraId="111EAB58" w14:textId="0D8DE082" w:rsidR="00FA05E3" w:rsidRPr="004118CD" w:rsidRDefault="009606CD" w:rsidP="00936F73">
          <w:pPr>
            <w:pStyle w:val="TtuloTDC"/>
            <w:spacing w:before="0" w:line="276" w:lineRule="auto"/>
            <w:rPr>
              <w:rFonts w:ascii="Calibri" w:hAnsi="Calibri" w:cs="Calibri"/>
              <w:lang w:val="es-PE"/>
            </w:rPr>
          </w:pPr>
          <w:r w:rsidRPr="004118CD">
            <w:rPr>
              <w:rFonts w:ascii="Calibri" w:hAnsi="Calibri" w:cs="Calibri"/>
              <w:lang w:val="es-PE"/>
            </w:rPr>
            <w:t>Contenido</w:t>
          </w:r>
        </w:p>
        <w:p w14:paraId="3A98C78C" w14:textId="05E34B43" w:rsidR="00D279EF" w:rsidRDefault="009606CD">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r w:rsidRPr="004118CD">
            <w:rPr>
              <w:sz w:val="22"/>
              <w:szCs w:val="22"/>
              <w:lang w:val="es-PE"/>
            </w:rPr>
            <w:fldChar w:fldCharType="begin"/>
          </w:r>
          <w:r w:rsidRPr="004118CD">
            <w:rPr>
              <w:sz w:val="22"/>
              <w:szCs w:val="22"/>
              <w:lang w:val="es-PE"/>
            </w:rPr>
            <w:instrText xml:space="preserve"> TOC \o "1-2" \h \z \u </w:instrText>
          </w:r>
          <w:r w:rsidRPr="004118CD">
            <w:rPr>
              <w:sz w:val="22"/>
              <w:szCs w:val="22"/>
              <w:lang w:val="es-PE"/>
            </w:rPr>
            <w:fldChar w:fldCharType="separate"/>
          </w:r>
          <w:hyperlink w:anchor="_Toc198221371" w:history="1">
            <w:r w:rsidR="00D279EF" w:rsidRPr="008A1062">
              <w:rPr>
                <w:rStyle w:val="Hipervnculo"/>
                <w:rFonts w:ascii="Calibri" w:hAnsi="Calibri" w:cs="Calibri"/>
                <w:b/>
                <w:noProof/>
                <w:lang w:val="es-PE"/>
              </w:rPr>
              <w:t>CAPÍTULO I</w:t>
            </w:r>
            <w:r w:rsidR="00D279EF">
              <w:rPr>
                <w:rFonts w:eastAsiaTheme="minorEastAsia" w:cstheme="minorBidi"/>
                <w:bCs w:val="0"/>
                <w:i w:val="0"/>
                <w:iCs w:val="0"/>
                <w:noProof/>
                <w:kern w:val="2"/>
                <w:lang w:val="es-PE" w:eastAsia="es-PE"/>
                <w14:ligatures w14:val="standardContextual"/>
              </w:rPr>
              <w:tab/>
            </w:r>
            <w:r w:rsidR="00D279EF" w:rsidRPr="008A1062">
              <w:rPr>
                <w:rStyle w:val="Hipervnculo"/>
                <w:rFonts w:ascii="Calibri" w:hAnsi="Calibri" w:cs="Calibri"/>
                <w:b/>
                <w:noProof/>
                <w:lang w:val="es-PE"/>
              </w:rPr>
              <w:t>ANTECEDENTES Y REGLAS DE INTERPRETACIÓN</w:t>
            </w:r>
            <w:r w:rsidR="00D279EF">
              <w:rPr>
                <w:noProof/>
                <w:webHidden/>
              </w:rPr>
              <w:tab/>
            </w:r>
            <w:r w:rsidR="00D279EF">
              <w:rPr>
                <w:noProof/>
                <w:webHidden/>
              </w:rPr>
              <w:fldChar w:fldCharType="begin"/>
            </w:r>
            <w:r w:rsidR="00D279EF">
              <w:rPr>
                <w:noProof/>
                <w:webHidden/>
              </w:rPr>
              <w:instrText xml:space="preserve"> PAGEREF _Toc198221371 \h </w:instrText>
            </w:r>
            <w:r w:rsidR="00D279EF">
              <w:rPr>
                <w:noProof/>
                <w:webHidden/>
              </w:rPr>
            </w:r>
            <w:r w:rsidR="00D279EF">
              <w:rPr>
                <w:noProof/>
                <w:webHidden/>
              </w:rPr>
              <w:fldChar w:fldCharType="separate"/>
            </w:r>
            <w:r w:rsidR="00DF4C27">
              <w:rPr>
                <w:noProof/>
                <w:webHidden/>
              </w:rPr>
              <w:t>9</w:t>
            </w:r>
            <w:r w:rsidR="00D279EF">
              <w:rPr>
                <w:noProof/>
                <w:webHidden/>
              </w:rPr>
              <w:fldChar w:fldCharType="end"/>
            </w:r>
          </w:hyperlink>
        </w:p>
        <w:p w14:paraId="122C2625" w14:textId="1FF90D9A"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72" w:history="1">
            <w:r w:rsidRPr="008A1062">
              <w:rPr>
                <w:rStyle w:val="Hipervnculo"/>
                <w:rFonts w:ascii="Calibri" w:eastAsia="DengXian Light" w:hAnsi="Calibri" w:cs="Calibri"/>
                <w:b/>
                <w:noProof/>
                <w:lang w:val="es-PE"/>
              </w:rPr>
              <w:t>Antecedentes</w:t>
            </w:r>
            <w:r>
              <w:rPr>
                <w:noProof/>
                <w:webHidden/>
              </w:rPr>
              <w:tab/>
            </w:r>
            <w:r>
              <w:rPr>
                <w:noProof/>
                <w:webHidden/>
              </w:rPr>
              <w:fldChar w:fldCharType="begin"/>
            </w:r>
            <w:r>
              <w:rPr>
                <w:noProof/>
                <w:webHidden/>
              </w:rPr>
              <w:instrText xml:space="preserve"> PAGEREF _Toc198221372 \h </w:instrText>
            </w:r>
            <w:r>
              <w:rPr>
                <w:noProof/>
                <w:webHidden/>
              </w:rPr>
            </w:r>
            <w:r>
              <w:rPr>
                <w:noProof/>
                <w:webHidden/>
              </w:rPr>
              <w:fldChar w:fldCharType="separate"/>
            </w:r>
            <w:r w:rsidR="00DF4C27">
              <w:rPr>
                <w:noProof/>
                <w:webHidden/>
              </w:rPr>
              <w:t>9</w:t>
            </w:r>
            <w:r>
              <w:rPr>
                <w:noProof/>
                <w:webHidden/>
              </w:rPr>
              <w:fldChar w:fldCharType="end"/>
            </w:r>
          </w:hyperlink>
        </w:p>
        <w:p w14:paraId="42C01C94" w14:textId="3B4525E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73" w:history="1">
            <w:r w:rsidRPr="008A1062">
              <w:rPr>
                <w:rStyle w:val="Hipervnculo"/>
                <w:rFonts w:ascii="Calibri" w:eastAsia="DengXian Light" w:hAnsi="Calibri" w:cs="Calibri"/>
                <w:b/>
                <w:noProof/>
                <w:lang w:val="es-PE"/>
              </w:rPr>
              <w:t>Reglas de interpretación</w:t>
            </w:r>
            <w:r>
              <w:rPr>
                <w:noProof/>
                <w:webHidden/>
              </w:rPr>
              <w:tab/>
            </w:r>
            <w:r>
              <w:rPr>
                <w:noProof/>
                <w:webHidden/>
              </w:rPr>
              <w:fldChar w:fldCharType="begin"/>
            </w:r>
            <w:r>
              <w:rPr>
                <w:noProof/>
                <w:webHidden/>
              </w:rPr>
              <w:instrText xml:space="preserve"> PAGEREF _Toc198221373 \h </w:instrText>
            </w:r>
            <w:r>
              <w:rPr>
                <w:noProof/>
                <w:webHidden/>
              </w:rPr>
            </w:r>
            <w:r>
              <w:rPr>
                <w:noProof/>
                <w:webHidden/>
              </w:rPr>
              <w:fldChar w:fldCharType="separate"/>
            </w:r>
            <w:r w:rsidR="00DF4C27">
              <w:rPr>
                <w:noProof/>
                <w:webHidden/>
              </w:rPr>
              <w:t>10</w:t>
            </w:r>
            <w:r>
              <w:rPr>
                <w:noProof/>
                <w:webHidden/>
              </w:rPr>
              <w:fldChar w:fldCharType="end"/>
            </w:r>
          </w:hyperlink>
        </w:p>
        <w:p w14:paraId="5F152A03" w14:textId="78C3A068"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374" w:history="1">
            <w:r w:rsidRPr="008A1062">
              <w:rPr>
                <w:rStyle w:val="Hipervnculo"/>
                <w:rFonts w:ascii="Calibri" w:hAnsi="Calibri" w:cs="Calibri"/>
                <w:b/>
                <w:noProof/>
                <w:lang w:val="es-PE"/>
              </w:rPr>
              <w:t>CAPÍTULO II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NATURALEZA JURÍDICA, OBJETO, MODALIDAD Y CARACTERÍSTICAS</w:t>
            </w:r>
            <w:r>
              <w:rPr>
                <w:noProof/>
                <w:webHidden/>
              </w:rPr>
              <w:tab/>
            </w:r>
            <w:r>
              <w:rPr>
                <w:noProof/>
                <w:webHidden/>
              </w:rPr>
              <w:fldChar w:fldCharType="begin"/>
            </w:r>
            <w:r>
              <w:rPr>
                <w:noProof/>
                <w:webHidden/>
              </w:rPr>
              <w:instrText xml:space="preserve"> PAGEREF _Toc198221374 \h </w:instrText>
            </w:r>
            <w:r>
              <w:rPr>
                <w:noProof/>
                <w:webHidden/>
              </w:rPr>
            </w:r>
            <w:r>
              <w:rPr>
                <w:noProof/>
                <w:webHidden/>
              </w:rPr>
              <w:fldChar w:fldCharType="separate"/>
            </w:r>
            <w:r w:rsidR="00DF4C27">
              <w:rPr>
                <w:noProof/>
                <w:webHidden/>
              </w:rPr>
              <w:t>12</w:t>
            </w:r>
            <w:r>
              <w:rPr>
                <w:noProof/>
                <w:webHidden/>
              </w:rPr>
              <w:fldChar w:fldCharType="end"/>
            </w:r>
          </w:hyperlink>
        </w:p>
        <w:p w14:paraId="49F9A389" w14:textId="4185C55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75" w:history="1">
            <w:r w:rsidRPr="008A1062">
              <w:rPr>
                <w:rStyle w:val="Hipervnculo"/>
                <w:rFonts w:ascii="Calibri" w:eastAsia="DengXian Light" w:hAnsi="Calibri" w:cs="Calibri"/>
                <w:b/>
                <w:noProof/>
                <w:lang w:val="es-PE"/>
              </w:rPr>
              <w:t>Naturaleza jurídica</w:t>
            </w:r>
            <w:r>
              <w:rPr>
                <w:noProof/>
                <w:webHidden/>
              </w:rPr>
              <w:tab/>
            </w:r>
            <w:r>
              <w:rPr>
                <w:noProof/>
                <w:webHidden/>
              </w:rPr>
              <w:fldChar w:fldCharType="begin"/>
            </w:r>
            <w:r>
              <w:rPr>
                <w:noProof/>
                <w:webHidden/>
              </w:rPr>
              <w:instrText xml:space="preserve"> PAGEREF _Toc198221375 \h </w:instrText>
            </w:r>
            <w:r>
              <w:rPr>
                <w:noProof/>
                <w:webHidden/>
              </w:rPr>
            </w:r>
            <w:r>
              <w:rPr>
                <w:noProof/>
                <w:webHidden/>
              </w:rPr>
              <w:fldChar w:fldCharType="separate"/>
            </w:r>
            <w:r w:rsidR="00DF4C27">
              <w:rPr>
                <w:noProof/>
                <w:webHidden/>
              </w:rPr>
              <w:t>12</w:t>
            </w:r>
            <w:r>
              <w:rPr>
                <w:noProof/>
                <w:webHidden/>
              </w:rPr>
              <w:fldChar w:fldCharType="end"/>
            </w:r>
          </w:hyperlink>
        </w:p>
        <w:p w14:paraId="09038E92" w14:textId="14B24D8A"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76" w:history="1">
            <w:r w:rsidRPr="008A1062">
              <w:rPr>
                <w:rStyle w:val="Hipervnculo"/>
                <w:rFonts w:ascii="Calibri" w:eastAsia="DengXian Light" w:hAnsi="Calibri" w:cs="Calibri"/>
                <w:b/>
                <w:noProof/>
                <w:lang w:val="es-PE"/>
              </w:rPr>
              <w:t>Objeto y Modalidad</w:t>
            </w:r>
            <w:r>
              <w:rPr>
                <w:noProof/>
                <w:webHidden/>
              </w:rPr>
              <w:tab/>
            </w:r>
            <w:r>
              <w:rPr>
                <w:noProof/>
                <w:webHidden/>
              </w:rPr>
              <w:fldChar w:fldCharType="begin"/>
            </w:r>
            <w:r>
              <w:rPr>
                <w:noProof/>
                <w:webHidden/>
              </w:rPr>
              <w:instrText xml:space="preserve"> PAGEREF _Toc198221376 \h </w:instrText>
            </w:r>
            <w:r>
              <w:rPr>
                <w:noProof/>
                <w:webHidden/>
              </w:rPr>
            </w:r>
            <w:r>
              <w:rPr>
                <w:noProof/>
                <w:webHidden/>
              </w:rPr>
              <w:fldChar w:fldCharType="separate"/>
            </w:r>
            <w:r w:rsidR="00DF4C27">
              <w:rPr>
                <w:noProof/>
                <w:webHidden/>
              </w:rPr>
              <w:t>12</w:t>
            </w:r>
            <w:r>
              <w:rPr>
                <w:noProof/>
                <w:webHidden/>
              </w:rPr>
              <w:fldChar w:fldCharType="end"/>
            </w:r>
          </w:hyperlink>
        </w:p>
        <w:p w14:paraId="68813BAC" w14:textId="2315F349"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77" w:history="1">
            <w:r w:rsidRPr="008A1062">
              <w:rPr>
                <w:rStyle w:val="Hipervnculo"/>
                <w:rFonts w:ascii="Calibri" w:eastAsia="DengXian Light" w:hAnsi="Calibri" w:cs="Calibri"/>
                <w:b/>
                <w:noProof/>
                <w:lang w:val="es-PE"/>
              </w:rPr>
              <w:t>Características</w:t>
            </w:r>
            <w:r>
              <w:rPr>
                <w:noProof/>
                <w:webHidden/>
              </w:rPr>
              <w:tab/>
            </w:r>
            <w:r>
              <w:rPr>
                <w:noProof/>
                <w:webHidden/>
              </w:rPr>
              <w:fldChar w:fldCharType="begin"/>
            </w:r>
            <w:r>
              <w:rPr>
                <w:noProof/>
                <w:webHidden/>
              </w:rPr>
              <w:instrText xml:space="preserve"> PAGEREF _Toc198221377 \h </w:instrText>
            </w:r>
            <w:r>
              <w:rPr>
                <w:noProof/>
                <w:webHidden/>
              </w:rPr>
            </w:r>
            <w:r>
              <w:rPr>
                <w:noProof/>
                <w:webHidden/>
              </w:rPr>
              <w:fldChar w:fldCharType="separate"/>
            </w:r>
            <w:r w:rsidR="00DF4C27">
              <w:rPr>
                <w:noProof/>
                <w:webHidden/>
              </w:rPr>
              <w:t>13</w:t>
            </w:r>
            <w:r>
              <w:rPr>
                <w:noProof/>
                <w:webHidden/>
              </w:rPr>
              <w:fldChar w:fldCharType="end"/>
            </w:r>
          </w:hyperlink>
        </w:p>
        <w:p w14:paraId="40DB1E02" w14:textId="37FED868"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378" w:history="1">
            <w:r w:rsidRPr="008A1062">
              <w:rPr>
                <w:rStyle w:val="Hipervnculo"/>
                <w:rFonts w:ascii="Calibri" w:hAnsi="Calibri" w:cs="Calibri"/>
                <w:b/>
                <w:noProof/>
                <w:lang w:val="es-PE"/>
              </w:rPr>
              <w:t>CAPÍTULO III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EVENTOS A LA FECHA DE CIERRE</w:t>
            </w:r>
            <w:r>
              <w:rPr>
                <w:noProof/>
                <w:webHidden/>
              </w:rPr>
              <w:tab/>
            </w:r>
            <w:r>
              <w:rPr>
                <w:noProof/>
                <w:webHidden/>
              </w:rPr>
              <w:fldChar w:fldCharType="begin"/>
            </w:r>
            <w:r>
              <w:rPr>
                <w:noProof/>
                <w:webHidden/>
              </w:rPr>
              <w:instrText xml:space="preserve"> PAGEREF _Toc198221378 \h </w:instrText>
            </w:r>
            <w:r>
              <w:rPr>
                <w:noProof/>
                <w:webHidden/>
              </w:rPr>
            </w:r>
            <w:r>
              <w:rPr>
                <w:noProof/>
                <w:webHidden/>
              </w:rPr>
              <w:fldChar w:fldCharType="separate"/>
            </w:r>
            <w:r w:rsidR="00DF4C27">
              <w:rPr>
                <w:noProof/>
                <w:webHidden/>
              </w:rPr>
              <w:t>13</w:t>
            </w:r>
            <w:r>
              <w:rPr>
                <w:noProof/>
                <w:webHidden/>
              </w:rPr>
              <w:fldChar w:fldCharType="end"/>
            </w:r>
          </w:hyperlink>
        </w:p>
        <w:p w14:paraId="311B1B7A" w14:textId="09A8CE0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79" w:history="1">
            <w:r w:rsidRPr="008A1062">
              <w:rPr>
                <w:rStyle w:val="Hipervnculo"/>
                <w:rFonts w:ascii="Calibri" w:eastAsia="DengXian Light" w:hAnsi="Calibri" w:cs="Calibri"/>
                <w:b/>
                <w:noProof/>
                <w:lang w:val="es-PE"/>
              </w:rPr>
              <w:t>Declaraciones del CONCESIONARIO</w:t>
            </w:r>
            <w:r>
              <w:rPr>
                <w:noProof/>
                <w:webHidden/>
              </w:rPr>
              <w:tab/>
            </w:r>
            <w:r>
              <w:rPr>
                <w:noProof/>
                <w:webHidden/>
              </w:rPr>
              <w:fldChar w:fldCharType="begin"/>
            </w:r>
            <w:r>
              <w:rPr>
                <w:noProof/>
                <w:webHidden/>
              </w:rPr>
              <w:instrText xml:space="preserve"> PAGEREF _Toc198221379 \h </w:instrText>
            </w:r>
            <w:r>
              <w:rPr>
                <w:noProof/>
                <w:webHidden/>
              </w:rPr>
            </w:r>
            <w:r>
              <w:rPr>
                <w:noProof/>
                <w:webHidden/>
              </w:rPr>
              <w:fldChar w:fldCharType="separate"/>
            </w:r>
            <w:r w:rsidR="00DF4C27">
              <w:rPr>
                <w:noProof/>
                <w:webHidden/>
              </w:rPr>
              <w:t>13</w:t>
            </w:r>
            <w:r>
              <w:rPr>
                <w:noProof/>
                <w:webHidden/>
              </w:rPr>
              <w:fldChar w:fldCharType="end"/>
            </w:r>
          </w:hyperlink>
        </w:p>
        <w:p w14:paraId="77F9EE9C" w14:textId="7AD0E84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0" w:history="1">
            <w:r w:rsidRPr="008A1062">
              <w:rPr>
                <w:rStyle w:val="Hipervnculo"/>
                <w:rFonts w:ascii="Calibri" w:eastAsia="DengXian Light" w:hAnsi="Calibri" w:cs="Calibri"/>
                <w:b/>
                <w:noProof/>
                <w:lang w:val="es-PE"/>
              </w:rPr>
              <w:t>Declaraciones del CONCEDENTE</w:t>
            </w:r>
            <w:r>
              <w:rPr>
                <w:noProof/>
                <w:webHidden/>
              </w:rPr>
              <w:tab/>
            </w:r>
            <w:r>
              <w:rPr>
                <w:noProof/>
                <w:webHidden/>
              </w:rPr>
              <w:fldChar w:fldCharType="begin"/>
            </w:r>
            <w:r>
              <w:rPr>
                <w:noProof/>
                <w:webHidden/>
              </w:rPr>
              <w:instrText xml:space="preserve"> PAGEREF _Toc198221380 \h </w:instrText>
            </w:r>
            <w:r>
              <w:rPr>
                <w:noProof/>
                <w:webHidden/>
              </w:rPr>
            </w:r>
            <w:r>
              <w:rPr>
                <w:noProof/>
                <w:webHidden/>
              </w:rPr>
              <w:fldChar w:fldCharType="separate"/>
            </w:r>
            <w:r w:rsidR="00DF4C27">
              <w:rPr>
                <w:noProof/>
                <w:webHidden/>
              </w:rPr>
              <w:t>16</w:t>
            </w:r>
            <w:r>
              <w:rPr>
                <w:noProof/>
                <w:webHidden/>
              </w:rPr>
              <w:fldChar w:fldCharType="end"/>
            </w:r>
          </w:hyperlink>
        </w:p>
        <w:p w14:paraId="4A43C7F7" w14:textId="625DDDD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1" w:history="1">
            <w:r w:rsidRPr="008A1062">
              <w:rPr>
                <w:rStyle w:val="Hipervnculo"/>
                <w:rFonts w:ascii="Calibri" w:eastAsia="DengXian Light" w:hAnsi="Calibri" w:cs="Calibri"/>
                <w:b/>
                <w:noProof/>
                <w:lang w:val="es-PE"/>
              </w:rPr>
              <w:t>Constataciones a la Fecha de Cierre</w:t>
            </w:r>
            <w:r>
              <w:rPr>
                <w:noProof/>
                <w:webHidden/>
              </w:rPr>
              <w:tab/>
            </w:r>
            <w:r>
              <w:rPr>
                <w:noProof/>
                <w:webHidden/>
              </w:rPr>
              <w:fldChar w:fldCharType="begin"/>
            </w:r>
            <w:r>
              <w:rPr>
                <w:noProof/>
                <w:webHidden/>
              </w:rPr>
              <w:instrText xml:space="preserve"> PAGEREF _Toc198221381 \h </w:instrText>
            </w:r>
            <w:r>
              <w:rPr>
                <w:noProof/>
                <w:webHidden/>
              </w:rPr>
            </w:r>
            <w:r>
              <w:rPr>
                <w:noProof/>
                <w:webHidden/>
              </w:rPr>
              <w:fldChar w:fldCharType="separate"/>
            </w:r>
            <w:r w:rsidR="00DF4C27">
              <w:rPr>
                <w:noProof/>
                <w:webHidden/>
              </w:rPr>
              <w:t>18</w:t>
            </w:r>
            <w:r>
              <w:rPr>
                <w:noProof/>
                <w:webHidden/>
              </w:rPr>
              <w:fldChar w:fldCharType="end"/>
            </w:r>
          </w:hyperlink>
        </w:p>
        <w:p w14:paraId="255B1AC9" w14:textId="5185A962"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382" w:history="1">
            <w:r w:rsidRPr="008A1062">
              <w:rPr>
                <w:rStyle w:val="Hipervnculo"/>
                <w:rFonts w:ascii="Calibri" w:hAnsi="Calibri" w:cs="Calibri"/>
                <w:b/>
                <w:noProof/>
                <w:lang w:val="es-PE"/>
              </w:rPr>
              <w:t>CAPÍTULO IV</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VIGENCIA DE LA CONCESIÓN</w:t>
            </w:r>
            <w:r>
              <w:rPr>
                <w:noProof/>
                <w:webHidden/>
              </w:rPr>
              <w:tab/>
            </w:r>
            <w:r>
              <w:rPr>
                <w:noProof/>
                <w:webHidden/>
              </w:rPr>
              <w:fldChar w:fldCharType="begin"/>
            </w:r>
            <w:r>
              <w:rPr>
                <w:noProof/>
                <w:webHidden/>
              </w:rPr>
              <w:instrText xml:space="preserve"> PAGEREF _Toc198221382 \h </w:instrText>
            </w:r>
            <w:r>
              <w:rPr>
                <w:noProof/>
                <w:webHidden/>
              </w:rPr>
            </w:r>
            <w:r>
              <w:rPr>
                <w:noProof/>
                <w:webHidden/>
              </w:rPr>
              <w:fldChar w:fldCharType="separate"/>
            </w:r>
            <w:r w:rsidR="00DF4C27">
              <w:rPr>
                <w:noProof/>
                <w:webHidden/>
              </w:rPr>
              <w:t>22</w:t>
            </w:r>
            <w:r>
              <w:rPr>
                <w:noProof/>
                <w:webHidden/>
              </w:rPr>
              <w:fldChar w:fldCharType="end"/>
            </w:r>
          </w:hyperlink>
        </w:p>
        <w:p w14:paraId="331F5282" w14:textId="4BB2B0B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3" w:history="1">
            <w:r w:rsidRPr="008A1062">
              <w:rPr>
                <w:rStyle w:val="Hipervnculo"/>
                <w:rFonts w:ascii="Calibri" w:eastAsia="DengXian Light" w:hAnsi="Calibri" w:cs="Calibri"/>
                <w:b/>
                <w:noProof/>
                <w:lang w:val="es-PE"/>
              </w:rPr>
              <w:t>Plazo de Concesión</w:t>
            </w:r>
            <w:r>
              <w:rPr>
                <w:noProof/>
                <w:webHidden/>
              </w:rPr>
              <w:tab/>
            </w:r>
            <w:r>
              <w:rPr>
                <w:noProof/>
                <w:webHidden/>
              </w:rPr>
              <w:fldChar w:fldCharType="begin"/>
            </w:r>
            <w:r>
              <w:rPr>
                <w:noProof/>
                <w:webHidden/>
              </w:rPr>
              <w:instrText xml:space="preserve"> PAGEREF _Toc198221383 \h </w:instrText>
            </w:r>
            <w:r>
              <w:rPr>
                <w:noProof/>
                <w:webHidden/>
              </w:rPr>
            </w:r>
            <w:r>
              <w:rPr>
                <w:noProof/>
                <w:webHidden/>
              </w:rPr>
              <w:fldChar w:fldCharType="separate"/>
            </w:r>
            <w:r w:rsidR="00DF4C27">
              <w:rPr>
                <w:noProof/>
                <w:webHidden/>
              </w:rPr>
              <w:t>22</w:t>
            </w:r>
            <w:r>
              <w:rPr>
                <w:noProof/>
                <w:webHidden/>
              </w:rPr>
              <w:fldChar w:fldCharType="end"/>
            </w:r>
          </w:hyperlink>
        </w:p>
        <w:p w14:paraId="53AD15A0" w14:textId="61954587"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4" w:history="1">
            <w:r w:rsidRPr="008A1062">
              <w:rPr>
                <w:rStyle w:val="Hipervnculo"/>
                <w:rFonts w:ascii="Calibri" w:eastAsia="DengXian Light" w:hAnsi="Calibri" w:cs="Calibri"/>
                <w:b/>
                <w:noProof/>
                <w:lang w:val="es-PE"/>
              </w:rPr>
              <w:t>Plazo máximo de la Concesión</w:t>
            </w:r>
            <w:r>
              <w:rPr>
                <w:noProof/>
                <w:webHidden/>
              </w:rPr>
              <w:tab/>
            </w:r>
            <w:r>
              <w:rPr>
                <w:noProof/>
                <w:webHidden/>
              </w:rPr>
              <w:fldChar w:fldCharType="begin"/>
            </w:r>
            <w:r>
              <w:rPr>
                <w:noProof/>
                <w:webHidden/>
              </w:rPr>
              <w:instrText xml:space="preserve"> PAGEREF _Toc198221384 \h </w:instrText>
            </w:r>
            <w:r>
              <w:rPr>
                <w:noProof/>
                <w:webHidden/>
              </w:rPr>
            </w:r>
            <w:r>
              <w:rPr>
                <w:noProof/>
                <w:webHidden/>
              </w:rPr>
              <w:fldChar w:fldCharType="separate"/>
            </w:r>
            <w:r w:rsidR="00DF4C27">
              <w:rPr>
                <w:noProof/>
                <w:webHidden/>
              </w:rPr>
              <w:t>23</w:t>
            </w:r>
            <w:r>
              <w:rPr>
                <w:noProof/>
                <w:webHidden/>
              </w:rPr>
              <w:fldChar w:fldCharType="end"/>
            </w:r>
          </w:hyperlink>
        </w:p>
        <w:p w14:paraId="32237125" w14:textId="2CDA9C8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5" w:history="1">
            <w:r w:rsidRPr="008A1062">
              <w:rPr>
                <w:rStyle w:val="Hipervnculo"/>
                <w:rFonts w:ascii="Calibri" w:eastAsia="DengXian Light" w:hAnsi="Calibri" w:cs="Calibri"/>
                <w:b/>
                <w:noProof/>
                <w:lang w:val="es-PE"/>
              </w:rPr>
              <w:t>Prórrogas por vencimiento de la Concesión</w:t>
            </w:r>
            <w:r>
              <w:rPr>
                <w:noProof/>
                <w:webHidden/>
              </w:rPr>
              <w:tab/>
            </w:r>
            <w:r>
              <w:rPr>
                <w:noProof/>
                <w:webHidden/>
              </w:rPr>
              <w:fldChar w:fldCharType="begin"/>
            </w:r>
            <w:r>
              <w:rPr>
                <w:noProof/>
                <w:webHidden/>
              </w:rPr>
              <w:instrText xml:space="preserve"> PAGEREF _Toc198221385 \h </w:instrText>
            </w:r>
            <w:r>
              <w:rPr>
                <w:noProof/>
                <w:webHidden/>
              </w:rPr>
            </w:r>
            <w:r>
              <w:rPr>
                <w:noProof/>
                <w:webHidden/>
              </w:rPr>
              <w:fldChar w:fldCharType="separate"/>
            </w:r>
            <w:r w:rsidR="00DF4C27">
              <w:rPr>
                <w:noProof/>
                <w:webHidden/>
              </w:rPr>
              <w:t>23</w:t>
            </w:r>
            <w:r>
              <w:rPr>
                <w:noProof/>
                <w:webHidden/>
              </w:rPr>
              <w:fldChar w:fldCharType="end"/>
            </w:r>
          </w:hyperlink>
        </w:p>
        <w:p w14:paraId="14B86000" w14:textId="076B534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6" w:history="1">
            <w:r w:rsidRPr="008A1062">
              <w:rPr>
                <w:rStyle w:val="Hipervnculo"/>
                <w:rFonts w:ascii="Calibri" w:eastAsia="DengXian Light" w:hAnsi="Calibri" w:cs="Calibri"/>
                <w:b/>
                <w:noProof/>
                <w:lang w:val="es-PE"/>
              </w:rPr>
              <w:t>Suspensión del plazo de la Concesión</w:t>
            </w:r>
            <w:r>
              <w:rPr>
                <w:noProof/>
                <w:webHidden/>
              </w:rPr>
              <w:tab/>
            </w:r>
            <w:r>
              <w:rPr>
                <w:noProof/>
                <w:webHidden/>
              </w:rPr>
              <w:fldChar w:fldCharType="begin"/>
            </w:r>
            <w:r>
              <w:rPr>
                <w:noProof/>
                <w:webHidden/>
              </w:rPr>
              <w:instrText xml:space="preserve"> PAGEREF _Toc198221386 \h </w:instrText>
            </w:r>
            <w:r>
              <w:rPr>
                <w:noProof/>
                <w:webHidden/>
              </w:rPr>
            </w:r>
            <w:r>
              <w:rPr>
                <w:noProof/>
                <w:webHidden/>
              </w:rPr>
              <w:fldChar w:fldCharType="separate"/>
            </w:r>
            <w:r w:rsidR="00DF4C27">
              <w:rPr>
                <w:noProof/>
                <w:webHidden/>
              </w:rPr>
              <w:t>23</w:t>
            </w:r>
            <w:r>
              <w:rPr>
                <w:noProof/>
                <w:webHidden/>
              </w:rPr>
              <w:fldChar w:fldCharType="end"/>
            </w:r>
          </w:hyperlink>
        </w:p>
        <w:p w14:paraId="0047A563" w14:textId="06C8D1B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7" w:history="1">
            <w:r w:rsidRPr="008A1062">
              <w:rPr>
                <w:rStyle w:val="Hipervnculo"/>
                <w:rFonts w:ascii="Calibri" w:eastAsia="DengXian Light" w:hAnsi="Calibri" w:cs="Calibri"/>
                <w:b/>
                <w:noProof/>
                <w:lang w:val="es-PE"/>
              </w:rPr>
              <w:t>Suspensión del plazo para el cumplimiento de obligaciones</w:t>
            </w:r>
            <w:r>
              <w:rPr>
                <w:noProof/>
                <w:webHidden/>
              </w:rPr>
              <w:tab/>
            </w:r>
            <w:r>
              <w:rPr>
                <w:noProof/>
                <w:webHidden/>
              </w:rPr>
              <w:fldChar w:fldCharType="begin"/>
            </w:r>
            <w:r>
              <w:rPr>
                <w:noProof/>
                <w:webHidden/>
              </w:rPr>
              <w:instrText xml:space="preserve"> PAGEREF _Toc198221387 \h </w:instrText>
            </w:r>
            <w:r>
              <w:rPr>
                <w:noProof/>
                <w:webHidden/>
              </w:rPr>
            </w:r>
            <w:r>
              <w:rPr>
                <w:noProof/>
                <w:webHidden/>
              </w:rPr>
              <w:fldChar w:fldCharType="separate"/>
            </w:r>
            <w:r w:rsidR="00DF4C27">
              <w:rPr>
                <w:noProof/>
                <w:webHidden/>
              </w:rPr>
              <w:t>24</w:t>
            </w:r>
            <w:r>
              <w:rPr>
                <w:noProof/>
                <w:webHidden/>
              </w:rPr>
              <w:fldChar w:fldCharType="end"/>
            </w:r>
          </w:hyperlink>
        </w:p>
        <w:p w14:paraId="57A08215" w14:textId="05B84CA7"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8" w:history="1">
            <w:r w:rsidRPr="008A1062">
              <w:rPr>
                <w:rStyle w:val="Hipervnculo"/>
                <w:rFonts w:ascii="Calibri" w:eastAsia="DengXian Light" w:hAnsi="Calibri" w:cs="Calibri"/>
                <w:b/>
                <w:noProof/>
                <w:lang w:val="es-PE"/>
              </w:rPr>
              <w:t>Pago del PPD durante la Suspensión</w:t>
            </w:r>
            <w:r>
              <w:rPr>
                <w:noProof/>
                <w:webHidden/>
              </w:rPr>
              <w:tab/>
            </w:r>
            <w:r>
              <w:rPr>
                <w:noProof/>
                <w:webHidden/>
              </w:rPr>
              <w:fldChar w:fldCharType="begin"/>
            </w:r>
            <w:r>
              <w:rPr>
                <w:noProof/>
                <w:webHidden/>
              </w:rPr>
              <w:instrText xml:space="preserve"> PAGEREF _Toc198221388 \h </w:instrText>
            </w:r>
            <w:r>
              <w:rPr>
                <w:noProof/>
                <w:webHidden/>
              </w:rPr>
            </w:r>
            <w:r>
              <w:rPr>
                <w:noProof/>
                <w:webHidden/>
              </w:rPr>
              <w:fldChar w:fldCharType="separate"/>
            </w:r>
            <w:r w:rsidR="00DF4C27">
              <w:rPr>
                <w:noProof/>
                <w:webHidden/>
              </w:rPr>
              <w:t>25</w:t>
            </w:r>
            <w:r>
              <w:rPr>
                <w:noProof/>
                <w:webHidden/>
              </w:rPr>
              <w:fldChar w:fldCharType="end"/>
            </w:r>
          </w:hyperlink>
        </w:p>
        <w:p w14:paraId="43AB4588" w14:textId="16AD6757"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89" w:history="1">
            <w:r w:rsidRPr="008A1062">
              <w:rPr>
                <w:rStyle w:val="Hipervnculo"/>
                <w:rFonts w:ascii="Calibri" w:eastAsia="DengXian Light" w:hAnsi="Calibri" w:cs="Calibri"/>
                <w:b/>
                <w:noProof/>
                <w:lang w:val="es-PE"/>
              </w:rPr>
              <w:t>Procedimiento para la declaración de suspensión temporal del plazo de la Concesión y para la suspensión de obligaciones</w:t>
            </w:r>
            <w:r>
              <w:rPr>
                <w:noProof/>
                <w:webHidden/>
              </w:rPr>
              <w:tab/>
            </w:r>
            <w:r>
              <w:rPr>
                <w:noProof/>
                <w:webHidden/>
              </w:rPr>
              <w:fldChar w:fldCharType="begin"/>
            </w:r>
            <w:r>
              <w:rPr>
                <w:noProof/>
                <w:webHidden/>
              </w:rPr>
              <w:instrText xml:space="preserve"> PAGEREF _Toc198221389 \h </w:instrText>
            </w:r>
            <w:r>
              <w:rPr>
                <w:noProof/>
                <w:webHidden/>
              </w:rPr>
            </w:r>
            <w:r>
              <w:rPr>
                <w:noProof/>
                <w:webHidden/>
              </w:rPr>
              <w:fldChar w:fldCharType="separate"/>
            </w:r>
            <w:r w:rsidR="00DF4C27">
              <w:rPr>
                <w:noProof/>
                <w:webHidden/>
              </w:rPr>
              <w:t>25</w:t>
            </w:r>
            <w:r>
              <w:rPr>
                <w:noProof/>
                <w:webHidden/>
              </w:rPr>
              <w:fldChar w:fldCharType="end"/>
            </w:r>
          </w:hyperlink>
        </w:p>
        <w:p w14:paraId="1C975BD5" w14:textId="140675D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90" w:history="1">
            <w:r w:rsidRPr="008A1062">
              <w:rPr>
                <w:rStyle w:val="Hipervnculo"/>
                <w:rFonts w:ascii="Calibri" w:eastAsia="DengXian Light" w:hAnsi="Calibri" w:cs="Calibri"/>
                <w:b/>
                <w:noProof/>
                <w:lang w:val="es-PE"/>
              </w:rPr>
              <w:t>Efectos de la declaración de suspensión del plazo de contrato de la concesión y de las obligaciones</w:t>
            </w:r>
            <w:r>
              <w:rPr>
                <w:noProof/>
                <w:webHidden/>
              </w:rPr>
              <w:tab/>
            </w:r>
            <w:r>
              <w:rPr>
                <w:noProof/>
                <w:webHidden/>
              </w:rPr>
              <w:fldChar w:fldCharType="begin"/>
            </w:r>
            <w:r>
              <w:rPr>
                <w:noProof/>
                <w:webHidden/>
              </w:rPr>
              <w:instrText xml:space="preserve"> PAGEREF _Toc198221390 \h </w:instrText>
            </w:r>
            <w:r>
              <w:rPr>
                <w:noProof/>
                <w:webHidden/>
              </w:rPr>
            </w:r>
            <w:r>
              <w:rPr>
                <w:noProof/>
                <w:webHidden/>
              </w:rPr>
              <w:fldChar w:fldCharType="separate"/>
            </w:r>
            <w:r w:rsidR="00DF4C27">
              <w:rPr>
                <w:noProof/>
                <w:webHidden/>
              </w:rPr>
              <w:t>27</w:t>
            </w:r>
            <w:r>
              <w:rPr>
                <w:noProof/>
                <w:webHidden/>
              </w:rPr>
              <w:fldChar w:fldCharType="end"/>
            </w:r>
          </w:hyperlink>
        </w:p>
        <w:p w14:paraId="75AAC3A8" w14:textId="666D35CE"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391" w:history="1">
            <w:r w:rsidRPr="008A1062">
              <w:rPr>
                <w:rStyle w:val="Hipervnculo"/>
                <w:rFonts w:ascii="Calibri" w:hAnsi="Calibri" w:cs="Calibri"/>
                <w:b/>
                <w:noProof/>
                <w:lang w:val="es-PE"/>
              </w:rPr>
              <w:t>CAPÍTULO V</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RÉGIMEN DE BIENES</w:t>
            </w:r>
            <w:r>
              <w:rPr>
                <w:noProof/>
                <w:webHidden/>
              </w:rPr>
              <w:tab/>
            </w:r>
            <w:r>
              <w:rPr>
                <w:noProof/>
                <w:webHidden/>
              </w:rPr>
              <w:fldChar w:fldCharType="begin"/>
            </w:r>
            <w:r>
              <w:rPr>
                <w:noProof/>
                <w:webHidden/>
              </w:rPr>
              <w:instrText xml:space="preserve"> PAGEREF _Toc198221391 \h </w:instrText>
            </w:r>
            <w:r>
              <w:rPr>
                <w:noProof/>
                <w:webHidden/>
              </w:rPr>
            </w:r>
            <w:r>
              <w:rPr>
                <w:noProof/>
                <w:webHidden/>
              </w:rPr>
              <w:fldChar w:fldCharType="separate"/>
            </w:r>
            <w:r w:rsidR="00DF4C27">
              <w:rPr>
                <w:noProof/>
                <w:webHidden/>
              </w:rPr>
              <w:t>28</w:t>
            </w:r>
            <w:r>
              <w:rPr>
                <w:noProof/>
                <w:webHidden/>
              </w:rPr>
              <w:fldChar w:fldCharType="end"/>
            </w:r>
          </w:hyperlink>
        </w:p>
        <w:p w14:paraId="3320F699" w14:textId="7BA50269"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92" w:history="1">
            <w:r w:rsidRPr="008A1062">
              <w:rPr>
                <w:rStyle w:val="Hipervnculo"/>
                <w:rFonts w:ascii="Calibri" w:eastAsia="DengXian Light" w:hAnsi="Calibri" w:cs="Calibri"/>
                <w:b/>
                <w:noProof/>
                <w:lang w:val="es-PE"/>
              </w:rPr>
              <w:t>Entrega de las Áreas de la Concesión</w:t>
            </w:r>
            <w:r>
              <w:rPr>
                <w:noProof/>
                <w:webHidden/>
              </w:rPr>
              <w:tab/>
            </w:r>
            <w:r>
              <w:rPr>
                <w:noProof/>
                <w:webHidden/>
              </w:rPr>
              <w:fldChar w:fldCharType="begin"/>
            </w:r>
            <w:r>
              <w:rPr>
                <w:noProof/>
                <w:webHidden/>
              </w:rPr>
              <w:instrText xml:space="preserve"> PAGEREF _Toc198221392 \h </w:instrText>
            </w:r>
            <w:r>
              <w:rPr>
                <w:noProof/>
                <w:webHidden/>
              </w:rPr>
            </w:r>
            <w:r>
              <w:rPr>
                <w:noProof/>
                <w:webHidden/>
              </w:rPr>
              <w:fldChar w:fldCharType="separate"/>
            </w:r>
            <w:r w:rsidR="00DF4C27">
              <w:rPr>
                <w:noProof/>
                <w:webHidden/>
              </w:rPr>
              <w:t>30</w:t>
            </w:r>
            <w:r>
              <w:rPr>
                <w:noProof/>
                <w:webHidden/>
              </w:rPr>
              <w:fldChar w:fldCharType="end"/>
            </w:r>
          </w:hyperlink>
        </w:p>
        <w:p w14:paraId="12A11B16" w14:textId="3F6FBAFD"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93" w:history="1">
            <w:r w:rsidRPr="008A1062">
              <w:rPr>
                <w:rStyle w:val="Hipervnculo"/>
                <w:rFonts w:ascii="Calibri" w:eastAsia="DengXian Light" w:hAnsi="Calibri" w:cs="Calibri"/>
                <w:b/>
                <w:noProof/>
                <w:lang w:val="es-PE"/>
              </w:rPr>
              <w:t>Formalidades para la suscripción del Acta de Entrega de Áreas de la Concesión</w:t>
            </w:r>
            <w:r>
              <w:rPr>
                <w:noProof/>
                <w:webHidden/>
              </w:rPr>
              <w:tab/>
            </w:r>
            <w:r>
              <w:rPr>
                <w:noProof/>
                <w:webHidden/>
              </w:rPr>
              <w:fldChar w:fldCharType="begin"/>
            </w:r>
            <w:r>
              <w:rPr>
                <w:noProof/>
                <w:webHidden/>
              </w:rPr>
              <w:instrText xml:space="preserve"> PAGEREF _Toc198221393 \h </w:instrText>
            </w:r>
            <w:r>
              <w:rPr>
                <w:noProof/>
                <w:webHidden/>
              </w:rPr>
            </w:r>
            <w:r>
              <w:rPr>
                <w:noProof/>
                <w:webHidden/>
              </w:rPr>
              <w:fldChar w:fldCharType="separate"/>
            </w:r>
            <w:r w:rsidR="00DF4C27">
              <w:rPr>
                <w:noProof/>
                <w:webHidden/>
              </w:rPr>
              <w:t>32</w:t>
            </w:r>
            <w:r>
              <w:rPr>
                <w:noProof/>
                <w:webHidden/>
              </w:rPr>
              <w:fldChar w:fldCharType="end"/>
            </w:r>
          </w:hyperlink>
        </w:p>
        <w:p w14:paraId="4998C3C1" w14:textId="3431EE03"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94" w:history="1">
            <w:r w:rsidRPr="008A1062">
              <w:rPr>
                <w:rStyle w:val="Hipervnculo"/>
                <w:rFonts w:ascii="Calibri" w:eastAsia="DengXian Light" w:hAnsi="Calibri" w:cs="Calibri"/>
                <w:b/>
                <w:noProof/>
                <w:lang w:val="es-PE"/>
              </w:rPr>
              <w:t>Inventarios</w:t>
            </w:r>
            <w:r>
              <w:rPr>
                <w:noProof/>
                <w:webHidden/>
              </w:rPr>
              <w:tab/>
            </w:r>
            <w:r>
              <w:rPr>
                <w:noProof/>
                <w:webHidden/>
              </w:rPr>
              <w:fldChar w:fldCharType="begin"/>
            </w:r>
            <w:r>
              <w:rPr>
                <w:noProof/>
                <w:webHidden/>
              </w:rPr>
              <w:instrText xml:space="preserve"> PAGEREF _Toc198221394 \h </w:instrText>
            </w:r>
            <w:r>
              <w:rPr>
                <w:noProof/>
                <w:webHidden/>
              </w:rPr>
            </w:r>
            <w:r>
              <w:rPr>
                <w:noProof/>
                <w:webHidden/>
              </w:rPr>
              <w:fldChar w:fldCharType="separate"/>
            </w:r>
            <w:r w:rsidR="00DF4C27">
              <w:rPr>
                <w:noProof/>
                <w:webHidden/>
              </w:rPr>
              <w:t>33</w:t>
            </w:r>
            <w:r>
              <w:rPr>
                <w:noProof/>
                <w:webHidden/>
              </w:rPr>
              <w:fldChar w:fldCharType="end"/>
            </w:r>
          </w:hyperlink>
        </w:p>
        <w:p w14:paraId="049A95C3" w14:textId="3F99E2F3"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95" w:history="1">
            <w:r w:rsidRPr="008A1062">
              <w:rPr>
                <w:rStyle w:val="Hipervnculo"/>
                <w:rFonts w:ascii="Calibri" w:eastAsia="DengXian Light" w:hAnsi="Calibri" w:cs="Calibri"/>
                <w:b/>
                <w:noProof/>
                <w:lang w:val="es-PE"/>
              </w:rPr>
              <w:t>Servidumbres</w:t>
            </w:r>
            <w:r>
              <w:rPr>
                <w:noProof/>
                <w:webHidden/>
              </w:rPr>
              <w:tab/>
            </w:r>
            <w:r>
              <w:rPr>
                <w:noProof/>
                <w:webHidden/>
              </w:rPr>
              <w:fldChar w:fldCharType="begin"/>
            </w:r>
            <w:r>
              <w:rPr>
                <w:noProof/>
                <w:webHidden/>
              </w:rPr>
              <w:instrText xml:space="preserve"> PAGEREF _Toc198221395 \h </w:instrText>
            </w:r>
            <w:r>
              <w:rPr>
                <w:noProof/>
                <w:webHidden/>
              </w:rPr>
            </w:r>
            <w:r>
              <w:rPr>
                <w:noProof/>
                <w:webHidden/>
              </w:rPr>
              <w:fldChar w:fldCharType="separate"/>
            </w:r>
            <w:r w:rsidR="00DF4C27">
              <w:rPr>
                <w:noProof/>
                <w:webHidden/>
              </w:rPr>
              <w:t>34</w:t>
            </w:r>
            <w:r>
              <w:rPr>
                <w:noProof/>
                <w:webHidden/>
              </w:rPr>
              <w:fldChar w:fldCharType="end"/>
            </w:r>
          </w:hyperlink>
        </w:p>
        <w:p w14:paraId="39701ABA" w14:textId="587C684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96" w:history="1">
            <w:r w:rsidRPr="008A1062">
              <w:rPr>
                <w:rStyle w:val="Hipervnculo"/>
                <w:rFonts w:ascii="Calibri" w:eastAsia="DengXian Light" w:hAnsi="Calibri" w:cs="Calibri"/>
                <w:b/>
                <w:noProof/>
                <w:lang w:val="es-PE"/>
              </w:rPr>
              <w:t>Defensas posesorias</w:t>
            </w:r>
            <w:r>
              <w:rPr>
                <w:noProof/>
                <w:webHidden/>
              </w:rPr>
              <w:tab/>
            </w:r>
            <w:r>
              <w:rPr>
                <w:noProof/>
                <w:webHidden/>
              </w:rPr>
              <w:fldChar w:fldCharType="begin"/>
            </w:r>
            <w:r>
              <w:rPr>
                <w:noProof/>
                <w:webHidden/>
              </w:rPr>
              <w:instrText xml:space="preserve"> PAGEREF _Toc198221396 \h </w:instrText>
            </w:r>
            <w:r>
              <w:rPr>
                <w:noProof/>
                <w:webHidden/>
              </w:rPr>
            </w:r>
            <w:r>
              <w:rPr>
                <w:noProof/>
                <w:webHidden/>
              </w:rPr>
              <w:fldChar w:fldCharType="separate"/>
            </w:r>
            <w:r w:rsidR="00DF4C27">
              <w:rPr>
                <w:noProof/>
                <w:webHidden/>
              </w:rPr>
              <w:t>36</w:t>
            </w:r>
            <w:r>
              <w:rPr>
                <w:noProof/>
                <w:webHidden/>
              </w:rPr>
              <w:fldChar w:fldCharType="end"/>
            </w:r>
          </w:hyperlink>
        </w:p>
        <w:p w14:paraId="1CBE36F3" w14:textId="0D41891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97" w:history="1">
            <w:r w:rsidRPr="008A1062">
              <w:rPr>
                <w:rStyle w:val="Hipervnculo"/>
                <w:rFonts w:ascii="Calibri" w:eastAsia="DengXian Light" w:hAnsi="Calibri" w:cs="Calibri"/>
                <w:b/>
                <w:noProof/>
                <w:lang w:val="es-PE"/>
              </w:rPr>
              <w:t>Reposición</w:t>
            </w:r>
            <w:r>
              <w:rPr>
                <w:noProof/>
                <w:webHidden/>
              </w:rPr>
              <w:tab/>
            </w:r>
            <w:r>
              <w:rPr>
                <w:noProof/>
                <w:webHidden/>
              </w:rPr>
              <w:fldChar w:fldCharType="begin"/>
            </w:r>
            <w:r>
              <w:rPr>
                <w:noProof/>
                <w:webHidden/>
              </w:rPr>
              <w:instrText xml:space="preserve"> PAGEREF _Toc198221397 \h </w:instrText>
            </w:r>
            <w:r>
              <w:rPr>
                <w:noProof/>
                <w:webHidden/>
              </w:rPr>
            </w:r>
            <w:r>
              <w:rPr>
                <w:noProof/>
                <w:webHidden/>
              </w:rPr>
              <w:fldChar w:fldCharType="separate"/>
            </w:r>
            <w:r w:rsidR="00DF4C27">
              <w:rPr>
                <w:noProof/>
                <w:webHidden/>
              </w:rPr>
              <w:t>36</w:t>
            </w:r>
            <w:r>
              <w:rPr>
                <w:noProof/>
                <w:webHidden/>
              </w:rPr>
              <w:fldChar w:fldCharType="end"/>
            </w:r>
          </w:hyperlink>
        </w:p>
        <w:p w14:paraId="484ED8E6" w14:textId="73C704D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398" w:history="1">
            <w:r w:rsidRPr="008A1062">
              <w:rPr>
                <w:rStyle w:val="Hipervnculo"/>
                <w:rFonts w:ascii="Calibri" w:eastAsia="DengXian Light" w:hAnsi="Calibri" w:cs="Calibri"/>
                <w:b/>
                <w:noProof/>
                <w:lang w:val="es-PE"/>
              </w:rPr>
              <w:t>Reversión de los Bienes de la Concesión</w:t>
            </w:r>
            <w:r>
              <w:rPr>
                <w:noProof/>
                <w:webHidden/>
              </w:rPr>
              <w:tab/>
            </w:r>
            <w:r>
              <w:rPr>
                <w:noProof/>
                <w:webHidden/>
              </w:rPr>
              <w:fldChar w:fldCharType="begin"/>
            </w:r>
            <w:r>
              <w:rPr>
                <w:noProof/>
                <w:webHidden/>
              </w:rPr>
              <w:instrText xml:space="preserve"> PAGEREF _Toc198221398 \h </w:instrText>
            </w:r>
            <w:r>
              <w:rPr>
                <w:noProof/>
                <w:webHidden/>
              </w:rPr>
            </w:r>
            <w:r>
              <w:rPr>
                <w:noProof/>
                <w:webHidden/>
              </w:rPr>
              <w:fldChar w:fldCharType="separate"/>
            </w:r>
            <w:r w:rsidR="00DF4C27">
              <w:rPr>
                <w:noProof/>
                <w:webHidden/>
              </w:rPr>
              <w:t>37</w:t>
            </w:r>
            <w:r>
              <w:rPr>
                <w:noProof/>
                <w:webHidden/>
              </w:rPr>
              <w:fldChar w:fldCharType="end"/>
            </w:r>
          </w:hyperlink>
        </w:p>
        <w:p w14:paraId="13E3DA7B" w14:textId="155D01A4"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399" w:history="1">
            <w:r w:rsidRPr="008A1062">
              <w:rPr>
                <w:rStyle w:val="Hipervnculo"/>
                <w:rFonts w:ascii="Calibri" w:hAnsi="Calibri" w:cs="Calibri"/>
                <w:b/>
                <w:noProof/>
                <w:lang w:val="es-PE"/>
              </w:rPr>
              <w:t>CAPÍTULO VI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DEL DISEÑO Y EJECUCIÓN DE LAS OBRAS</w:t>
            </w:r>
            <w:r>
              <w:rPr>
                <w:noProof/>
                <w:webHidden/>
              </w:rPr>
              <w:tab/>
            </w:r>
            <w:r>
              <w:rPr>
                <w:noProof/>
                <w:webHidden/>
              </w:rPr>
              <w:fldChar w:fldCharType="begin"/>
            </w:r>
            <w:r>
              <w:rPr>
                <w:noProof/>
                <w:webHidden/>
              </w:rPr>
              <w:instrText xml:space="preserve"> PAGEREF _Toc198221399 \h </w:instrText>
            </w:r>
            <w:r>
              <w:rPr>
                <w:noProof/>
                <w:webHidden/>
              </w:rPr>
            </w:r>
            <w:r>
              <w:rPr>
                <w:noProof/>
                <w:webHidden/>
              </w:rPr>
              <w:fldChar w:fldCharType="separate"/>
            </w:r>
            <w:r w:rsidR="00DF4C27">
              <w:rPr>
                <w:noProof/>
                <w:webHidden/>
              </w:rPr>
              <w:t>39</w:t>
            </w:r>
            <w:r>
              <w:rPr>
                <w:noProof/>
                <w:webHidden/>
              </w:rPr>
              <w:fldChar w:fldCharType="end"/>
            </w:r>
          </w:hyperlink>
        </w:p>
        <w:p w14:paraId="27415BE1" w14:textId="53B9812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0" w:history="1">
            <w:r w:rsidRPr="008A1062">
              <w:rPr>
                <w:rStyle w:val="Hipervnculo"/>
                <w:rFonts w:ascii="Calibri" w:eastAsia="DengXian Light" w:hAnsi="Calibri" w:cs="Calibri"/>
                <w:b/>
                <w:noProof/>
                <w:lang w:val="es-PE"/>
              </w:rPr>
              <w:t>Obligaciones del CONCESIONARIO</w:t>
            </w:r>
            <w:r>
              <w:rPr>
                <w:noProof/>
                <w:webHidden/>
              </w:rPr>
              <w:tab/>
            </w:r>
            <w:r>
              <w:rPr>
                <w:noProof/>
                <w:webHidden/>
              </w:rPr>
              <w:fldChar w:fldCharType="begin"/>
            </w:r>
            <w:r>
              <w:rPr>
                <w:noProof/>
                <w:webHidden/>
              </w:rPr>
              <w:instrText xml:space="preserve"> PAGEREF _Toc198221400 \h </w:instrText>
            </w:r>
            <w:r>
              <w:rPr>
                <w:noProof/>
                <w:webHidden/>
              </w:rPr>
            </w:r>
            <w:r>
              <w:rPr>
                <w:noProof/>
                <w:webHidden/>
              </w:rPr>
              <w:fldChar w:fldCharType="separate"/>
            </w:r>
            <w:r w:rsidR="00DF4C27">
              <w:rPr>
                <w:noProof/>
                <w:webHidden/>
              </w:rPr>
              <w:t>39</w:t>
            </w:r>
            <w:r>
              <w:rPr>
                <w:noProof/>
                <w:webHidden/>
              </w:rPr>
              <w:fldChar w:fldCharType="end"/>
            </w:r>
          </w:hyperlink>
        </w:p>
        <w:p w14:paraId="116E8D40" w14:textId="5B2318D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1" w:history="1">
            <w:r w:rsidRPr="008A1062">
              <w:rPr>
                <w:rStyle w:val="Hipervnculo"/>
                <w:rFonts w:ascii="Calibri" w:eastAsia="DengXian Light" w:hAnsi="Calibri" w:cs="Calibri"/>
                <w:b/>
                <w:noProof/>
                <w:lang w:val="es-PE"/>
              </w:rPr>
              <w:t>Alcances de la metodología BIM</w:t>
            </w:r>
            <w:r>
              <w:rPr>
                <w:noProof/>
                <w:webHidden/>
              </w:rPr>
              <w:tab/>
            </w:r>
            <w:r>
              <w:rPr>
                <w:noProof/>
                <w:webHidden/>
              </w:rPr>
              <w:fldChar w:fldCharType="begin"/>
            </w:r>
            <w:r>
              <w:rPr>
                <w:noProof/>
                <w:webHidden/>
              </w:rPr>
              <w:instrText xml:space="preserve"> PAGEREF _Toc198221401 \h </w:instrText>
            </w:r>
            <w:r>
              <w:rPr>
                <w:noProof/>
                <w:webHidden/>
              </w:rPr>
            </w:r>
            <w:r>
              <w:rPr>
                <w:noProof/>
                <w:webHidden/>
              </w:rPr>
              <w:fldChar w:fldCharType="separate"/>
            </w:r>
            <w:r w:rsidR="00DF4C27">
              <w:rPr>
                <w:noProof/>
                <w:webHidden/>
              </w:rPr>
              <w:t>39</w:t>
            </w:r>
            <w:r>
              <w:rPr>
                <w:noProof/>
                <w:webHidden/>
              </w:rPr>
              <w:fldChar w:fldCharType="end"/>
            </w:r>
          </w:hyperlink>
        </w:p>
        <w:p w14:paraId="592D80CD" w14:textId="6BC1B369"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2" w:history="1">
            <w:r w:rsidRPr="008A1062">
              <w:rPr>
                <w:rStyle w:val="Hipervnculo"/>
                <w:rFonts w:ascii="Calibri" w:eastAsia="DengXian Light" w:hAnsi="Calibri" w:cs="Calibri"/>
                <w:b/>
                <w:noProof/>
                <w:lang w:val="es-PE"/>
              </w:rPr>
              <w:t>Elaboración y presentación de los Estudios Definitivos de Ingeniería</w:t>
            </w:r>
            <w:r>
              <w:rPr>
                <w:noProof/>
                <w:webHidden/>
              </w:rPr>
              <w:tab/>
            </w:r>
            <w:r>
              <w:rPr>
                <w:noProof/>
                <w:webHidden/>
              </w:rPr>
              <w:fldChar w:fldCharType="begin"/>
            </w:r>
            <w:r>
              <w:rPr>
                <w:noProof/>
                <w:webHidden/>
              </w:rPr>
              <w:instrText xml:space="preserve"> PAGEREF _Toc198221402 \h </w:instrText>
            </w:r>
            <w:r>
              <w:rPr>
                <w:noProof/>
                <w:webHidden/>
              </w:rPr>
            </w:r>
            <w:r>
              <w:rPr>
                <w:noProof/>
                <w:webHidden/>
              </w:rPr>
              <w:fldChar w:fldCharType="separate"/>
            </w:r>
            <w:r w:rsidR="00DF4C27">
              <w:rPr>
                <w:noProof/>
                <w:webHidden/>
              </w:rPr>
              <w:t>40</w:t>
            </w:r>
            <w:r>
              <w:rPr>
                <w:noProof/>
                <w:webHidden/>
              </w:rPr>
              <w:fldChar w:fldCharType="end"/>
            </w:r>
          </w:hyperlink>
        </w:p>
        <w:p w14:paraId="41B32D49" w14:textId="1593B3D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3" w:history="1">
            <w:r w:rsidRPr="008A1062">
              <w:rPr>
                <w:rStyle w:val="Hipervnculo"/>
                <w:rFonts w:ascii="Calibri" w:eastAsia="DengXian Light" w:hAnsi="Calibri" w:cs="Calibri"/>
                <w:b/>
                <w:noProof/>
                <w:lang w:val="es-PE"/>
              </w:rPr>
              <w:t>Cronograma de Ejecución de Obras y Equipamiento Electromecánico</w:t>
            </w:r>
            <w:r>
              <w:rPr>
                <w:noProof/>
                <w:webHidden/>
              </w:rPr>
              <w:tab/>
            </w:r>
            <w:r>
              <w:rPr>
                <w:noProof/>
                <w:webHidden/>
              </w:rPr>
              <w:fldChar w:fldCharType="begin"/>
            </w:r>
            <w:r>
              <w:rPr>
                <w:noProof/>
                <w:webHidden/>
              </w:rPr>
              <w:instrText xml:space="preserve"> PAGEREF _Toc198221403 \h </w:instrText>
            </w:r>
            <w:r>
              <w:rPr>
                <w:noProof/>
                <w:webHidden/>
              </w:rPr>
            </w:r>
            <w:r>
              <w:rPr>
                <w:noProof/>
                <w:webHidden/>
              </w:rPr>
              <w:fldChar w:fldCharType="separate"/>
            </w:r>
            <w:r w:rsidR="00DF4C27">
              <w:rPr>
                <w:noProof/>
                <w:webHidden/>
              </w:rPr>
              <w:t>43</w:t>
            </w:r>
            <w:r>
              <w:rPr>
                <w:noProof/>
                <w:webHidden/>
              </w:rPr>
              <w:fldChar w:fldCharType="end"/>
            </w:r>
          </w:hyperlink>
        </w:p>
        <w:p w14:paraId="11DD2A2E" w14:textId="6809E87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4" w:history="1">
            <w:r w:rsidRPr="008A1062">
              <w:rPr>
                <w:rStyle w:val="Hipervnculo"/>
                <w:rFonts w:ascii="Calibri" w:eastAsia="DengXian Light" w:hAnsi="Calibri" w:cs="Calibri"/>
                <w:b/>
                <w:noProof/>
                <w:lang w:val="es-PE"/>
              </w:rPr>
              <w:t>Conformidad de los Estudios Definitivos de Ingeniería</w:t>
            </w:r>
            <w:r>
              <w:rPr>
                <w:noProof/>
                <w:webHidden/>
              </w:rPr>
              <w:tab/>
            </w:r>
            <w:r>
              <w:rPr>
                <w:noProof/>
                <w:webHidden/>
              </w:rPr>
              <w:fldChar w:fldCharType="begin"/>
            </w:r>
            <w:r>
              <w:rPr>
                <w:noProof/>
                <w:webHidden/>
              </w:rPr>
              <w:instrText xml:space="preserve"> PAGEREF _Toc198221404 \h </w:instrText>
            </w:r>
            <w:r>
              <w:rPr>
                <w:noProof/>
                <w:webHidden/>
              </w:rPr>
            </w:r>
            <w:r>
              <w:rPr>
                <w:noProof/>
                <w:webHidden/>
              </w:rPr>
              <w:fldChar w:fldCharType="separate"/>
            </w:r>
            <w:r w:rsidR="00DF4C27">
              <w:rPr>
                <w:noProof/>
                <w:webHidden/>
              </w:rPr>
              <w:t>43</w:t>
            </w:r>
            <w:r>
              <w:rPr>
                <w:noProof/>
                <w:webHidden/>
              </w:rPr>
              <w:fldChar w:fldCharType="end"/>
            </w:r>
          </w:hyperlink>
        </w:p>
        <w:p w14:paraId="6CA7E653" w14:textId="707E2C2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5" w:history="1">
            <w:r w:rsidRPr="008A1062">
              <w:rPr>
                <w:rStyle w:val="Hipervnculo"/>
                <w:rFonts w:ascii="Calibri" w:eastAsia="DengXian Light" w:hAnsi="Calibri" w:cs="Calibri"/>
                <w:b/>
                <w:noProof/>
                <w:lang w:val="es-PE"/>
              </w:rPr>
              <w:t>Licencias, permisos y autorizaciones para ejecución de las Obras</w:t>
            </w:r>
            <w:r>
              <w:rPr>
                <w:noProof/>
                <w:webHidden/>
              </w:rPr>
              <w:tab/>
            </w:r>
            <w:r>
              <w:rPr>
                <w:noProof/>
                <w:webHidden/>
              </w:rPr>
              <w:fldChar w:fldCharType="begin"/>
            </w:r>
            <w:r>
              <w:rPr>
                <w:noProof/>
                <w:webHidden/>
              </w:rPr>
              <w:instrText xml:space="preserve"> PAGEREF _Toc198221405 \h </w:instrText>
            </w:r>
            <w:r>
              <w:rPr>
                <w:noProof/>
                <w:webHidden/>
              </w:rPr>
            </w:r>
            <w:r>
              <w:rPr>
                <w:noProof/>
                <w:webHidden/>
              </w:rPr>
              <w:fldChar w:fldCharType="separate"/>
            </w:r>
            <w:r w:rsidR="00DF4C27">
              <w:rPr>
                <w:noProof/>
                <w:webHidden/>
              </w:rPr>
              <w:t>45</w:t>
            </w:r>
            <w:r>
              <w:rPr>
                <w:noProof/>
                <w:webHidden/>
              </w:rPr>
              <w:fldChar w:fldCharType="end"/>
            </w:r>
          </w:hyperlink>
        </w:p>
        <w:p w14:paraId="003BE02A" w14:textId="10B3FFF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6" w:history="1">
            <w:r w:rsidRPr="008A1062">
              <w:rPr>
                <w:rStyle w:val="Hipervnculo"/>
                <w:rFonts w:ascii="Calibri" w:eastAsia="DengXian Light" w:hAnsi="Calibri" w:cs="Calibri"/>
                <w:b/>
                <w:noProof/>
                <w:lang w:val="es-PE"/>
              </w:rPr>
              <w:t>Cambios en el Diseño propuestos por el CONCESIONARIO</w:t>
            </w:r>
            <w:r>
              <w:rPr>
                <w:noProof/>
                <w:webHidden/>
              </w:rPr>
              <w:tab/>
            </w:r>
            <w:r>
              <w:rPr>
                <w:noProof/>
                <w:webHidden/>
              </w:rPr>
              <w:fldChar w:fldCharType="begin"/>
            </w:r>
            <w:r>
              <w:rPr>
                <w:noProof/>
                <w:webHidden/>
              </w:rPr>
              <w:instrText xml:space="preserve"> PAGEREF _Toc198221406 \h </w:instrText>
            </w:r>
            <w:r>
              <w:rPr>
                <w:noProof/>
                <w:webHidden/>
              </w:rPr>
            </w:r>
            <w:r>
              <w:rPr>
                <w:noProof/>
                <w:webHidden/>
              </w:rPr>
              <w:fldChar w:fldCharType="separate"/>
            </w:r>
            <w:r w:rsidR="00DF4C27">
              <w:rPr>
                <w:noProof/>
                <w:webHidden/>
              </w:rPr>
              <w:t>46</w:t>
            </w:r>
            <w:r>
              <w:rPr>
                <w:noProof/>
                <w:webHidden/>
              </w:rPr>
              <w:fldChar w:fldCharType="end"/>
            </w:r>
          </w:hyperlink>
        </w:p>
        <w:p w14:paraId="14134EDA" w14:textId="3A26226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7" w:history="1">
            <w:r w:rsidRPr="008A1062">
              <w:rPr>
                <w:rStyle w:val="Hipervnculo"/>
                <w:rFonts w:ascii="Calibri" w:eastAsia="DengXian Light" w:hAnsi="Calibri" w:cs="Calibri"/>
                <w:b/>
                <w:noProof/>
                <w:lang w:val="es-PE"/>
              </w:rPr>
              <w:t>Cuadernos de obra digitales</w:t>
            </w:r>
            <w:r>
              <w:rPr>
                <w:noProof/>
                <w:webHidden/>
              </w:rPr>
              <w:tab/>
            </w:r>
            <w:r>
              <w:rPr>
                <w:noProof/>
                <w:webHidden/>
              </w:rPr>
              <w:fldChar w:fldCharType="begin"/>
            </w:r>
            <w:r>
              <w:rPr>
                <w:noProof/>
                <w:webHidden/>
              </w:rPr>
              <w:instrText xml:space="preserve"> PAGEREF _Toc198221407 \h </w:instrText>
            </w:r>
            <w:r>
              <w:rPr>
                <w:noProof/>
                <w:webHidden/>
              </w:rPr>
            </w:r>
            <w:r>
              <w:rPr>
                <w:noProof/>
                <w:webHidden/>
              </w:rPr>
              <w:fldChar w:fldCharType="separate"/>
            </w:r>
            <w:r w:rsidR="00DF4C27">
              <w:rPr>
                <w:noProof/>
                <w:webHidden/>
              </w:rPr>
              <w:t>46</w:t>
            </w:r>
            <w:r>
              <w:rPr>
                <w:noProof/>
                <w:webHidden/>
              </w:rPr>
              <w:fldChar w:fldCharType="end"/>
            </w:r>
          </w:hyperlink>
        </w:p>
        <w:p w14:paraId="43C4BF63" w14:textId="5F7C84F7"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8" w:history="1">
            <w:r w:rsidRPr="008A1062">
              <w:rPr>
                <w:rStyle w:val="Hipervnculo"/>
                <w:rFonts w:ascii="Calibri" w:eastAsia="DengXian Light" w:hAnsi="Calibri" w:cs="Calibri"/>
                <w:b/>
                <w:noProof/>
                <w:lang w:val="es-PE"/>
              </w:rPr>
              <w:t>Inicio de la construcción de las Obras e implementación del Equipamiento Electromecánico</w:t>
            </w:r>
            <w:r>
              <w:rPr>
                <w:noProof/>
                <w:webHidden/>
              </w:rPr>
              <w:tab/>
            </w:r>
            <w:r>
              <w:rPr>
                <w:noProof/>
                <w:webHidden/>
              </w:rPr>
              <w:fldChar w:fldCharType="begin"/>
            </w:r>
            <w:r>
              <w:rPr>
                <w:noProof/>
                <w:webHidden/>
              </w:rPr>
              <w:instrText xml:space="preserve"> PAGEREF _Toc198221408 \h </w:instrText>
            </w:r>
            <w:r>
              <w:rPr>
                <w:noProof/>
                <w:webHidden/>
              </w:rPr>
            </w:r>
            <w:r>
              <w:rPr>
                <w:noProof/>
                <w:webHidden/>
              </w:rPr>
              <w:fldChar w:fldCharType="separate"/>
            </w:r>
            <w:r w:rsidR="00DF4C27">
              <w:rPr>
                <w:noProof/>
                <w:webHidden/>
              </w:rPr>
              <w:t>48</w:t>
            </w:r>
            <w:r>
              <w:rPr>
                <w:noProof/>
                <w:webHidden/>
              </w:rPr>
              <w:fldChar w:fldCharType="end"/>
            </w:r>
          </w:hyperlink>
        </w:p>
        <w:p w14:paraId="6DEF1807" w14:textId="2ACE388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09" w:history="1">
            <w:r w:rsidRPr="008A1062">
              <w:rPr>
                <w:rStyle w:val="Hipervnculo"/>
                <w:rFonts w:ascii="Calibri" w:eastAsia="DengXian Light" w:hAnsi="Calibri" w:cs="Calibri"/>
                <w:b/>
                <w:noProof/>
                <w:lang w:val="es-PE"/>
              </w:rPr>
              <w:t>Plazos para la construcción de las Obras e implementación del Equipamiento Electromecánico</w:t>
            </w:r>
            <w:r>
              <w:rPr>
                <w:noProof/>
                <w:webHidden/>
              </w:rPr>
              <w:tab/>
            </w:r>
            <w:r>
              <w:rPr>
                <w:noProof/>
                <w:webHidden/>
              </w:rPr>
              <w:fldChar w:fldCharType="begin"/>
            </w:r>
            <w:r>
              <w:rPr>
                <w:noProof/>
                <w:webHidden/>
              </w:rPr>
              <w:instrText xml:space="preserve"> PAGEREF _Toc198221409 \h </w:instrText>
            </w:r>
            <w:r>
              <w:rPr>
                <w:noProof/>
                <w:webHidden/>
              </w:rPr>
            </w:r>
            <w:r>
              <w:rPr>
                <w:noProof/>
                <w:webHidden/>
              </w:rPr>
              <w:fldChar w:fldCharType="separate"/>
            </w:r>
            <w:r w:rsidR="00DF4C27">
              <w:rPr>
                <w:noProof/>
                <w:webHidden/>
              </w:rPr>
              <w:t>49</w:t>
            </w:r>
            <w:r>
              <w:rPr>
                <w:noProof/>
                <w:webHidden/>
              </w:rPr>
              <w:fldChar w:fldCharType="end"/>
            </w:r>
          </w:hyperlink>
        </w:p>
        <w:p w14:paraId="0879B982" w14:textId="789E4F9B"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0" w:history="1">
            <w:r w:rsidRPr="008A1062">
              <w:rPr>
                <w:rStyle w:val="Hipervnculo"/>
                <w:rFonts w:ascii="Calibri" w:eastAsia="DengXian Light" w:hAnsi="Calibri" w:cs="Calibri"/>
                <w:b/>
                <w:noProof/>
                <w:lang w:val="es-PE"/>
              </w:rPr>
              <w:t>Información sobre el desarrollo de las Obras e implementación del Equipamiento Electromecánico</w:t>
            </w:r>
            <w:r>
              <w:rPr>
                <w:noProof/>
                <w:webHidden/>
              </w:rPr>
              <w:tab/>
            </w:r>
            <w:r>
              <w:rPr>
                <w:noProof/>
                <w:webHidden/>
              </w:rPr>
              <w:fldChar w:fldCharType="begin"/>
            </w:r>
            <w:r>
              <w:rPr>
                <w:noProof/>
                <w:webHidden/>
              </w:rPr>
              <w:instrText xml:space="preserve"> PAGEREF _Toc198221410 \h </w:instrText>
            </w:r>
            <w:r>
              <w:rPr>
                <w:noProof/>
                <w:webHidden/>
              </w:rPr>
            </w:r>
            <w:r>
              <w:rPr>
                <w:noProof/>
                <w:webHidden/>
              </w:rPr>
              <w:fldChar w:fldCharType="separate"/>
            </w:r>
            <w:r w:rsidR="00DF4C27">
              <w:rPr>
                <w:noProof/>
                <w:webHidden/>
              </w:rPr>
              <w:t>50</w:t>
            </w:r>
            <w:r>
              <w:rPr>
                <w:noProof/>
                <w:webHidden/>
              </w:rPr>
              <w:fldChar w:fldCharType="end"/>
            </w:r>
          </w:hyperlink>
        </w:p>
        <w:p w14:paraId="40CE7888" w14:textId="33BF66C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1" w:history="1">
            <w:r w:rsidRPr="008A1062">
              <w:rPr>
                <w:rStyle w:val="Hipervnculo"/>
                <w:rFonts w:ascii="Calibri" w:eastAsia="DengXian Light" w:hAnsi="Calibri" w:cs="Calibri"/>
                <w:b/>
                <w:noProof/>
                <w:lang w:val="es-PE"/>
              </w:rPr>
              <w:t>Del Registro de Obras</w:t>
            </w:r>
            <w:r>
              <w:rPr>
                <w:noProof/>
                <w:webHidden/>
              </w:rPr>
              <w:tab/>
            </w:r>
            <w:r>
              <w:rPr>
                <w:noProof/>
                <w:webHidden/>
              </w:rPr>
              <w:fldChar w:fldCharType="begin"/>
            </w:r>
            <w:r>
              <w:rPr>
                <w:noProof/>
                <w:webHidden/>
              </w:rPr>
              <w:instrText xml:space="preserve"> PAGEREF _Toc198221411 \h </w:instrText>
            </w:r>
            <w:r>
              <w:rPr>
                <w:noProof/>
                <w:webHidden/>
              </w:rPr>
            </w:r>
            <w:r>
              <w:rPr>
                <w:noProof/>
                <w:webHidden/>
              </w:rPr>
              <w:fldChar w:fldCharType="separate"/>
            </w:r>
            <w:r w:rsidR="00DF4C27">
              <w:rPr>
                <w:noProof/>
                <w:webHidden/>
              </w:rPr>
              <w:t>51</w:t>
            </w:r>
            <w:r>
              <w:rPr>
                <w:noProof/>
                <w:webHidden/>
              </w:rPr>
              <w:fldChar w:fldCharType="end"/>
            </w:r>
          </w:hyperlink>
        </w:p>
        <w:p w14:paraId="4BF2DE1C" w14:textId="6EDBB3D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2" w:history="1">
            <w:r w:rsidRPr="008A1062">
              <w:rPr>
                <w:rStyle w:val="Hipervnculo"/>
                <w:rFonts w:ascii="Calibri" w:eastAsia="DengXian Light" w:hAnsi="Calibri" w:cs="Calibri"/>
                <w:b/>
                <w:noProof/>
                <w:lang w:val="es-PE"/>
              </w:rPr>
              <w:t>Culminación de las Obras e implementación de Equipamiento Electromecánico y Puesta en Marcha</w:t>
            </w:r>
            <w:r>
              <w:rPr>
                <w:noProof/>
                <w:webHidden/>
              </w:rPr>
              <w:tab/>
            </w:r>
            <w:r>
              <w:rPr>
                <w:noProof/>
                <w:webHidden/>
              </w:rPr>
              <w:fldChar w:fldCharType="begin"/>
            </w:r>
            <w:r>
              <w:rPr>
                <w:noProof/>
                <w:webHidden/>
              </w:rPr>
              <w:instrText xml:space="preserve"> PAGEREF _Toc198221412 \h </w:instrText>
            </w:r>
            <w:r>
              <w:rPr>
                <w:noProof/>
                <w:webHidden/>
              </w:rPr>
            </w:r>
            <w:r>
              <w:rPr>
                <w:noProof/>
                <w:webHidden/>
              </w:rPr>
              <w:fldChar w:fldCharType="separate"/>
            </w:r>
            <w:r w:rsidR="00DF4C27">
              <w:rPr>
                <w:noProof/>
                <w:webHidden/>
              </w:rPr>
              <w:t>51</w:t>
            </w:r>
            <w:r>
              <w:rPr>
                <w:noProof/>
                <w:webHidden/>
              </w:rPr>
              <w:fldChar w:fldCharType="end"/>
            </w:r>
          </w:hyperlink>
        </w:p>
        <w:p w14:paraId="3F3FB6CF" w14:textId="6AF7F640"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3" w:history="1">
            <w:r w:rsidRPr="008A1062">
              <w:rPr>
                <w:rStyle w:val="Hipervnculo"/>
                <w:rFonts w:ascii="Calibri" w:eastAsia="DengXian Light" w:hAnsi="Calibri" w:cs="Calibri"/>
                <w:b/>
                <w:noProof/>
                <w:lang w:val="es-PE"/>
              </w:rPr>
              <w:t>Inversiones adicionales</w:t>
            </w:r>
            <w:r>
              <w:rPr>
                <w:noProof/>
                <w:webHidden/>
              </w:rPr>
              <w:tab/>
            </w:r>
            <w:r>
              <w:rPr>
                <w:noProof/>
                <w:webHidden/>
              </w:rPr>
              <w:fldChar w:fldCharType="begin"/>
            </w:r>
            <w:r>
              <w:rPr>
                <w:noProof/>
                <w:webHidden/>
              </w:rPr>
              <w:instrText xml:space="preserve"> PAGEREF _Toc198221413 \h </w:instrText>
            </w:r>
            <w:r>
              <w:rPr>
                <w:noProof/>
                <w:webHidden/>
              </w:rPr>
            </w:r>
            <w:r>
              <w:rPr>
                <w:noProof/>
                <w:webHidden/>
              </w:rPr>
              <w:fldChar w:fldCharType="separate"/>
            </w:r>
            <w:r w:rsidR="00DF4C27">
              <w:rPr>
                <w:noProof/>
                <w:webHidden/>
              </w:rPr>
              <w:t>53</w:t>
            </w:r>
            <w:r>
              <w:rPr>
                <w:noProof/>
                <w:webHidden/>
              </w:rPr>
              <w:fldChar w:fldCharType="end"/>
            </w:r>
          </w:hyperlink>
        </w:p>
        <w:p w14:paraId="0A54E67D" w14:textId="121461B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4" w:history="1">
            <w:r w:rsidRPr="008A1062">
              <w:rPr>
                <w:rStyle w:val="Hipervnculo"/>
                <w:rFonts w:ascii="Calibri" w:eastAsia="DengXian Light" w:hAnsi="Calibri" w:cs="Calibri"/>
                <w:b/>
                <w:noProof/>
                <w:lang w:val="es-PE"/>
              </w:rPr>
              <w:t>Puesta en Marcha</w:t>
            </w:r>
            <w:r>
              <w:rPr>
                <w:noProof/>
                <w:webHidden/>
              </w:rPr>
              <w:tab/>
            </w:r>
            <w:r>
              <w:rPr>
                <w:noProof/>
                <w:webHidden/>
              </w:rPr>
              <w:fldChar w:fldCharType="begin"/>
            </w:r>
            <w:r>
              <w:rPr>
                <w:noProof/>
                <w:webHidden/>
              </w:rPr>
              <w:instrText xml:space="preserve"> PAGEREF _Toc198221414 \h </w:instrText>
            </w:r>
            <w:r>
              <w:rPr>
                <w:noProof/>
                <w:webHidden/>
              </w:rPr>
            </w:r>
            <w:r>
              <w:rPr>
                <w:noProof/>
                <w:webHidden/>
              </w:rPr>
              <w:fldChar w:fldCharType="separate"/>
            </w:r>
            <w:r w:rsidR="00DF4C27">
              <w:rPr>
                <w:noProof/>
                <w:webHidden/>
              </w:rPr>
              <w:t>54</w:t>
            </w:r>
            <w:r>
              <w:rPr>
                <w:noProof/>
                <w:webHidden/>
              </w:rPr>
              <w:fldChar w:fldCharType="end"/>
            </w:r>
          </w:hyperlink>
        </w:p>
        <w:p w14:paraId="761B013B" w14:textId="51E925EA"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5" w:history="1">
            <w:r w:rsidRPr="008A1062">
              <w:rPr>
                <w:rStyle w:val="Hipervnculo"/>
                <w:rFonts w:ascii="Calibri" w:eastAsia="DengXian Light" w:hAnsi="Calibri" w:cs="Calibri"/>
                <w:b/>
                <w:noProof/>
                <w:lang w:val="es-PE"/>
              </w:rPr>
              <w:t>Sistema Digitalizado Integral - SIDIG</w:t>
            </w:r>
            <w:r>
              <w:rPr>
                <w:noProof/>
                <w:webHidden/>
              </w:rPr>
              <w:tab/>
            </w:r>
            <w:r>
              <w:rPr>
                <w:noProof/>
                <w:webHidden/>
              </w:rPr>
              <w:fldChar w:fldCharType="begin"/>
            </w:r>
            <w:r>
              <w:rPr>
                <w:noProof/>
                <w:webHidden/>
              </w:rPr>
              <w:instrText xml:space="preserve"> PAGEREF _Toc198221415 \h </w:instrText>
            </w:r>
            <w:r>
              <w:rPr>
                <w:noProof/>
                <w:webHidden/>
              </w:rPr>
            </w:r>
            <w:r>
              <w:rPr>
                <w:noProof/>
                <w:webHidden/>
              </w:rPr>
              <w:fldChar w:fldCharType="separate"/>
            </w:r>
            <w:r w:rsidR="00DF4C27">
              <w:rPr>
                <w:noProof/>
                <w:webHidden/>
              </w:rPr>
              <w:t>57</w:t>
            </w:r>
            <w:r>
              <w:rPr>
                <w:noProof/>
                <w:webHidden/>
              </w:rPr>
              <w:fldChar w:fldCharType="end"/>
            </w:r>
          </w:hyperlink>
        </w:p>
        <w:p w14:paraId="050B1AA4" w14:textId="7FB73062"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416" w:history="1">
            <w:r w:rsidRPr="008A1062">
              <w:rPr>
                <w:rStyle w:val="Hipervnculo"/>
                <w:rFonts w:ascii="Calibri" w:hAnsi="Calibri" w:cs="Calibri"/>
                <w:b/>
                <w:noProof/>
                <w:lang w:val="es-PE"/>
              </w:rPr>
              <w:t>CAPÍTULO VII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OPERACIÓN Y MANTENIMIENTO</w:t>
            </w:r>
            <w:r>
              <w:rPr>
                <w:noProof/>
                <w:webHidden/>
              </w:rPr>
              <w:tab/>
            </w:r>
            <w:r>
              <w:rPr>
                <w:noProof/>
                <w:webHidden/>
              </w:rPr>
              <w:fldChar w:fldCharType="begin"/>
            </w:r>
            <w:r>
              <w:rPr>
                <w:noProof/>
                <w:webHidden/>
              </w:rPr>
              <w:instrText xml:space="preserve"> PAGEREF _Toc198221416 \h </w:instrText>
            </w:r>
            <w:r>
              <w:rPr>
                <w:noProof/>
                <w:webHidden/>
              </w:rPr>
            </w:r>
            <w:r>
              <w:rPr>
                <w:noProof/>
                <w:webHidden/>
              </w:rPr>
              <w:fldChar w:fldCharType="separate"/>
            </w:r>
            <w:r w:rsidR="00DF4C27">
              <w:rPr>
                <w:noProof/>
                <w:webHidden/>
              </w:rPr>
              <w:t>59</w:t>
            </w:r>
            <w:r>
              <w:rPr>
                <w:noProof/>
                <w:webHidden/>
              </w:rPr>
              <w:fldChar w:fldCharType="end"/>
            </w:r>
          </w:hyperlink>
        </w:p>
        <w:p w14:paraId="1609AFC4" w14:textId="305CD82A"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7" w:history="1">
            <w:r w:rsidRPr="008A1062">
              <w:rPr>
                <w:rStyle w:val="Hipervnculo"/>
                <w:rFonts w:ascii="Calibri" w:eastAsia="DengXian Light" w:hAnsi="Calibri" w:cs="Calibri"/>
                <w:b/>
                <w:noProof/>
                <w:lang w:val="es-PE"/>
              </w:rPr>
              <w:t>Derechos y obligaciones del CONCESIONARIO</w:t>
            </w:r>
            <w:r>
              <w:rPr>
                <w:noProof/>
                <w:webHidden/>
              </w:rPr>
              <w:tab/>
            </w:r>
            <w:r>
              <w:rPr>
                <w:noProof/>
                <w:webHidden/>
              </w:rPr>
              <w:fldChar w:fldCharType="begin"/>
            </w:r>
            <w:r>
              <w:rPr>
                <w:noProof/>
                <w:webHidden/>
              </w:rPr>
              <w:instrText xml:space="preserve"> PAGEREF _Toc198221417 \h </w:instrText>
            </w:r>
            <w:r>
              <w:rPr>
                <w:noProof/>
                <w:webHidden/>
              </w:rPr>
            </w:r>
            <w:r>
              <w:rPr>
                <w:noProof/>
                <w:webHidden/>
              </w:rPr>
              <w:fldChar w:fldCharType="separate"/>
            </w:r>
            <w:r w:rsidR="00DF4C27">
              <w:rPr>
                <w:noProof/>
                <w:webHidden/>
              </w:rPr>
              <w:t>59</w:t>
            </w:r>
            <w:r>
              <w:rPr>
                <w:noProof/>
                <w:webHidden/>
              </w:rPr>
              <w:fldChar w:fldCharType="end"/>
            </w:r>
          </w:hyperlink>
        </w:p>
        <w:p w14:paraId="0CA8AFCC" w14:textId="585D240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8" w:history="1">
            <w:r w:rsidRPr="008A1062">
              <w:rPr>
                <w:rStyle w:val="Hipervnculo"/>
                <w:rFonts w:ascii="Calibri" w:eastAsia="DengXian Light" w:hAnsi="Calibri" w:cs="Calibri"/>
                <w:b/>
                <w:noProof/>
                <w:lang w:val="es-PE"/>
              </w:rPr>
              <w:t>Planes anuales de operación de los Servicios Obligatorios</w:t>
            </w:r>
            <w:r>
              <w:rPr>
                <w:noProof/>
                <w:webHidden/>
              </w:rPr>
              <w:tab/>
            </w:r>
            <w:r>
              <w:rPr>
                <w:noProof/>
                <w:webHidden/>
              </w:rPr>
              <w:fldChar w:fldCharType="begin"/>
            </w:r>
            <w:r>
              <w:rPr>
                <w:noProof/>
                <w:webHidden/>
              </w:rPr>
              <w:instrText xml:space="preserve"> PAGEREF _Toc198221418 \h </w:instrText>
            </w:r>
            <w:r>
              <w:rPr>
                <w:noProof/>
                <w:webHidden/>
              </w:rPr>
            </w:r>
            <w:r>
              <w:rPr>
                <w:noProof/>
                <w:webHidden/>
              </w:rPr>
              <w:fldChar w:fldCharType="separate"/>
            </w:r>
            <w:r w:rsidR="00DF4C27">
              <w:rPr>
                <w:noProof/>
                <w:webHidden/>
              </w:rPr>
              <w:t>60</w:t>
            </w:r>
            <w:r>
              <w:rPr>
                <w:noProof/>
                <w:webHidden/>
              </w:rPr>
              <w:fldChar w:fldCharType="end"/>
            </w:r>
          </w:hyperlink>
        </w:p>
        <w:p w14:paraId="3E6CE46D" w14:textId="38D1814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19" w:history="1">
            <w:r w:rsidRPr="008A1062">
              <w:rPr>
                <w:rStyle w:val="Hipervnculo"/>
                <w:rFonts w:ascii="Calibri" w:eastAsia="DengXian Light" w:hAnsi="Calibri" w:cs="Calibri"/>
                <w:b/>
                <w:noProof/>
                <w:lang w:val="es-PE"/>
              </w:rPr>
              <w:t>Fecha de Inicio de las Operaciones</w:t>
            </w:r>
            <w:r>
              <w:rPr>
                <w:noProof/>
                <w:webHidden/>
              </w:rPr>
              <w:tab/>
            </w:r>
            <w:r>
              <w:rPr>
                <w:noProof/>
                <w:webHidden/>
              </w:rPr>
              <w:fldChar w:fldCharType="begin"/>
            </w:r>
            <w:r>
              <w:rPr>
                <w:noProof/>
                <w:webHidden/>
              </w:rPr>
              <w:instrText xml:space="preserve"> PAGEREF _Toc198221419 \h </w:instrText>
            </w:r>
            <w:r>
              <w:rPr>
                <w:noProof/>
                <w:webHidden/>
              </w:rPr>
            </w:r>
            <w:r>
              <w:rPr>
                <w:noProof/>
                <w:webHidden/>
              </w:rPr>
              <w:fldChar w:fldCharType="separate"/>
            </w:r>
            <w:r w:rsidR="00DF4C27">
              <w:rPr>
                <w:noProof/>
                <w:webHidden/>
              </w:rPr>
              <w:t>63</w:t>
            </w:r>
            <w:r>
              <w:rPr>
                <w:noProof/>
                <w:webHidden/>
              </w:rPr>
              <w:fldChar w:fldCharType="end"/>
            </w:r>
          </w:hyperlink>
        </w:p>
        <w:p w14:paraId="7283EFBA" w14:textId="26E25D6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0" w:history="1">
            <w:r w:rsidRPr="008A1062">
              <w:rPr>
                <w:rStyle w:val="Hipervnculo"/>
                <w:rFonts w:ascii="Calibri" w:eastAsia="DengXian Light" w:hAnsi="Calibri" w:cs="Calibri"/>
                <w:b/>
                <w:noProof/>
                <w:lang w:val="es-PE"/>
              </w:rPr>
              <w:t>Excepción para el Inicio de Operaciones por Componente</w:t>
            </w:r>
            <w:r>
              <w:rPr>
                <w:noProof/>
                <w:webHidden/>
              </w:rPr>
              <w:tab/>
            </w:r>
            <w:r>
              <w:rPr>
                <w:noProof/>
                <w:webHidden/>
              </w:rPr>
              <w:fldChar w:fldCharType="begin"/>
            </w:r>
            <w:r>
              <w:rPr>
                <w:noProof/>
                <w:webHidden/>
              </w:rPr>
              <w:instrText xml:space="preserve"> PAGEREF _Toc198221420 \h </w:instrText>
            </w:r>
            <w:r>
              <w:rPr>
                <w:noProof/>
                <w:webHidden/>
              </w:rPr>
            </w:r>
            <w:r>
              <w:rPr>
                <w:noProof/>
                <w:webHidden/>
              </w:rPr>
              <w:fldChar w:fldCharType="separate"/>
            </w:r>
            <w:r w:rsidR="00DF4C27">
              <w:rPr>
                <w:noProof/>
                <w:webHidden/>
              </w:rPr>
              <w:t>64</w:t>
            </w:r>
            <w:r>
              <w:rPr>
                <w:noProof/>
                <w:webHidden/>
              </w:rPr>
              <w:fldChar w:fldCharType="end"/>
            </w:r>
          </w:hyperlink>
        </w:p>
        <w:p w14:paraId="4A90B35F" w14:textId="1B8B4067"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1" w:history="1">
            <w:r w:rsidRPr="008A1062">
              <w:rPr>
                <w:rStyle w:val="Hipervnculo"/>
                <w:rFonts w:ascii="Calibri" w:eastAsia="DengXian Light" w:hAnsi="Calibri" w:cs="Calibri"/>
                <w:b/>
                <w:noProof/>
                <w:lang w:val="es-PE"/>
              </w:rPr>
              <w:t>Servicio de Conservación y Mantenimiento</w:t>
            </w:r>
            <w:r>
              <w:rPr>
                <w:noProof/>
                <w:webHidden/>
              </w:rPr>
              <w:tab/>
            </w:r>
            <w:r>
              <w:rPr>
                <w:noProof/>
                <w:webHidden/>
              </w:rPr>
              <w:fldChar w:fldCharType="begin"/>
            </w:r>
            <w:r>
              <w:rPr>
                <w:noProof/>
                <w:webHidden/>
              </w:rPr>
              <w:instrText xml:space="preserve"> PAGEREF _Toc198221421 \h </w:instrText>
            </w:r>
            <w:r>
              <w:rPr>
                <w:noProof/>
                <w:webHidden/>
              </w:rPr>
            </w:r>
            <w:r>
              <w:rPr>
                <w:noProof/>
                <w:webHidden/>
              </w:rPr>
              <w:fldChar w:fldCharType="separate"/>
            </w:r>
            <w:r w:rsidR="00DF4C27">
              <w:rPr>
                <w:noProof/>
                <w:webHidden/>
              </w:rPr>
              <w:t>65</w:t>
            </w:r>
            <w:r>
              <w:rPr>
                <w:noProof/>
                <w:webHidden/>
              </w:rPr>
              <w:fldChar w:fldCharType="end"/>
            </w:r>
          </w:hyperlink>
        </w:p>
        <w:p w14:paraId="2C3E26A5" w14:textId="646FCAC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2" w:history="1">
            <w:r w:rsidRPr="008A1062">
              <w:rPr>
                <w:rStyle w:val="Hipervnculo"/>
                <w:rFonts w:ascii="Calibri" w:eastAsia="DengXian Light" w:hAnsi="Calibri" w:cs="Calibri"/>
                <w:b/>
                <w:noProof/>
                <w:lang w:val="es-PE"/>
              </w:rPr>
              <w:t>Servicio de Aseo y Limpieza</w:t>
            </w:r>
            <w:r>
              <w:rPr>
                <w:noProof/>
                <w:webHidden/>
              </w:rPr>
              <w:tab/>
            </w:r>
            <w:r>
              <w:rPr>
                <w:noProof/>
                <w:webHidden/>
              </w:rPr>
              <w:fldChar w:fldCharType="begin"/>
            </w:r>
            <w:r>
              <w:rPr>
                <w:noProof/>
                <w:webHidden/>
              </w:rPr>
              <w:instrText xml:space="preserve"> PAGEREF _Toc198221422 \h </w:instrText>
            </w:r>
            <w:r>
              <w:rPr>
                <w:noProof/>
                <w:webHidden/>
              </w:rPr>
            </w:r>
            <w:r>
              <w:rPr>
                <w:noProof/>
                <w:webHidden/>
              </w:rPr>
              <w:fldChar w:fldCharType="separate"/>
            </w:r>
            <w:r w:rsidR="00DF4C27">
              <w:rPr>
                <w:noProof/>
                <w:webHidden/>
              </w:rPr>
              <w:t>67</w:t>
            </w:r>
            <w:r>
              <w:rPr>
                <w:noProof/>
                <w:webHidden/>
              </w:rPr>
              <w:fldChar w:fldCharType="end"/>
            </w:r>
          </w:hyperlink>
        </w:p>
        <w:p w14:paraId="675D4754" w14:textId="63E2A3F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3" w:history="1">
            <w:r w:rsidRPr="008A1062">
              <w:rPr>
                <w:rStyle w:val="Hipervnculo"/>
                <w:rFonts w:ascii="Calibri" w:eastAsia="DengXian Light" w:hAnsi="Calibri" w:cs="Calibri"/>
                <w:b/>
                <w:noProof/>
                <w:lang w:val="es-PE"/>
              </w:rPr>
              <w:t>Servicio de Seguridad y Vigilancia</w:t>
            </w:r>
            <w:r>
              <w:rPr>
                <w:noProof/>
                <w:webHidden/>
              </w:rPr>
              <w:tab/>
            </w:r>
            <w:r>
              <w:rPr>
                <w:noProof/>
                <w:webHidden/>
              </w:rPr>
              <w:fldChar w:fldCharType="begin"/>
            </w:r>
            <w:r>
              <w:rPr>
                <w:noProof/>
                <w:webHidden/>
              </w:rPr>
              <w:instrText xml:space="preserve"> PAGEREF _Toc198221423 \h </w:instrText>
            </w:r>
            <w:r>
              <w:rPr>
                <w:noProof/>
                <w:webHidden/>
              </w:rPr>
            </w:r>
            <w:r>
              <w:rPr>
                <w:noProof/>
                <w:webHidden/>
              </w:rPr>
              <w:fldChar w:fldCharType="separate"/>
            </w:r>
            <w:r w:rsidR="00DF4C27">
              <w:rPr>
                <w:noProof/>
                <w:webHidden/>
              </w:rPr>
              <w:t>67</w:t>
            </w:r>
            <w:r>
              <w:rPr>
                <w:noProof/>
                <w:webHidden/>
              </w:rPr>
              <w:fldChar w:fldCharType="end"/>
            </w:r>
          </w:hyperlink>
        </w:p>
        <w:p w14:paraId="008654FC" w14:textId="77FD5E0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4" w:history="1">
            <w:r w:rsidRPr="008A1062">
              <w:rPr>
                <w:rStyle w:val="Hipervnculo"/>
                <w:rFonts w:ascii="Calibri" w:eastAsia="DengXian Light" w:hAnsi="Calibri" w:cs="Calibri"/>
                <w:b/>
                <w:noProof/>
                <w:lang w:val="es-PE"/>
              </w:rPr>
              <w:t>Servicio de Transporte por Teleférico y Buses</w:t>
            </w:r>
            <w:r>
              <w:rPr>
                <w:noProof/>
                <w:webHidden/>
              </w:rPr>
              <w:tab/>
            </w:r>
            <w:r>
              <w:rPr>
                <w:noProof/>
                <w:webHidden/>
              </w:rPr>
              <w:fldChar w:fldCharType="begin"/>
            </w:r>
            <w:r>
              <w:rPr>
                <w:noProof/>
                <w:webHidden/>
              </w:rPr>
              <w:instrText xml:space="preserve"> PAGEREF _Toc198221424 \h </w:instrText>
            </w:r>
            <w:r>
              <w:rPr>
                <w:noProof/>
                <w:webHidden/>
              </w:rPr>
            </w:r>
            <w:r>
              <w:rPr>
                <w:noProof/>
                <w:webHidden/>
              </w:rPr>
              <w:fldChar w:fldCharType="separate"/>
            </w:r>
            <w:r w:rsidR="00DF4C27">
              <w:rPr>
                <w:noProof/>
                <w:webHidden/>
              </w:rPr>
              <w:t>68</w:t>
            </w:r>
            <w:r>
              <w:rPr>
                <w:noProof/>
                <w:webHidden/>
              </w:rPr>
              <w:fldChar w:fldCharType="end"/>
            </w:r>
          </w:hyperlink>
        </w:p>
        <w:p w14:paraId="3C76F780" w14:textId="26EBE190"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5" w:history="1">
            <w:r w:rsidRPr="008A1062">
              <w:rPr>
                <w:rStyle w:val="Hipervnculo"/>
                <w:rFonts w:ascii="Calibri" w:eastAsia="DengXian Light" w:hAnsi="Calibri" w:cs="Calibri"/>
                <w:b/>
                <w:noProof/>
                <w:lang w:val="es-PE"/>
              </w:rPr>
              <w:t>Servicio de la Administración de los Servicios Obligatorios</w:t>
            </w:r>
            <w:r>
              <w:rPr>
                <w:noProof/>
                <w:webHidden/>
              </w:rPr>
              <w:tab/>
            </w:r>
            <w:r>
              <w:rPr>
                <w:noProof/>
                <w:webHidden/>
              </w:rPr>
              <w:fldChar w:fldCharType="begin"/>
            </w:r>
            <w:r>
              <w:rPr>
                <w:noProof/>
                <w:webHidden/>
              </w:rPr>
              <w:instrText xml:space="preserve"> PAGEREF _Toc198221425 \h </w:instrText>
            </w:r>
            <w:r>
              <w:rPr>
                <w:noProof/>
                <w:webHidden/>
              </w:rPr>
            </w:r>
            <w:r>
              <w:rPr>
                <w:noProof/>
                <w:webHidden/>
              </w:rPr>
              <w:fldChar w:fldCharType="separate"/>
            </w:r>
            <w:r w:rsidR="00DF4C27">
              <w:rPr>
                <w:noProof/>
                <w:webHidden/>
              </w:rPr>
              <w:t>69</w:t>
            </w:r>
            <w:r>
              <w:rPr>
                <w:noProof/>
                <w:webHidden/>
              </w:rPr>
              <w:fldChar w:fldCharType="end"/>
            </w:r>
          </w:hyperlink>
        </w:p>
        <w:p w14:paraId="3B01CCEE" w14:textId="5BD20E91"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6" w:history="1">
            <w:r w:rsidRPr="008A1062">
              <w:rPr>
                <w:rStyle w:val="Hipervnculo"/>
                <w:rFonts w:ascii="Calibri" w:eastAsia="DengXian Light" w:hAnsi="Calibri" w:cs="Calibri"/>
                <w:b/>
                <w:noProof/>
                <w:lang w:val="es-PE"/>
              </w:rPr>
              <w:t>Sistema Digitalizado Integrado durante el Periodo Operativo</w:t>
            </w:r>
            <w:r>
              <w:rPr>
                <w:noProof/>
                <w:webHidden/>
              </w:rPr>
              <w:tab/>
            </w:r>
            <w:r>
              <w:rPr>
                <w:noProof/>
                <w:webHidden/>
              </w:rPr>
              <w:fldChar w:fldCharType="begin"/>
            </w:r>
            <w:r>
              <w:rPr>
                <w:noProof/>
                <w:webHidden/>
              </w:rPr>
              <w:instrText xml:space="preserve"> PAGEREF _Toc198221426 \h </w:instrText>
            </w:r>
            <w:r>
              <w:rPr>
                <w:noProof/>
                <w:webHidden/>
              </w:rPr>
            </w:r>
            <w:r>
              <w:rPr>
                <w:noProof/>
                <w:webHidden/>
              </w:rPr>
              <w:fldChar w:fldCharType="separate"/>
            </w:r>
            <w:r w:rsidR="00DF4C27">
              <w:rPr>
                <w:noProof/>
                <w:webHidden/>
              </w:rPr>
              <w:t>69</w:t>
            </w:r>
            <w:r>
              <w:rPr>
                <w:noProof/>
                <w:webHidden/>
              </w:rPr>
              <w:fldChar w:fldCharType="end"/>
            </w:r>
          </w:hyperlink>
        </w:p>
        <w:p w14:paraId="4F1FAD30" w14:textId="1CBFD587"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7" w:history="1">
            <w:r w:rsidRPr="008A1062">
              <w:rPr>
                <w:rStyle w:val="Hipervnculo"/>
                <w:rFonts w:ascii="Calibri" w:eastAsia="DengXian Light" w:hAnsi="Calibri" w:cs="Calibri"/>
                <w:b/>
                <w:noProof/>
                <w:lang w:val="es-PE"/>
              </w:rPr>
              <w:t>Plan de Contingencias</w:t>
            </w:r>
            <w:r>
              <w:rPr>
                <w:noProof/>
                <w:webHidden/>
              </w:rPr>
              <w:tab/>
            </w:r>
            <w:r>
              <w:rPr>
                <w:noProof/>
                <w:webHidden/>
              </w:rPr>
              <w:fldChar w:fldCharType="begin"/>
            </w:r>
            <w:r>
              <w:rPr>
                <w:noProof/>
                <w:webHidden/>
              </w:rPr>
              <w:instrText xml:space="preserve"> PAGEREF _Toc198221427 \h </w:instrText>
            </w:r>
            <w:r>
              <w:rPr>
                <w:noProof/>
                <w:webHidden/>
              </w:rPr>
            </w:r>
            <w:r>
              <w:rPr>
                <w:noProof/>
                <w:webHidden/>
              </w:rPr>
              <w:fldChar w:fldCharType="separate"/>
            </w:r>
            <w:r w:rsidR="00DF4C27">
              <w:rPr>
                <w:noProof/>
                <w:webHidden/>
              </w:rPr>
              <w:t>70</w:t>
            </w:r>
            <w:r>
              <w:rPr>
                <w:noProof/>
                <w:webHidden/>
              </w:rPr>
              <w:fldChar w:fldCharType="end"/>
            </w:r>
          </w:hyperlink>
        </w:p>
        <w:p w14:paraId="0D43E567" w14:textId="4576EA03"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8" w:history="1">
            <w:r w:rsidRPr="008A1062">
              <w:rPr>
                <w:rStyle w:val="Hipervnculo"/>
                <w:rFonts w:ascii="Calibri" w:eastAsia="DengXian Light" w:hAnsi="Calibri" w:cs="Calibri"/>
                <w:b/>
                <w:noProof/>
                <w:lang w:val="es-PE"/>
              </w:rPr>
              <w:t>Alcances de la metodología BIM durante el Periodo Operativo</w:t>
            </w:r>
            <w:r>
              <w:rPr>
                <w:noProof/>
                <w:webHidden/>
              </w:rPr>
              <w:tab/>
            </w:r>
            <w:r>
              <w:rPr>
                <w:noProof/>
                <w:webHidden/>
              </w:rPr>
              <w:fldChar w:fldCharType="begin"/>
            </w:r>
            <w:r>
              <w:rPr>
                <w:noProof/>
                <w:webHidden/>
              </w:rPr>
              <w:instrText xml:space="preserve"> PAGEREF _Toc198221428 \h </w:instrText>
            </w:r>
            <w:r>
              <w:rPr>
                <w:noProof/>
                <w:webHidden/>
              </w:rPr>
            </w:r>
            <w:r>
              <w:rPr>
                <w:noProof/>
                <w:webHidden/>
              </w:rPr>
              <w:fldChar w:fldCharType="separate"/>
            </w:r>
            <w:r w:rsidR="00DF4C27">
              <w:rPr>
                <w:noProof/>
                <w:webHidden/>
              </w:rPr>
              <w:t>70</w:t>
            </w:r>
            <w:r>
              <w:rPr>
                <w:noProof/>
                <w:webHidden/>
              </w:rPr>
              <w:fldChar w:fldCharType="end"/>
            </w:r>
          </w:hyperlink>
        </w:p>
        <w:p w14:paraId="00C46787" w14:textId="1637DE2D"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29" w:history="1">
            <w:r w:rsidRPr="008A1062">
              <w:rPr>
                <w:rStyle w:val="Hipervnculo"/>
                <w:rFonts w:ascii="Calibri" w:eastAsia="DengXian Light" w:hAnsi="Calibri" w:cs="Calibri"/>
                <w:b/>
                <w:noProof/>
                <w:lang w:val="es-PE"/>
              </w:rPr>
              <w:t>De los Servicios Complementarios</w:t>
            </w:r>
            <w:r>
              <w:rPr>
                <w:noProof/>
                <w:webHidden/>
              </w:rPr>
              <w:tab/>
            </w:r>
            <w:r>
              <w:rPr>
                <w:noProof/>
                <w:webHidden/>
              </w:rPr>
              <w:fldChar w:fldCharType="begin"/>
            </w:r>
            <w:r>
              <w:rPr>
                <w:noProof/>
                <w:webHidden/>
              </w:rPr>
              <w:instrText xml:space="preserve"> PAGEREF _Toc198221429 \h </w:instrText>
            </w:r>
            <w:r>
              <w:rPr>
                <w:noProof/>
                <w:webHidden/>
              </w:rPr>
            </w:r>
            <w:r>
              <w:rPr>
                <w:noProof/>
                <w:webHidden/>
              </w:rPr>
              <w:fldChar w:fldCharType="separate"/>
            </w:r>
            <w:r w:rsidR="00DF4C27">
              <w:rPr>
                <w:noProof/>
                <w:webHidden/>
              </w:rPr>
              <w:t>71</w:t>
            </w:r>
            <w:r>
              <w:rPr>
                <w:noProof/>
                <w:webHidden/>
              </w:rPr>
              <w:fldChar w:fldCharType="end"/>
            </w:r>
          </w:hyperlink>
        </w:p>
        <w:p w14:paraId="09C467FC" w14:textId="265A09BA"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430" w:history="1">
            <w:r w:rsidRPr="008A1062">
              <w:rPr>
                <w:rStyle w:val="Hipervnculo"/>
                <w:rFonts w:ascii="Calibri" w:hAnsi="Calibri" w:cs="Calibri"/>
                <w:b/>
                <w:noProof/>
                <w:lang w:val="es-PE"/>
              </w:rPr>
              <w:t>CAPÍTULO VIII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ENDEUDAMIENTO GARANTIZADO PERMITIDO Y CIERRE FINANCIERO</w:t>
            </w:r>
            <w:r>
              <w:rPr>
                <w:noProof/>
                <w:webHidden/>
              </w:rPr>
              <w:tab/>
            </w:r>
            <w:r>
              <w:rPr>
                <w:noProof/>
                <w:webHidden/>
              </w:rPr>
              <w:fldChar w:fldCharType="begin"/>
            </w:r>
            <w:r>
              <w:rPr>
                <w:noProof/>
                <w:webHidden/>
              </w:rPr>
              <w:instrText xml:space="preserve"> PAGEREF _Toc198221430 \h </w:instrText>
            </w:r>
            <w:r>
              <w:rPr>
                <w:noProof/>
                <w:webHidden/>
              </w:rPr>
            </w:r>
            <w:r>
              <w:rPr>
                <w:noProof/>
                <w:webHidden/>
              </w:rPr>
              <w:fldChar w:fldCharType="separate"/>
            </w:r>
            <w:r w:rsidR="00DF4C27">
              <w:rPr>
                <w:noProof/>
                <w:webHidden/>
              </w:rPr>
              <w:t>71</w:t>
            </w:r>
            <w:r>
              <w:rPr>
                <w:noProof/>
                <w:webHidden/>
              </w:rPr>
              <w:fldChar w:fldCharType="end"/>
            </w:r>
          </w:hyperlink>
        </w:p>
        <w:p w14:paraId="4ED5DC07" w14:textId="241B24F1"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31" w:history="1">
            <w:r w:rsidRPr="008A1062">
              <w:rPr>
                <w:rStyle w:val="Hipervnculo"/>
                <w:rFonts w:ascii="Calibri" w:eastAsia="DengXian Light" w:hAnsi="Calibri" w:cs="Calibri"/>
                <w:b/>
                <w:noProof/>
                <w:lang w:val="es-PE"/>
              </w:rPr>
              <w:t>Endeudamiento Garantizado Permitido</w:t>
            </w:r>
            <w:r>
              <w:rPr>
                <w:noProof/>
                <w:webHidden/>
              </w:rPr>
              <w:tab/>
            </w:r>
            <w:r>
              <w:rPr>
                <w:noProof/>
                <w:webHidden/>
              </w:rPr>
              <w:fldChar w:fldCharType="begin"/>
            </w:r>
            <w:r>
              <w:rPr>
                <w:noProof/>
                <w:webHidden/>
              </w:rPr>
              <w:instrText xml:space="preserve"> PAGEREF _Toc198221431 \h </w:instrText>
            </w:r>
            <w:r>
              <w:rPr>
                <w:noProof/>
                <w:webHidden/>
              </w:rPr>
            </w:r>
            <w:r>
              <w:rPr>
                <w:noProof/>
                <w:webHidden/>
              </w:rPr>
              <w:fldChar w:fldCharType="separate"/>
            </w:r>
            <w:r w:rsidR="00DF4C27">
              <w:rPr>
                <w:noProof/>
                <w:webHidden/>
              </w:rPr>
              <w:t>71</w:t>
            </w:r>
            <w:r>
              <w:rPr>
                <w:noProof/>
                <w:webHidden/>
              </w:rPr>
              <w:fldChar w:fldCharType="end"/>
            </w:r>
          </w:hyperlink>
        </w:p>
        <w:p w14:paraId="7D66E7B2" w14:textId="0B5ACBB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32" w:history="1">
            <w:r w:rsidRPr="008A1062">
              <w:rPr>
                <w:rStyle w:val="Hipervnculo"/>
                <w:rFonts w:ascii="Calibri" w:eastAsia="DengXian Light" w:hAnsi="Calibri" w:cs="Calibri"/>
                <w:b/>
                <w:noProof/>
                <w:lang w:val="es-PE"/>
              </w:rPr>
              <w:t>Cierre Financiero</w:t>
            </w:r>
            <w:r>
              <w:rPr>
                <w:noProof/>
                <w:webHidden/>
              </w:rPr>
              <w:tab/>
            </w:r>
            <w:r>
              <w:rPr>
                <w:noProof/>
                <w:webHidden/>
              </w:rPr>
              <w:fldChar w:fldCharType="begin"/>
            </w:r>
            <w:r>
              <w:rPr>
                <w:noProof/>
                <w:webHidden/>
              </w:rPr>
              <w:instrText xml:space="preserve"> PAGEREF _Toc198221432 \h </w:instrText>
            </w:r>
            <w:r>
              <w:rPr>
                <w:noProof/>
                <w:webHidden/>
              </w:rPr>
            </w:r>
            <w:r>
              <w:rPr>
                <w:noProof/>
                <w:webHidden/>
              </w:rPr>
              <w:fldChar w:fldCharType="separate"/>
            </w:r>
            <w:r w:rsidR="00DF4C27">
              <w:rPr>
                <w:noProof/>
                <w:webHidden/>
              </w:rPr>
              <w:t>73</w:t>
            </w:r>
            <w:r>
              <w:rPr>
                <w:noProof/>
                <w:webHidden/>
              </w:rPr>
              <w:fldChar w:fldCharType="end"/>
            </w:r>
          </w:hyperlink>
        </w:p>
        <w:p w14:paraId="6FD39671" w14:textId="29F96791"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33" w:history="1">
            <w:r w:rsidRPr="008A1062">
              <w:rPr>
                <w:rStyle w:val="Hipervnculo"/>
                <w:rFonts w:ascii="Calibri" w:eastAsia="DengXian Light" w:hAnsi="Calibri" w:cs="Calibri"/>
                <w:b/>
                <w:noProof/>
                <w:lang w:val="es-PE"/>
              </w:rPr>
              <w:t>Procedimiento de acreditación del Cierre Financiero</w:t>
            </w:r>
            <w:r>
              <w:rPr>
                <w:noProof/>
                <w:webHidden/>
              </w:rPr>
              <w:tab/>
            </w:r>
            <w:r>
              <w:rPr>
                <w:noProof/>
                <w:webHidden/>
              </w:rPr>
              <w:fldChar w:fldCharType="begin"/>
            </w:r>
            <w:r>
              <w:rPr>
                <w:noProof/>
                <w:webHidden/>
              </w:rPr>
              <w:instrText xml:space="preserve"> PAGEREF _Toc198221433 \h </w:instrText>
            </w:r>
            <w:r>
              <w:rPr>
                <w:noProof/>
                <w:webHidden/>
              </w:rPr>
            </w:r>
            <w:r>
              <w:rPr>
                <w:noProof/>
                <w:webHidden/>
              </w:rPr>
              <w:fldChar w:fldCharType="separate"/>
            </w:r>
            <w:r w:rsidR="00DF4C27">
              <w:rPr>
                <w:noProof/>
                <w:webHidden/>
              </w:rPr>
              <w:t>74</w:t>
            </w:r>
            <w:r>
              <w:rPr>
                <w:noProof/>
                <w:webHidden/>
              </w:rPr>
              <w:fldChar w:fldCharType="end"/>
            </w:r>
          </w:hyperlink>
        </w:p>
        <w:p w14:paraId="233F53C8" w14:textId="34AFDDF9"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34" w:history="1">
            <w:r w:rsidRPr="008A1062">
              <w:rPr>
                <w:rStyle w:val="Hipervnculo"/>
                <w:rFonts w:ascii="Calibri" w:eastAsia="DengXian Light" w:hAnsi="Calibri" w:cs="Calibri"/>
                <w:b/>
                <w:noProof/>
                <w:lang w:val="es-PE"/>
              </w:rPr>
              <w:t>Garantías a favor de los Acreedores Permitidos</w:t>
            </w:r>
            <w:r>
              <w:rPr>
                <w:noProof/>
                <w:webHidden/>
              </w:rPr>
              <w:tab/>
            </w:r>
            <w:r>
              <w:rPr>
                <w:noProof/>
                <w:webHidden/>
              </w:rPr>
              <w:fldChar w:fldCharType="begin"/>
            </w:r>
            <w:r>
              <w:rPr>
                <w:noProof/>
                <w:webHidden/>
              </w:rPr>
              <w:instrText xml:space="preserve"> PAGEREF _Toc198221434 \h </w:instrText>
            </w:r>
            <w:r>
              <w:rPr>
                <w:noProof/>
                <w:webHidden/>
              </w:rPr>
            </w:r>
            <w:r>
              <w:rPr>
                <w:noProof/>
                <w:webHidden/>
              </w:rPr>
              <w:fldChar w:fldCharType="separate"/>
            </w:r>
            <w:r w:rsidR="00DF4C27">
              <w:rPr>
                <w:noProof/>
                <w:webHidden/>
              </w:rPr>
              <w:t>76</w:t>
            </w:r>
            <w:r>
              <w:rPr>
                <w:noProof/>
                <w:webHidden/>
              </w:rPr>
              <w:fldChar w:fldCharType="end"/>
            </w:r>
          </w:hyperlink>
        </w:p>
        <w:p w14:paraId="4F7DD455" w14:textId="2B7BA1B1"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35" w:history="1">
            <w:r w:rsidRPr="008A1062">
              <w:rPr>
                <w:rStyle w:val="Hipervnculo"/>
                <w:rFonts w:ascii="Calibri" w:eastAsia="DengXian Light" w:hAnsi="Calibri" w:cs="Calibri"/>
                <w:b/>
                <w:noProof/>
                <w:lang w:val="es-PE"/>
              </w:rPr>
              <w:t>Hipoteca del derecho de la Concesión</w:t>
            </w:r>
            <w:r>
              <w:rPr>
                <w:noProof/>
                <w:webHidden/>
              </w:rPr>
              <w:tab/>
            </w:r>
            <w:r>
              <w:rPr>
                <w:noProof/>
                <w:webHidden/>
              </w:rPr>
              <w:fldChar w:fldCharType="begin"/>
            </w:r>
            <w:r>
              <w:rPr>
                <w:noProof/>
                <w:webHidden/>
              </w:rPr>
              <w:instrText xml:space="preserve"> PAGEREF _Toc198221435 \h </w:instrText>
            </w:r>
            <w:r>
              <w:rPr>
                <w:noProof/>
                <w:webHidden/>
              </w:rPr>
            </w:r>
            <w:r>
              <w:rPr>
                <w:noProof/>
                <w:webHidden/>
              </w:rPr>
              <w:fldChar w:fldCharType="separate"/>
            </w:r>
            <w:r w:rsidR="00DF4C27">
              <w:rPr>
                <w:noProof/>
                <w:webHidden/>
              </w:rPr>
              <w:t>77</w:t>
            </w:r>
            <w:r>
              <w:rPr>
                <w:noProof/>
                <w:webHidden/>
              </w:rPr>
              <w:fldChar w:fldCharType="end"/>
            </w:r>
          </w:hyperlink>
        </w:p>
        <w:p w14:paraId="29478EF5" w14:textId="3F0EBB09"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36" w:history="1">
            <w:r w:rsidRPr="008A1062">
              <w:rPr>
                <w:rStyle w:val="Hipervnculo"/>
                <w:rFonts w:ascii="Calibri" w:eastAsia="DengXian Light" w:hAnsi="Calibri" w:cs="Calibri"/>
                <w:b/>
                <w:noProof/>
                <w:lang w:val="es-PE"/>
              </w:rPr>
              <w:t>Garantía mobiliaria sobre la Participación Mínima</w:t>
            </w:r>
            <w:r>
              <w:rPr>
                <w:noProof/>
                <w:webHidden/>
              </w:rPr>
              <w:tab/>
            </w:r>
            <w:r>
              <w:rPr>
                <w:noProof/>
                <w:webHidden/>
              </w:rPr>
              <w:fldChar w:fldCharType="begin"/>
            </w:r>
            <w:r>
              <w:rPr>
                <w:noProof/>
                <w:webHidden/>
              </w:rPr>
              <w:instrText xml:space="preserve"> PAGEREF _Toc198221436 \h </w:instrText>
            </w:r>
            <w:r>
              <w:rPr>
                <w:noProof/>
                <w:webHidden/>
              </w:rPr>
            </w:r>
            <w:r>
              <w:rPr>
                <w:noProof/>
                <w:webHidden/>
              </w:rPr>
              <w:fldChar w:fldCharType="separate"/>
            </w:r>
            <w:r w:rsidR="00DF4C27">
              <w:rPr>
                <w:noProof/>
                <w:webHidden/>
              </w:rPr>
              <w:t>79</w:t>
            </w:r>
            <w:r>
              <w:rPr>
                <w:noProof/>
                <w:webHidden/>
              </w:rPr>
              <w:fldChar w:fldCharType="end"/>
            </w:r>
          </w:hyperlink>
        </w:p>
        <w:p w14:paraId="39440AD2" w14:textId="286195A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37" w:history="1">
            <w:r w:rsidRPr="008A1062">
              <w:rPr>
                <w:rStyle w:val="Hipervnculo"/>
                <w:rFonts w:ascii="Calibri" w:eastAsia="DengXian Light" w:hAnsi="Calibri" w:cs="Calibri"/>
                <w:b/>
                <w:noProof/>
                <w:lang w:val="es-PE"/>
              </w:rPr>
              <w:t>Derecho de los Acreedores Permitidos</w:t>
            </w:r>
            <w:r>
              <w:rPr>
                <w:noProof/>
                <w:webHidden/>
              </w:rPr>
              <w:tab/>
            </w:r>
            <w:r>
              <w:rPr>
                <w:noProof/>
                <w:webHidden/>
              </w:rPr>
              <w:fldChar w:fldCharType="begin"/>
            </w:r>
            <w:r>
              <w:rPr>
                <w:noProof/>
                <w:webHidden/>
              </w:rPr>
              <w:instrText xml:space="preserve"> PAGEREF _Toc198221437 \h </w:instrText>
            </w:r>
            <w:r>
              <w:rPr>
                <w:noProof/>
                <w:webHidden/>
              </w:rPr>
            </w:r>
            <w:r>
              <w:rPr>
                <w:noProof/>
                <w:webHidden/>
              </w:rPr>
              <w:fldChar w:fldCharType="separate"/>
            </w:r>
            <w:r w:rsidR="00DF4C27">
              <w:rPr>
                <w:noProof/>
                <w:webHidden/>
              </w:rPr>
              <w:t>81</w:t>
            </w:r>
            <w:r>
              <w:rPr>
                <w:noProof/>
                <w:webHidden/>
              </w:rPr>
              <w:fldChar w:fldCharType="end"/>
            </w:r>
          </w:hyperlink>
        </w:p>
        <w:p w14:paraId="025FEE83" w14:textId="6633CB3A"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438" w:history="1">
            <w:r w:rsidRPr="008A1062">
              <w:rPr>
                <w:rStyle w:val="Hipervnculo"/>
                <w:rFonts w:ascii="Calibri" w:hAnsi="Calibri" w:cs="Calibri"/>
                <w:b/>
                <w:noProof/>
                <w:lang w:val="es-PE"/>
              </w:rPr>
              <w:t>CAPÍTULO IX</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RÉGIMEN ECONÓMICO FINANCIERO</w:t>
            </w:r>
            <w:r>
              <w:rPr>
                <w:noProof/>
                <w:webHidden/>
              </w:rPr>
              <w:tab/>
            </w:r>
            <w:r>
              <w:rPr>
                <w:noProof/>
                <w:webHidden/>
              </w:rPr>
              <w:fldChar w:fldCharType="begin"/>
            </w:r>
            <w:r>
              <w:rPr>
                <w:noProof/>
                <w:webHidden/>
              </w:rPr>
              <w:instrText xml:space="preserve"> PAGEREF _Toc198221438 \h </w:instrText>
            </w:r>
            <w:r>
              <w:rPr>
                <w:noProof/>
                <w:webHidden/>
              </w:rPr>
            </w:r>
            <w:r>
              <w:rPr>
                <w:noProof/>
                <w:webHidden/>
              </w:rPr>
              <w:fldChar w:fldCharType="separate"/>
            </w:r>
            <w:r w:rsidR="00DF4C27">
              <w:rPr>
                <w:noProof/>
                <w:webHidden/>
              </w:rPr>
              <w:t>82</w:t>
            </w:r>
            <w:r>
              <w:rPr>
                <w:noProof/>
                <w:webHidden/>
              </w:rPr>
              <w:fldChar w:fldCharType="end"/>
            </w:r>
          </w:hyperlink>
        </w:p>
        <w:p w14:paraId="354DD15C" w14:textId="6FE06F8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39" w:history="1">
            <w:r w:rsidRPr="008A1062">
              <w:rPr>
                <w:rStyle w:val="Hipervnculo"/>
                <w:rFonts w:ascii="Calibri" w:eastAsia="DengXian Light" w:hAnsi="Calibri" w:cs="Calibri"/>
                <w:b/>
                <w:noProof/>
                <w:lang w:val="es-PE"/>
              </w:rPr>
              <w:t>Cofinanciamiento</w:t>
            </w:r>
            <w:r>
              <w:rPr>
                <w:noProof/>
                <w:webHidden/>
              </w:rPr>
              <w:tab/>
            </w:r>
            <w:r>
              <w:rPr>
                <w:noProof/>
                <w:webHidden/>
              </w:rPr>
              <w:fldChar w:fldCharType="begin"/>
            </w:r>
            <w:r>
              <w:rPr>
                <w:noProof/>
                <w:webHidden/>
              </w:rPr>
              <w:instrText xml:space="preserve"> PAGEREF _Toc198221439 \h </w:instrText>
            </w:r>
            <w:r>
              <w:rPr>
                <w:noProof/>
                <w:webHidden/>
              </w:rPr>
            </w:r>
            <w:r>
              <w:rPr>
                <w:noProof/>
                <w:webHidden/>
              </w:rPr>
              <w:fldChar w:fldCharType="separate"/>
            </w:r>
            <w:r w:rsidR="00DF4C27">
              <w:rPr>
                <w:noProof/>
                <w:webHidden/>
              </w:rPr>
              <w:t>82</w:t>
            </w:r>
            <w:r>
              <w:rPr>
                <w:noProof/>
                <w:webHidden/>
              </w:rPr>
              <w:fldChar w:fldCharType="end"/>
            </w:r>
          </w:hyperlink>
        </w:p>
        <w:p w14:paraId="056591FE" w14:textId="1DC1FED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0" w:history="1">
            <w:r w:rsidRPr="008A1062">
              <w:rPr>
                <w:rStyle w:val="Hipervnculo"/>
                <w:rFonts w:ascii="Calibri" w:eastAsia="DengXian Light" w:hAnsi="Calibri" w:cs="Calibri"/>
                <w:b/>
                <w:noProof/>
                <w:lang w:val="es-PE"/>
              </w:rPr>
              <w:t>Pago Por Obras (PPO)</w:t>
            </w:r>
            <w:r>
              <w:rPr>
                <w:noProof/>
                <w:webHidden/>
              </w:rPr>
              <w:tab/>
            </w:r>
            <w:r>
              <w:rPr>
                <w:noProof/>
                <w:webHidden/>
              </w:rPr>
              <w:fldChar w:fldCharType="begin"/>
            </w:r>
            <w:r>
              <w:rPr>
                <w:noProof/>
                <w:webHidden/>
              </w:rPr>
              <w:instrText xml:space="preserve"> PAGEREF _Toc198221440 \h </w:instrText>
            </w:r>
            <w:r>
              <w:rPr>
                <w:noProof/>
                <w:webHidden/>
              </w:rPr>
            </w:r>
            <w:r>
              <w:rPr>
                <w:noProof/>
                <w:webHidden/>
              </w:rPr>
              <w:fldChar w:fldCharType="separate"/>
            </w:r>
            <w:r w:rsidR="00DF4C27">
              <w:rPr>
                <w:noProof/>
                <w:webHidden/>
              </w:rPr>
              <w:t>83</w:t>
            </w:r>
            <w:r>
              <w:rPr>
                <w:noProof/>
                <w:webHidden/>
              </w:rPr>
              <w:fldChar w:fldCharType="end"/>
            </w:r>
          </w:hyperlink>
        </w:p>
        <w:p w14:paraId="249E600B" w14:textId="2945224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1" w:history="1">
            <w:r w:rsidRPr="008A1062">
              <w:rPr>
                <w:rStyle w:val="Hipervnculo"/>
                <w:rFonts w:ascii="Calibri" w:eastAsia="DengXian Light" w:hAnsi="Calibri" w:cs="Calibri"/>
                <w:b/>
                <w:noProof/>
                <w:lang w:val="es-PE"/>
              </w:rPr>
              <w:t>Régimen de Pago por Disponibilidad (PPD)</w:t>
            </w:r>
            <w:r>
              <w:rPr>
                <w:noProof/>
                <w:webHidden/>
              </w:rPr>
              <w:tab/>
            </w:r>
            <w:r>
              <w:rPr>
                <w:noProof/>
                <w:webHidden/>
              </w:rPr>
              <w:fldChar w:fldCharType="begin"/>
            </w:r>
            <w:r>
              <w:rPr>
                <w:noProof/>
                <w:webHidden/>
              </w:rPr>
              <w:instrText xml:space="preserve"> PAGEREF _Toc198221441 \h </w:instrText>
            </w:r>
            <w:r>
              <w:rPr>
                <w:noProof/>
                <w:webHidden/>
              </w:rPr>
            </w:r>
            <w:r>
              <w:rPr>
                <w:noProof/>
                <w:webHidden/>
              </w:rPr>
              <w:fldChar w:fldCharType="separate"/>
            </w:r>
            <w:r w:rsidR="00DF4C27">
              <w:rPr>
                <w:noProof/>
                <w:webHidden/>
              </w:rPr>
              <w:t>83</w:t>
            </w:r>
            <w:r>
              <w:rPr>
                <w:noProof/>
                <w:webHidden/>
              </w:rPr>
              <w:fldChar w:fldCharType="end"/>
            </w:r>
          </w:hyperlink>
        </w:p>
        <w:p w14:paraId="6AD74442" w14:textId="1D0F040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2" w:history="1">
            <w:r w:rsidRPr="008A1062">
              <w:rPr>
                <w:rStyle w:val="Hipervnculo"/>
                <w:rFonts w:ascii="Calibri" w:eastAsia="DengXian Light" w:hAnsi="Calibri" w:cs="Calibri"/>
                <w:b/>
                <w:noProof/>
                <w:lang w:val="es-PE"/>
              </w:rPr>
              <w:t>Tarifas</w:t>
            </w:r>
            <w:r>
              <w:rPr>
                <w:noProof/>
                <w:webHidden/>
              </w:rPr>
              <w:tab/>
            </w:r>
            <w:r>
              <w:rPr>
                <w:noProof/>
                <w:webHidden/>
              </w:rPr>
              <w:fldChar w:fldCharType="begin"/>
            </w:r>
            <w:r>
              <w:rPr>
                <w:noProof/>
                <w:webHidden/>
              </w:rPr>
              <w:instrText xml:space="preserve"> PAGEREF _Toc198221442 \h </w:instrText>
            </w:r>
            <w:r>
              <w:rPr>
                <w:noProof/>
                <w:webHidden/>
              </w:rPr>
            </w:r>
            <w:r>
              <w:rPr>
                <w:noProof/>
                <w:webHidden/>
              </w:rPr>
              <w:fldChar w:fldCharType="separate"/>
            </w:r>
            <w:r w:rsidR="00DF4C27">
              <w:rPr>
                <w:noProof/>
                <w:webHidden/>
              </w:rPr>
              <w:t>84</w:t>
            </w:r>
            <w:r>
              <w:rPr>
                <w:noProof/>
                <w:webHidden/>
              </w:rPr>
              <w:fldChar w:fldCharType="end"/>
            </w:r>
          </w:hyperlink>
        </w:p>
        <w:p w14:paraId="5F629601" w14:textId="3CFFB27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3" w:history="1">
            <w:r w:rsidRPr="008A1062">
              <w:rPr>
                <w:rStyle w:val="Hipervnculo"/>
                <w:rFonts w:ascii="Calibri" w:eastAsia="DengXian Light" w:hAnsi="Calibri" w:cs="Calibri"/>
                <w:b/>
                <w:noProof/>
                <w:lang w:val="es-PE"/>
              </w:rPr>
              <w:t>Otros ingresos de la Concesión</w:t>
            </w:r>
            <w:r>
              <w:rPr>
                <w:noProof/>
                <w:webHidden/>
              </w:rPr>
              <w:tab/>
            </w:r>
            <w:r>
              <w:rPr>
                <w:noProof/>
                <w:webHidden/>
              </w:rPr>
              <w:fldChar w:fldCharType="begin"/>
            </w:r>
            <w:r>
              <w:rPr>
                <w:noProof/>
                <w:webHidden/>
              </w:rPr>
              <w:instrText xml:space="preserve"> PAGEREF _Toc198221443 \h </w:instrText>
            </w:r>
            <w:r>
              <w:rPr>
                <w:noProof/>
                <w:webHidden/>
              </w:rPr>
            </w:r>
            <w:r>
              <w:rPr>
                <w:noProof/>
                <w:webHidden/>
              </w:rPr>
              <w:fldChar w:fldCharType="separate"/>
            </w:r>
            <w:r w:rsidR="00DF4C27">
              <w:rPr>
                <w:noProof/>
                <w:webHidden/>
              </w:rPr>
              <w:t>86</w:t>
            </w:r>
            <w:r>
              <w:rPr>
                <w:noProof/>
                <w:webHidden/>
              </w:rPr>
              <w:fldChar w:fldCharType="end"/>
            </w:r>
          </w:hyperlink>
        </w:p>
        <w:p w14:paraId="64219248" w14:textId="04556B33"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4" w:history="1">
            <w:r w:rsidRPr="008A1062">
              <w:rPr>
                <w:rStyle w:val="Hipervnculo"/>
                <w:rFonts w:ascii="Calibri" w:eastAsia="DengXian Light" w:hAnsi="Calibri" w:cs="Calibri"/>
                <w:b/>
                <w:noProof/>
                <w:lang w:val="es-PE"/>
              </w:rPr>
              <w:t>Restablecimiento del Equilibrio Económico – Financiero</w:t>
            </w:r>
            <w:r>
              <w:rPr>
                <w:noProof/>
                <w:webHidden/>
              </w:rPr>
              <w:tab/>
            </w:r>
            <w:r>
              <w:rPr>
                <w:noProof/>
                <w:webHidden/>
              </w:rPr>
              <w:fldChar w:fldCharType="begin"/>
            </w:r>
            <w:r>
              <w:rPr>
                <w:noProof/>
                <w:webHidden/>
              </w:rPr>
              <w:instrText xml:space="preserve"> PAGEREF _Toc198221444 \h </w:instrText>
            </w:r>
            <w:r>
              <w:rPr>
                <w:noProof/>
                <w:webHidden/>
              </w:rPr>
            </w:r>
            <w:r>
              <w:rPr>
                <w:noProof/>
                <w:webHidden/>
              </w:rPr>
              <w:fldChar w:fldCharType="separate"/>
            </w:r>
            <w:r w:rsidR="00DF4C27">
              <w:rPr>
                <w:noProof/>
                <w:webHidden/>
              </w:rPr>
              <w:t>87</w:t>
            </w:r>
            <w:r>
              <w:rPr>
                <w:noProof/>
                <w:webHidden/>
              </w:rPr>
              <w:fldChar w:fldCharType="end"/>
            </w:r>
          </w:hyperlink>
        </w:p>
        <w:p w14:paraId="76F5BFE6" w14:textId="5A22819B"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5" w:history="1">
            <w:r w:rsidRPr="008A1062">
              <w:rPr>
                <w:rStyle w:val="Hipervnculo"/>
                <w:rFonts w:ascii="Calibri" w:eastAsia="DengXian Light" w:hAnsi="Calibri" w:cs="Calibri"/>
                <w:b/>
                <w:noProof/>
                <w:lang w:val="es-PE"/>
              </w:rPr>
              <w:t>Régimen Tributario de la Concesión</w:t>
            </w:r>
            <w:r>
              <w:rPr>
                <w:noProof/>
                <w:webHidden/>
              </w:rPr>
              <w:tab/>
            </w:r>
            <w:r>
              <w:rPr>
                <w:noProof/>
                <w:webHidden/>
              </w:rPr>
              <w:fldChar w:fldCharType="begin"/>
            </w:r>
            <w:r>
              <w:rPr>
                <w:noProof/>
                <w:webHidden/>
              </w:rPr>
              <w:instrText xml:space="preserve"> PAGEREF _Toc198221445 \h </w:instrText>
            </w:r>
            <w:r>
              <w:rPr>
                <w:noProof/>
                <w:webHidden/>
              </w:rPr>
            </w:r>
            <w:r>
              <w:rPr>
                <w:noProof/>
                <w:webHidden/>
              </w:rPr>
              <w:fldChar w:fldCharType="separate"/>
            </w:r>
            <w:r w:rsidR="00DF4C27">
              <w:rPr>
                <w:noProof/>
                <w:webHidden/>
              </w:rPr>
              <w:t>90</w:t>
            </w:r>
            <w:r>
              <w:rPr>
                <w:noProof/>
                <w:webHidden/>
              </w:rPr>
              <w:fldChar w:fldCharType="end"/>
            </w:r>
          </w:hyperlink>
        </w:p>
        <w:p w14:paraId="4CCFE266" w14:textId="2B44F2EE"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446" w:history="1">
            <w:r w:rsidRPr="008A1062">
              <w:rPr>
                <w:rStyle w:val="Hipervnculo"/>
                <w:rFonts w:ascii="Calibri" w:hAnsi="Calibri" w:cs="Calibri"/>
                <w:b/>
                <w:noProof/>
                <w:lang w:val="es-PE"/>
              </w:rPr>
              <w:t>CAPÍTULO X</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GARANTÍAS</w:t>
            </w:r>
            <w:r>
              <w:rPr>
                <w:noProof/>
                <w:webHidden/>
              </w:rPr>
              <w:tab/>
            </w:r>
            <w:r>
              <w:rPr>
                <w:noProof/>
                <w:webHidden/>
              </w:rPr>
              <w:fldChar w:fldCharType="begin"/>
            </w:r>
            <w:r>
              <w:rPr>
                <w:noProof/>
                <w:webHidden/>
              </w:rPr>
              <w:instrText xml:space="preserve"> PAGEREF _Toc198221446 \h </w:instrText>
            </w:r>
            <w:r>
              <w:rPr>
                <w:noProof/>
                <w:webHidden/>
              </w:rPr>
            </w:r>
            <w:r>
              <w:rPr>
                <w:noProof/>
                <w:webHidden/>
              </w:rPr>
              <w:fldChar w:fldCharType="separate"/>
            </w:r>
            <w:r w:rsidR="00DF4C27">
              <w:rPr>
                <w:noProof/>
                <w:webHidden/>
              </w:rPr>
              <w:t>90</w:t>
            </w:r>
            <w:r>
              <w:rPr>
                <w:noProof/>
                <w:webHidden/>
              </w:rPr>
              <w:fldChar w:fldCharType="end"/>
            </w:r>
          </w:hyperlink>
        </w:p>
        <w:p w14:paraId="5E2D4908" w14:textId="021124CA"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7" w:history="1">
            <w:r w:rsidRPr="008A1062">
              <w:rPr>
                <w:rStyle w:val="Hipervnculo"/>
                <w:rFonts w:ascii="Calibri" w:eastAsia="DengXian Light" w:hAnsi="Calibri" w:cs="Calibri"/>
                <w:b/>
                <w:noProof/>
                <w:lang w:val="es-PE"/>
              </w:rPr>
              <w:t>Garantía del CONCEDENTE a favor del CONCESIONARIO</w:t>
            </w:r>
            <w:r>
              <w:rPr>
                <w:noProof/>
                <w:webHidden/>
              </w:rPr>
              <w:tab/>
            </w:r>
            <w:r>
              <w:rPr>
                <w:noProof/>
                <w:webHidden/>
              </w:rPr>
              <w:fldChar w:fldCharType="begin"/>
            </w:r>
            <w:r>
              <w:rPr>
                <w:noProof/>
                <w:webHidden/>
              </w:rPr>
              <w:instrText xml:space="preserve"> PAGEREF _Toc198221447 \h </w:instrText>
            </w:r>
            <w:r>
              <w:rPr>
                <w:noProof/>
                <w:webHidden/>
              </w:rPr>
            </w:r>
            <w:r>
              <w:rPr>
                <w:noProof/>
                <w:webHidden/>
              </w:rPr>
              <w:fldChar w:fldCharType="separate"/>
            </w:r>
            <w:r w:rsidR="00DF4C27">
              <w:rPr>
                <w:noProof/>
                <w:webHidden/>
              </w:rPr>
              <w:t>90</w:t>
            </w:r>
            <w:r>
              <w:rPr>
                <w:noProof/>
                <w:webHidden/>
              </w:rPr>
              <w:fldChar w:fldCharType="end"/>
            </w:r>
          </w:hyperlink>
        </w:p>
        <w:p w14:paraId="0A5799EB" w14:textId="01D634B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8" w:history="1">
            <w:r w:rsidRPr="008A1062">
              <w:rPr>
                <w:rStyle w:val="Hipervnculo"/>
                <w:rFonts w:ascii="Calibri" w:eastAsia="DengXian Light" w:hAnsi="Calibri" w:cs="Calibri"/>
                <w:b/>
                <w:noProof/>
                <w:lang w:val="es-PE"/>
              </w:rPr>
              <w:t>Garantía del CONCESIONARIO a favor del CONCEDENTE</w:t>
            </w:r>
            <w:r>
              <w:rPr>
                <w:noProof/>
                <w:webHidden/>
              </w:rPr>
              <w:tab/>
            </w:r>
            <w:r>
              <w:rPr>
                <w:noProof/>
                <w:webHidden/>
              </w:rPr>
              <w:fldChar w:fldCharType="begin"/>
            </w:r>
            <w:r>
              <w:rPr>
                <w:noProof/>
                <w:webHidden/>
              </w:rPr>
              <w:instrText xml:space="preserve"> PAGEREF _Toc198221448 \h </w:instrText>
            </w:r>
            <w:r>
              <w:rPr>
                <w:noProof/>
                <w:webHidden/>
              </w:rPr>
            </w:r>
            <w:r>
              <w:rPr>
                <w:noProof/>
                <w:webHidden/>
              </w:rPr>
              <w:fldChar w:fldCharType="separate"/>
            </w:r>
            <w:r w:rsidR="00DF4C27">
              <w:rPr>
                <w:noProof/>
                <w:webHidden/>
              </w:rPr>
              <w:t>90</w:t>
            </w:r>
            <w:r>
              <w:rPr>
                <w:noProof/>
                <w:webHidden/>
              </w:rPr>
              <w:fldChar w:fldCharType="end"/>
            </w:r>
          </w:hyperlink>
        </w:p>
        <w:p w14:paraId="5DB86FF6" w14:textId="6515622A"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49" w:history="1">
            <w:r w:rsidRPr="008A1062">
              <w:rPr>
                <w:rStyle w:val="Hipervnculo"/>
                <w:rFonts w:ascii="Calibri" w:eastAsia="DengXian Light" w:hAnsi="Calibri" w:cs="Calibri"/>
                <w:b/>
                <w:noProof/>
                <w:lang w:val="es-PE"/>
              </w:rPr>
              <w:t>Renovación de garantías</w:t>
            </w:r>
            <w:r>
              <w:rPr>
                <w:noProof/>
                <w:webHidden/>
              </w:rPr>
              <w:tab/>
            </w:r>
            <w:r>
              <w:rPr>
                <w:noProof/>
                <w:webHidden/>
              </w:rPr>
              <w:fldChar w:fldCharType="begin"/>
            </w:r>
            <w:r>
              <w:rPr>
                <w:noProof/>
                <w:webHidden/>
              </w:rPr>
              <w:instrText xml:space="preserve"> PAGEREF _Toc198221449 \h </w:instrText>
            </w:r>
            <w:r>
              <w:rPr>
                <w:noProof/>
                <w:webHidden/>
              </w:rPr>
            </w:r>
            <w:r>
              <w:rPr>
                <w:noProof/>
                <w:webHidden/>
              </w:rPr>
              <w:fldChar w:fldCharType="separate"/>
            </w:r>
            <w:r w:rsidR="00DF4C27">
              <w:rPr>
                <w:noProof/>
                <w:webHidden/>
              </w:rPr>
              <w:t>92</w:t>
            </w:r>
            <w:r>
              <w:rPr>
                <w:noProof/>
                <w:webHidden/>
              </w:rPr>
              <w:fldChar w:fldCharType="end"/>
            </w:r>
          </w:hyperlink>
        </w:p>
        <w:p w14:paraId="07AC14ED" w14:textId="769CA43D"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0" w:history="1">
            <w:r w:rsidRPr="008A1062">
              <w:rPr>
                <w:rStyle w:val="Hipervnculo"/>
                <w:rFonts w:ascii="Calibri" w:eastAsia="DengXian Light" w:hAnsi="Calibri" w:cs="Calibri"/>
                <w:b/>
                <w:noProof/>
                <w:lang w:val="es-PE"/>
              </w:rPr>
              <w:t>Ejecución de la Garantía de Fiel Cumplimiento</w:t>
            </w:r>
            <w:r>
              <w:rPr>
                <w:noProof/>
                <w:webHidden/>
              </w:rPr>
              <w:tab/>
            </w:r>
            <w:r>
              <w:rPr>
                <w:noProof/>
                <w:webHidden/>
              </w:rPr>
              <w:fldChar w:fldCharType="begin"/>
            </w:r>
            <w:r>
              <w:rPr>
                <w:noProof/>
                <w:webHidden/>
              </w:rPr>
              <w:instrText xml:space="preserve"> PAGEREF _Toc198221450 \h </w:instrText>
            </w:r>
            <w:r>
              <w:rPr>
                <w:noProof/>
                <w:webHidden/>
              </w:rPr>
            </w:r>
            <w:r>
              <w:rPr>
                <w:noProof/>
                <w:webHidden/>
              </w:rPr>
              <w:fldChar w:fldCharType="separate"/>
            </w:r>
            <w:r w:rsidR="00DF4C27">
              <w:rPr>
                <w:noProof/>
                <w:webHidden/>
              </w:rPr>
              <w:t>93</w:t>
            </w:r>
            <w:r>
              <w:rPr>
                <w:noProof/>
                <w:webHidden/>
              </w:rPr>
              <w:fldChar w:fldCharType="end"/>
            </w:r>
          </w:hyperlink>
        </w:p>
        <w:p w14:paraId="6FAB726E" w14:textId="0D9BF179"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451" w:history="1">
            <w:r w:rsidRPr="008A1062">
              <w:rPr>
                <w:rStyle w:val="Hipervnculo"/>
                <w:rFonts w:ascii="Calibri" w:hAnsi="Calibri" w:cs="Calibri"/>
                <w:b/>
                <w:noProof/>
                <w:lang w:val="es-PE"/>
              </w:rPr>
              <w:t>CAPÍTULO XI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RÉGIMEN DE SEGUROS</w:t>
            </w:r>
            <w:r>
              <w:rPr>
                <w:noProof/>
                <w:webHidden/>
              </w:rPr>
              <w:tab/>
            </w:r>
            <w:r>
              <w:rPr>
                <w:noProof/>
                <w:webHidden/>
              </w:rPr>
              <w:fldChar w:fldCharType="begin"/>
            </w:r>
            <w:r>
              <w:rPr>
                <w:noProof/>
                <w:webHidden/>
              </w:rPr>
              <w:instrText xml:space="preserve"> PAGEREF _Toc198221451 \h </w:instrText>
            </w:r>
            <w:r>
              <w:rPr>
                <w:noProof/>
                <w:webHidden/>
              </w:rPr>
            </w:r>
            <w:r>
              <w:rPr>
                <w:noProof/>
                <w:webHidden/>
              </w:rPr>
              <w:fldChar w:fldCharType="separate"/>
            </w:r>
            <w:r w:rsidR="00DF4C27">
              <w:rPr>
                <w:noProof/>
                <w:webHidden/>
              </w:rPr>
              <w:t>94</w:t>
            </w:r>
            <w:r>
              <w:rPr>
                <w:noProof/>
                <w:webHidden/>
              </w:rPr>
              <w:fldChar w:fldCharType="end"/>
            </w:r>
          </w:hyperlink>
        </w:p>
        <w:p w14:paraId="1F51D7DB" w14:textId="0BB2FEA1"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2" w:history="1">
            <w:r w:rsidRPr="008A1062">
              <w:rPr>
                <w:rStyle w:val="Hipervnculo"/>
                <w:rFonts w:ascii="Calibri" w:eastAsia="DengXian Light" w:hAnsi="Calibri" w:cs="Calibri"/>
                <w:b/>
                <w:noProof/>
                <w:lang w:val="es-PE"/>
              </w:rPr>
              <w:t>Clases de Pólizas de Seguros</w:t>
            </w:r>
            <w:r>
              <w:rPr>
                <w:noProof/>
                <w:webHidden/>
              </w:rPr>
              <w:tab/>
            </w:r>
            <w:r>
              <w:rPr>
                <w:noProof/>
                <w:webHidden/>
              </w:rPr>
              <w:fldChar w:fldCharType="begin"/>
            </w:r>
            <w:r>
              <w:rPr>
                <w:noProof/>
                <w:webHidden/>
              </w:rPr>
              <w:instrText xml:space="preserve"> PAGEREF _Toc198221452 \h </w:instrText>
            </w:r>
            <w:r>
              <w:rPr>
                <w:noProof/>
                <w:webHidden/>
              </w:rPr>
            </w:r>
            <w:r>
              <w:rPr>
                <w:noProof/>
                <w:webHidden/>
              </w:rPr>
              <w:fldChar w:fldCharType="separate"/>
            </w:r>
            <w:r w:rsidR="00DF4C27">
              <w:rPr>
                <w:noProof/>
                <w:webHidden/>
              </w:rPr>
              <w:t>94</w:t>
            </w:r>
            <w:r>
              <w:rPr>
                <w:noProof/>
                <w:webHidden/>
              </w:rPr>
              <w:fldChar w:fldCharType="end"/>
            </w:r>
          </w:hyperlink>
        </w:p>
        <w:p w14:paraId="21D2A3A2" w14:textId="663AE7A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3" w:history="1">
            <w:r w:rsidRPr="008A1062">
              <w:rPr>
                <w:rStyle w:val="Hipervnculo"/>
                <w:rFonts w:ascii="Calibri" w:eastAsia="DengXian Light" w:hAnsi="Calibri" w:cs="Calibri"/>
                <w:b/>
                <w:noProof/>
                <w:lang w:val="es-PE"/>
              </w:rPr>
              <w:t>Aprobación de los seguros</w:t>
            </w:r>
            <w:r>
              <w:rPr>
                <w:noProof/>
                <w:webHidden/>
              </w:rPr>
              <w:tab/>
            </w:r>
            <w:r>
              <w:rPr>
                <w:noProof/>
                <w:webHidden/>
              </w:rPr>
              <w:fldChar w:fldCharType="begin"/>
            </w:r>
            <w:r>
              <w:rPr>
                <w:noProof/>
                <w:webHidden/>
              </w:rPr>
              <w:instrText xml:space="preserve"> PAGEREF _Toc198221453 \h </w:instrText>
            </w:r>
            <w:r>
              <w:rPr>
                <w:noProof/>
                <w:webHidden/>
              </w:rPr>
            </w:r>
            <w:r>
              <w:rPr>
                <w:noProof/>
                <w:webHidden/>
              </w:rPr>
              <w:fldChar w:fldCharType="separate"/>
            </w:r>
            <w:r w:rsidR="00DF4C27">
              <w:rPr>
                <w:noProof/>
                <w:webHidden/>
              </w:rPr>
              <w:t>100</w:t>
            </w:r>
            <w:r>
              <w:rPr>
                <w:noProof/>
                <w:webHidden/>
              </w:rPr>
              <w:fldChar w:fldCharType="end"/>
            </w:r>
          </w:hyperlink>
        </w:p>
        <w:p w14:paraId="28DC44BC" w14:textId="15E1B2E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4" w:history="1">
            <w:r w:rsidRPr="008A1062">
              <w:rPr>
                <w:rStyle w:val="Hipervnculo"/>
                <w:rFonts w:ascii="Calibri" w:eastAsia="DengXian Light" w:hAnsi="Calibri" w:cs="Calibri"/>
                <w:b/>
                <w:noProof/>
                <w:lang w:val="es-PE"/>
              </w:rPr>
              <w:t>Comunicaciones del régimen de seguros</w:t>
            </w:r>
            <w:r>
              <w:rPr>
                <w:noProof/>
                <w:webHidden/>
              </w:rPr>
              <w:tab/>
            </w:r>
            <w:r>
              <w:rPr>
                <w:noProof/>
                <w:webHidden/>
              </w:rPr>
              <w:fldChar w:fldCharType="begin"/>
            </w:r>
            <w:r>
              <w:rPr>
                <w:noProof/>
                <w:webHidden/>
              </w:rPr>
              <w:instrText xml:space="preserve"> PAGEREF _Toc198221454 \h </w:instrText>
            </w:r>
            <w:r>
              <w:rPr>
                <w:noProof/>
                <w:webHidden/>
              </w:rPr>
            </w:r>
            <w:r>
              <w:rPr>
                <w:noProof/>
                <w:webHidden/>
              </w:rPr>
              <w:fldChar w:fldCharType="separate"/>
            </w:r>
            <w:r w:rsidR="00DF4C27">
              <w:rPr>
                <w:noProof/>
                <w:webHidden/>
              </w:rPr>
              <w:t>103</w:t>
            </w:r>
            <w:r>
              <w:rPr>
                <w:noProof/>
                <w:webHidden/>
              </w:rPr>
              <w:fldChar w:fldCharType="end"/>
            </w:r>
          </w:hyperlink>
        </w:p>
        <w:p w14:paraId="2545B3B2" w14:textId="1D966F4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5" w:history="1">
            <w:r w:rsidRPr="008A1062">
              <w:rPr>
                <w:rStyle w:val="Hipervnculo"/>
                <w:rFonts w:ascii="Calibri" w:eastAsia="DengXian Light" w:hAnsi="Calibri" w:cs="Calibri"/>
                <w:b/>
                <w:noProof/>
                <w:lang w:val="es-PE"/>
              </w:rPr>
              <w:t>Obligaciones no afectadas</w:t>
            </w:r>
            <w:r>
              <w:rPr>
                <w:noProof/>
                <w:webHidden/>
              </w:rPr>
              <w:tab/>
            </w:r>
            <w:r>
              <w:rPr>
                <w:noProof/>
                <w:webHidden/>
              </w:rPr>
              <w:fldChar w:fldCharType="begin"/>
            </w:r>
            <w:r>
              <w:rPr>
                <w:noProof/>
                <w:webHidden/>
              </w:rPr>
              <w:instrText xml:space="preserve"> PAGEREF _Toc198221455 \h </w:instrText>
            </w:r>
            <w:r>
              <w:rPr>
                <w:noProof/>
                <w:webHidden/>
              </w:rPr>
            </w:r>
            <w:r>
              <w:rPr>
                <w:noProof/>
                <w:webHidden/>
              </w:rPr>
              <w:fldChar w:fldCharType="separate"/>
            </w:r>
            <w:r w:rsidR="00DF4C27">
              <w:rPr>
                <w:noProof/>
                <w:webHidden/>
              </w:rPr>
              <w:t>104</w:t>
            </w:r>
            <w:r>
              <w:rPr>
                <w:noProof/>
                <w:webHidden/>
              </w:rPr>
              <w:fldChar w:fldCharType="end"/>
            </w:r>
          </w:hyperlink>
        </w:p>
        <w:p w14:paraId="7E0B6D81" w14:textId="6DB98549"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6" w:history="1">
            <w:r w:rsidRPr="008A1062">
              <w:rPr>
                <w:rStyle w:val="Hipervnculo"/>
                <w:rFonts w:ascii="Calibri" w:eastAsia="DengXian Light" w:hAnsi="Calibri" w:cs="Calibri"/>
                <w:b/>
                <w:noProof/>
                <w:lang w:val="es-PE"/>
              </w:rPr>
              <w:t>Cumplimiento de pólizas</w:t>
            </w:r>
            <w:r>
              <w:rPr>
                <w:noProof/>
                <w:webHidden/>
              </w:rPr>
              <w:tab/>
            </w:r>
            <w:r>
              <w:rPr>
                <w:noProof/>
                <w:webHidden/>
              </w:rPr>
              <w:fldChar w:fldCharType="begin"/>
            </w:r>
            <w:r>
              <w:rPr>
                <w:noProof/>
                <w:webHidden/>
              </w:rPr>
              <w:instrText xml:space="preserve"> PAGEREF _Toc198221456 \h </w:instrText>
            </w:r>
            <w:r>
              <w:rPr>
                <w:noProof/>
                <w:webHidden/>
              </w:rPr>
            </w:r>
            <w:r>
              <w:rPr>
                <w:noProof/>
                <w:webHidden/>
              </w:rPr>
              <w:fldChar w:fldCharType="separate"/>
            </w:r>
            <w:r w:rsidR="00DF4C27">
              <w:rPr>
                <w:noProof/>
                <w:webHidden/>
              </w:rPr>
              <w:t>104</w:t>
            </w:r>
            <w:r>
              <w:rPr>
                <w:noProof/>
                <w:webHidden/>
              </w:rPr>
              <w:fldChar w:fldCharType="end"/>
            </w:r>
          </w:hyperlink>
        </w:p>
        <w:p w14:paraId="1774F6C3" w14:textId="2510407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7" w:history="1">
            <w:r w:rsidRPr="008A1062">
              <w:rPr>
                <w:rStyle w:val="Hipervnculo"/>
                <w:rFonts w:ascii="Calibri" w:eastAsia="DengXian Light" w:hAnsi="Calibri" w:cs="Calibri"/>
                <w:b/>
                <w:noProof/>
                <w:lang w:val="es-PE"/>
              </w:rPr>
              <w:t>Informe de cobertura</w:t>
            </w:r>
            <w:r>
              <w:rPr>
                <w:noProof/>
                <w:webHidden/>
              </w:rPr>
              <w:tab/>
            </w:r>
            <w:r>
              <w:rPr>
                <w:noProof/>
                <w:webHidden/>
              </w:rPr>
              <w:fldChar w:fldCharType="begin"/>
            </w:r>
            <w:r>
              <w:rPr>
                <w:noProof/>
                <w:webHidden/>
              </w:rPr>
              <w:instrText xml:space="preserve"> PAGEREF _Toc198221457 \h </w:instrText>
            </w:r>
            <w:r>
              <w:rPr>
                <w:noProof/>
                <w:webHidden/>
              </w:rPr>
            </w:r>
            <w:r>
              <w:rPr>
                <w:noProof/>
                <w:webHidden/>
              </w:rPr>
              <w:fldChar w:fldCharType="separate"/>
            </w:r>
            <w:r w:rsidR="00DF4C27">
              <w:rPr>
                <w:noProof/>
                <w:webHidden/>
              </w:rPr>
              <w:t>105</w:t>
            </w:r>
            <w:r>
              <w:rPr>
                <w:noProof/>
                <w:webHidden/>
              </w:rPr>
              <w:fldChar w:fldCharType="end"/>
            </w:r>
          </w:hyperlink>
        </w:p>
        <w:p w14:paraId="7D2B44EB" w14:textId="27BA099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8" w:history="1">
            <w:r w:rsidRPr="008A1062">
              <w:rPr>
                <w:rStyle w:val="Hipervnculo"/>
                <w:rFonts w:ascii="Calibri" w:eastAsia="DengXian Light" w:hAnsi="Calibri" w:cs="Calibri"/>
                <w:b/>
                <w:noProof/>
                <w:lang w:val="es-PE"/>
              </w:rPr>
              <w:t>Eventos No Cubiertos</w:t>
            </w:r>
            <w:r>
              <w:rPr>
                <w:noProof/>
                <w:webHidden/>
              </w:rPr>
              <w:tab/>
            </w:r>
            <w:r>
              <w:rPr>
                <w:noProof/>
                <w:webHidden/>
              </w:rPr>
              <w:fldChar w:fldCharType="begin"/>
            </w:r>
            <w:r>
              <w:rPr>
                <w:noProof/>
                <w:webHidden/>
              </w:rPr>
              <w:instrText xml:space="preserve"> PAGEREF _Toc198221458 \h </w:instrText>
            </w:r>
            <w:r>
              <w:rPr>
                <w:noProof/>
                <w:webHidden/>
              </w:rPr>
            </w:r>
            <w:r>
              <w:rPr>
                <w:noProof/>
                <w:webHidden/>
              </w:rPr>
              <w:fldChar w:fldCharType="separate"/>
            </w:r>
            <w:r w:rsidR="00DF4C27">
              <w:rPr>
                <w:noProof/>
                <w:webHidden/>
              </w:rPr>
              <w:t>106</w:t>
            </w:r>
            <w:r>
              <w:rPr>
                <w:noProof/>
                <w:webHidden/>
              </w:rPr>
              <w:fldChar w:fldCharType="end"/>
            </w:r>
          </w:hyperlink>
        </w:p>
        <w:p w14:paraId="7FFFE068" w14:textId="5AC6363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59" w:history="1">
            <w:r w:rsidRPr="008A1062">
              <w:rPr>
                <w:rStyle w:val="Hipervnculo"/>
                <w:rFonts w:ascii="Calibri" w:eastAsia="DengXian Light" w:hAnsi="Calibri" w:cs="Calibri"/>
                <w:b/>
                <w:noProof/>
                <w:lang w:val="es-PE"/>
              </w:rPr>
              <w:t>Contratación de pólizas por el CONCEDENTE</w:t>
            </w:r>
            <w:r>
              <w:rPr>
                <w:noProof/>
                <w:webHidden/>
              </w:rPr>
              <w:tab/>
            </w:r>
            <w:r>
              <w:rPr>
                <w:noProof/>
                <w:webHidden/>
              </w:rPr>
              <w:fldChar w:fldCharType="begin"/>
            </w:r>
            <w:r>
              <w:rPr>
                <w:noProof/>
                <w:webHidden/>
              </w:rPr>
              <w:instrText xml:space="preserve"> PAGEREF _Toc198221459 \h </w:instrText>
            </w:r>
            <w:r>
              <w:rPr>
                <w:noProof/>
                <w:webHidden/>
              </w:rPr>
            </w:r>
            <w:r>
              <w:rPr>
                <w:noProof/>
                <w:webHidden/>
              </w:rPr>
              <w:fldChar w:fldCharType="separate"/>
            </w:r>
            <w:r w:rsidR="00DF4C27">
              <w:rPr>
                <w:noProof/>
                <w:webHidden/>
              </w:rPr>
              <w:t>107</w:t>
            </w:r>
            <w:r>
              <w:rPr>
                <w:noProof/>
                <w:webHidden/>
              </w:rPr>
              <w:fldChar w:fldCharType="end"/>
            </w:r>
          </w:hyperlink>
        </w:p>
        <w:p w14:paraId="1650EB7F" w14:textId="61D7687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60" w:history="1">
            <w:r w:rsidRPr="008A1062">
              <w:rPr>
                <w:rStyle w:val="Hipervnculo"/>
                <w:rFonts w:ascii="Calibri" w:eastAsia="DengXian Light" w:hAnsi="Calibri" w:cs="Calibri"/>
                <w:b/>
                <w:noProof/>
                <w:lang w:val="es-PE"/>
              </w:rPr>
              <w:t>Responsabilidad del CONCESIONARIO</w:t>
            </w:r>
            <w:r>
              <w:rPr>
                <w:noProof/>
                <w:webHidden/>
              </w:rPr>
              <w:tab/>
            </w:r>
            <w:r>
              <w:rPr>
                <w:noProof/>
                <w:webHidden/>
              </w:rPr>
              <w:fldChar w:fldCharType="begin"/>
            </w:r>
            <w:r>
              <w:rPr>
                <w:noProof/>
                <w:webHidden/>
              </w:rPr>
              <w:instrText xml:space="preserve"> PAGEREF _Toc198221460 \h </w:instrText>
            </w:r>
            <w:r>
              <w:rPr>
                <w:noProof/>
                <w:webHidden/>
              </w:rPr>
            </w:r>
            <w:r>
              <w:rPr>
                <w:noProof/>
                <w:webHidden/>
              </w:rPr>
              <w:fldChar w:fldCharType="separate"/>
            </w:r>
            <w:r w:rsidR="00DF4C27">
              <w:rPr>
                <w:noProof/>
                <w:webHidden/>
              </w:rPr>
              <w:t>107</w:t>
            </w:r>
            <w:r>
              <w:rPr>
                <w:noProof/>
                <w:webHidden/>
              </w:rPr>
              <w:fldChar w:fldCharType="end"/>
            </w:r>
          </w:hyperlink>
        </w:p>
        <w:p w14:paraId="39672866" w14:textId="1FBC902F"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461" w:history="1">
            <w:r w:rsidRPr="008A1062">
              <w:rPr>
                <w:rStyle w:val="Hipervnculo"/>
                <w:rFonts w:ascii="Calibri" w:hAnsi="Calibri" w:cs="Calibri"/>
                <w:b/>
                <w:noProof/>
                <w:lang w:val="es-PE"/>
              </w:rPr>
              <w:t>CAPÍTULO XII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CONSIDERACIONES SOCIOAMBIENTALES</w:t>
            </w:r>
            <w:r>
              <w:rPr>
                <w:noProof/>
                <w:webHidden/>
              </w:rPr>
              <w:tab/>
            </w:r>
            <w:r>
              <w:rPr>
                <w:noProof/>
                <w:webHidden/>
              </w:rPr>
              <w:fldChar w:fldCharType="begin"/>
            </w:r>
            <w:r>
              <w:rPr>
                <w:noProof/>
                <w:webHidden/>
              </w:rPr>
              <w:instrText xml:space="preserve"> PAGEREF _Toc198221461 \h </w:instrText>
            </w:r>
            <w:r>
              <w:rPr>
                <w:noProof/>
                <w:webHidden/>
              </w:rPr>
            </w:r>
            <w:r>
              <w:rPr>
                <w:noProof/>
                <w:webHidden/>
              </w:rPr>
              <w:fldChar w:fldCharType="separate"/>
            </w:r>
            <w:r w:rsidR="00DF4C27">
              <w:rPr>
                <w:noProof/>
                <w:webHidden/>
              </w:rPr>
              <w:t>108</w:t>
            </w:r>
            <w:r>
              <w:rPr>
                <w:noProof/>
                <w:webHidden/>
              </w:rPr>
              <w:fldChar w:fldCharType="end"/>
            </w:r>
          </w:hyperlink>
        </w:p>
        <w:p w14:paraId="4585B2E9" w14:textId="69FCD5E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62" w:history="1">
            <w:r w:rsidRPr="008A1062">
              <w:rPr>
                <w:rStyle w:val="Hipervnculo"/>
                <w:rFonts w:ascii="Calibri" w:eastAsia="DengXian Light" w:hAnsi="Calibri" w:cs="Calibri"/>
                <w:b/>
                <w:noProof/>
                <w:lang w:val="es-PE"/>
              </w:rPr>
              <w:t>Responsabilidades</w:t>
            </w:r>
            <w:r>
              <w:rPr>
                <w:noProof/>
                <w:webHidden/>
              </w:rPr>
              <w:tab/>
            </w:r>
            <w:r>
              <w:rPr>
                <w:noProof/>
                <w:webHidden/>
              </w:rPr>
              <w:fldChar w:fldCharType="begin"/>
            </w:r>
            <w:r>
              <w:rPr>
                <w:noProof/>
                <w:webHidden/>
              </w:rPr>
              <w:instrText xml:space="preserve"> PAGEREF _Toc198221462 \h </w:instrText>
            </w:r>
            <w:r>
              <w:rPr>
                <w:noProof/>
                <w:webHidden/>
              </w:rPr>
            </w:r>
            <w:r>
              <w:rPr>
                <w:noProof/>
                <w:webHidden/>
              </w:rPr>
              <w:fldChar w:fldCharType="separate"/>
            </w:r>
            <w:r w:rsidR="00DF4C27">
              <w:rPr>
                <w:noProof/>
                <w:webHidden/>
              </w:rPr>
              <w:t>108</w:t>
            </w:r>
            <w:r>
              <w:rPr>
                <w:noProof/>
                <w:webHidden/>
              </w:rPr>
              <w:fldChar w:fldCharType="end"/>
            </w:r>
          </w:hyperlink>
        </w:p>
        <w:p w14:paraId="352D7707" w14:textId="003573C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63" w:history="1">
            <w:r w:rsidRPr="008A1062">
              <w:rPr>
                <w:rStyle w:val="Hipervnculo"/>
                <w:rFonts w:ascii="Calibri" w:eastAsia="DengXian Light" w:hAnsi="Calibri" w:cs="Calibri"/>
                <w:b/>
                <w:noProof/>
                <w:lang w:val="es-PE"/>
              </w:rPr>
              <w:t>Gestión Socio Ambiental</w:t>
            </w:r>
            <w:r>
              <w:rPr>
                <w:noProof/>
                <w:webHidden/>
              </w:rPr>
              <w:tab/>
            </w:r>
            <w:r>
              <w:rPr>
                <w:noProof/>
                <w:webHidden/>
              </w:rPr>
              <w:fldChar w:fldCharType="begin"/>
            </w:r>
            <w:r>
              <w:rPr>
                <w:noProof/>
                <w:webHidden/>
              </w:rPr>
              <w:instrText xml:space="preserve"> PAGEREF _Toc198221463 \h </w:instrText>
            </w:r>
            <w:r>
              <w:rPr>
                <w:noProof/>
                <w:webHidden/>
              </w:rPr>
            </w:r>
            <w:r>
              <w:rPr>
                <w:noProof/>
                <w:webHidden/>
              </w:rPr>
              <w:fldChar w:fldCharType="separate"/>
            </w:r>
            <w:r w:rsidR="00DF4C27">
              <w:rPr>
                <w:noProof/>
                <w:webHidden/>
              </w:rPr>
              <w:t>111</w:t>
            </w:r>
            <w:r>
              <w:rPr>
                <w:noProof/>
                <w:webHidden/>
              </w:rPr>
              <w:fldChar w:fldCharType="end"/>
            </w:r>
          </w:hyperlink>
        </w:p>
        <w:p w14:paraId="2C3C0DFA" w14:textId="72879C6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64" w:history="1">
            <w:r w:rsidRPr="008A1062">
              <w:rPr>
                <w:rStyle w:val="Hipervnculo"/>
                <w:rFonts w:ascii="Calibri" w:eastAsia="DengXian Light" w:hAnsi="Calibri" w:cs="Calibri"/>
                <w:b/>
                <w:noProof/>
                <w:lang w:val="es-PE"/>
              </w:rPr>
              <w:t>Instrumentos de Gestión Ambiental del Proyecto</w:t>
            </w:r>
            <w:r>
              <w:rPr>
                <w:noProof/>
                <w:webHidden/>
              </w:rPr>
              <w:tab/>
            </w:r>
            <w:r>
              <w:rPr>
                <w:noProof/>
                <w:webHidden/>
              </w:rPr>
              <w:fldChar w:fldCharType="begin"/>
            </w:r>
            <w:r>
              <w:rPr>
                <w:noProof/>
                <w:webHidden/>
              </w:rPr>
              <w:instrText xml:space="preserve"> PAGEREF _Toc198221464 \h </w:instrText>
            </w:r>
            <w:r>
              <w:rPr>
                <w:noProof/>
                <w:webHidden/>
              </w:rPr>
            </w:r>
            <w:r>
              <w:rPr>
                <w:noProof/>
                <w:webHidden/>
              </w:rPr>
              <w:fldChar w:fldCharType="separate"/>
            </w:r>
            <w:r w:rsidR="00DF4C27">
              <w:rPr>
                <w:noProof/>
                <w:webHidden/>
              </w:rPr>
              <w:t>115</w:t>
            </w:r>
            <w:r>
              <w:rPr>
                <w:noProof/>
                <w:webHidden/>
              </w:rPr>
              <w:fldChar w:fldCharType="end"/>
            </w:r>
          </w:hyperlink>
        </w:p>
        <w:p w14:paraId="16F0FFC6" w14:textId="5692E5DB"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65" w:history="1">
            <w:r w:rsidRPr="008A1062">
              <w:rPr>
                <w:rStyle w:val="Hipervnculo"/>
                <w:rFonts w:ascii="Calibri" w:eastAsia="DengXian Light" w:hAnsi="Calibri" w:cs="Calibri"/>
                <w:b/>
                <w:noProof/>
                <w:lang w:val="es-PE"/>
              </w:rPr>
              <w:t>Impactos ambientales anteriores a las actividades del CONCESIONARIO</w:t>
            </w:r>
            <w:r>
              <w:rPr>
                <w:noProof/>
                <w:webHidden/>
              </w:rPr>
              <w:tab/>
            </w:r>
            <w:r>
              <w:rPr>
                <w:noProof/>
                <w:webHidden/>
              </w:rPr>
              <w:fldChar w:fldCharType="begin"/>
            </w:r>
            <w:r>
              <w:rPr>
                <w:noProof/>
                <w:webHidden/>
              </w:rPr>
              <w:instrText xml:space="preserve"> PAGEREF _Toc198221465 \h </w:instrText>
            </w:r>
            <w:r>
              <w:rPr>
                <w:noProof/>
                <w:webHidden/>
              </w:rPr>
            </w:r>
            <w:r>
              <w:rPr>
                <w:noProof/>
                <w:webHidden/>
              </w:rPr>
              <w:fldChar w:fldCharType="separate"/>
            </w:r>
            <w:r w:rsidR="00DF4C27">
              <w:rPr>
                <w:noProof/>
                <w:webHidden/>
              </w:rPr>
              <w:t>116</w:t>
            </w:r>
            <w:r>
              <w:rPr>
                <w:noProof/>
                <w:webHidden/>
              </w:rPr>
              <w:fldChar w:fldCharType="end"/>
            </w:r>
          </w:hyperlink>
        </w:p>
        <w:p w14:paraId="3690FB23" w14:textId="6BE5AFE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66" w:history="1">
            <w:r w:rsidRPr="008A1062">
              <w:rPr>
                <w:rStyle w:val="Hipervnculo"/>
                <w:rFonts w:ascii="Calibri" w:eastAsia="DengXian Light" w:hAnsi="Calibri" w:cs="Calibri"/>
                <w:b/>
                <w:noProof/>
                <w:lang w:val="es-PE"/>
              </w:rPr>
              <w:t>Patrimonio cultural</w:t>
            </w:r>
            <w:r>
              <w:rPr>
                <w:noProof/>
                <w:webHidden/>
              </w:rPr>
              <w:tab/>
            </w:r>
            <w:r>
              <w:rPr>
                <w:noProof/>
                <w:webHidden/>
              </w:rPr>
              <w:fldChar w:fldCharType="begin"/>
            </w:r>
            <w:r>
              <w:rPr>
                <w:noProof/>
                <w:webHidden/>
              </w:rPr>
              <w:instrText xml:space="preserve"> PAGEREF _Toc198221466 \h </w:instrText>
            </w:r>
            <w:r>
              <w:rPr>
                <w:noProof/>
                <w:webHidden/>
              </w:rPr>
            </w:r>
            <w:r>
              <w:rPr>
                <w:noProof/>
                <w:webHidden/>
              </w:rPr>
              <w:fldChar w:fldCharType="separate"/>
            </w:r>
            <w:r w:rsidR="00DF4C27">
              <w:rPr>
                <w:noProof/>
                <w:webHidden/>
              </w:rPr>
              <w:t>118</w:t>
            </w:r>
            <w:r>
              <w:rPr>
                <w:noProof/>
                <w:webHidden/>
              </w:rPr>
              <w:fldChar w:fldCharType="end"/>
            </w:r>
          </w:hyperlink>
        </w:p>
        <w:p w14:paraId="72FF4DFF" w14:textId="6530733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67" w:history="1">
            <w:r w:rsidRPr="008A1062">
              <w:rPr>
                <w:rStyle w:val="Hipervnculo"/>
                <w:rFonts w:ascii="Calibri" w:eastAsia="DengXian Light" w:hAnsi="Calibri" w:cs="Calibri"/>
                <w:b/>
                <w:noProof/>
                <w:lang w:val="es-PE"/>
              </w:rPr>
              <w:t>Informes socioambientales</w:t>
            </w:r>
            <w:r>
              <w:rPr>
                <w:noProof/>
                <w:webHidden/>
              </w:rPr>
              <w:tab/>
            </w:r>
            <w:r>
              <w:rPr>
                <w:noProof/>
                <w:webHidden/>
              </w:rPr>
              <w:fldChar w:fldCharType="begin"/>
            </w:r>
            <w:r>
              <w:rPr>
                <w:noProof/>
                <w:webHidden/>
              </w:rPr>
              <w:instrText xml:space="preserve"> PAGEREF _Toc198221467 \h </w:instrText>
            </w:r>
            <w:r>
              <w:rPr>
                <w:noProof/>
                <w:webHidden/>
              </w:rPr>
            </w:r>
            <w:r>
              <w:rPr>
                <w:noProof/>
                <w:webHidden/>
              </w:rPr>
              <w:fldChar w:fldCharType="separate"/>
            </w:r>
            <w:r w:rsidR="00DF4C27">
              <w:rPr>
                <w:noProof/>
                <w:webHidden/>
              </w:rPr>
              <w:t>120</w:t>
            </w:r>
            <w:r>
              <w:rPr>
                <w:noProof/>
                <w:webHidden/>
              </w:rPr>
              <w:fldChar w:fldCharType="end"/>
            </w:r>
          </w:hyperlink>
        </w:p>
        <w:p w14:paraId="47601923" w14:textId="3F0D1126"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468" w:history="1">
            <w:r w:rsidRPr="008A1062">
              <w:rPr>
                <w:rStyle w:val="Hipervnculo"/>
                <w:rFonts w:ascii="Calibri" w:hAnsi="Calibri" w:cs="Calibri"/>
                <w:b/>
                <w:noProof/>
                <w:lang w:val="es-PE"/>
              </w:rPr>
              <w:t>CAPÍTULO XIII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RELACIONES CON TERCEROS Y PERSONAL</w:t>
            </w:r>
            <w:r>
              <w:rPr>
                <w:noProof/>
                <w:webHidden/>
              </w:rPr>
              <w:tab/>
            </w:r>
            <w:r>
              <w:rPr>
                <w:noProof/>
                <w:webHidden/>
              </w:rPr>
              <w:fldChar w:fldCharType="begin"/>
            </w:r>
            <w:r>
              <w:rPr>
                <w:noProof/>
                <w:webHidden/>
              </w:rPr>
              <w:instrText xml:space="preserve"> PAGEREF _Toc198221468 \h </w:instrText>
            </w:r>
            <w:r>
              <w:rPr>
                <w:noProof/>
                <w:webHidden/>
              </w:rPr>
            </w:r>
            <w:r>
              <w:rPr>
                <w:noProof/>
                <w:webHidden/>
              </w:rPr>
              <w:fldChar w:fldCharType="separate"/>
            </w:r>
            <w:r w:rsidR="00DF4C27">
              <w:rPr>
                <w:noProof/>
                <w:webHidden/>
              </w:rPr>
              <w:t>121</w:t>
            </w:r>
            <w:r>
              <w:rPr>
                <w:noProof/>
                <w:webHidden/>
              </w:rPr>
              <w:fldChar w:fldCharType="end"/>
            </w:r>
          </w:hyperlink>
        </w:p>
        <w:p w14:paraId="4CB123F6" w14:textId="59D92450"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69" w:history="1">
            <w:r w:rsidRPr="008A1062">
              <w:rPr>
                <w:rStyle w:val="Hipervnculo"/>
                <w:rFonts w:ascii="Calibri" w:eastAsia="DengXian Light" w:hAnsi="Calibri" w:cs="Calibri"/>
                <w:b/>
                <w:noProof/>
                <w:lang w:val="es-PE"/>
              </w:rPr>
              <w:t>Relaciones con el Socio Estratégico</w:t>
            </w:r>
            <w:r>
              <w:rPr>
                <w:noProof/>
                <w:webHidden/>
              </w:rPr>
              <w:tab/>
            </w:r>
            <w:r>
              <w:rPr>
                <w:noProof/>
                <w:webHidden/>
              </w:rPr>
              <w:fldChar w:fldCharType="begin"/>
            </w:r>
            <w:r>
              <w:rPr>
                <w:noProof/>
                <w:webHidden/>
              </w:rPr>
              <w:instrText xml:space="preserve"> PAGEREF _Toc198221469 \h </w:instrText>
            </w:r>
            <w:r>
              <w:rPr>
                <w:noProof/>
                <w:webHidden/>
              </w:rPr>
            </w:r>
            <w:r>
              <w:rPr>
                <w:noProof/>
                <w:webHidden/>
              </w:rPr>
              <w:fldChar w:fldCharType="separate"/>
            </w:r>
            <w:r w:rsidR="00DF4C27">
              <w:rPr>
                <w:noProof/>
                <w:webHidden/>
              </w:rPr>
              <w:t>121</w:t>
            </w:r>
            <w:r>
              <w:rPr>
                <w:noProof/>
                <w:webHidden/>
              </w:rPr>
              <w:fldChar w:fldCharType="end"/>
            </w:r>
          </w:hyperlink>
        </w:p>
        <w:p w14:paraId="42BD82D0" w14:textId="223D13AA"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70" w:history="1">
            <w:r w:rsidRPr="008A1062">
              <w:rPr>
                <w:rStyle w:val="Hipervnculo"/>
                <w:rFonts w:ascii="Calibri" w:eastAsia="DengXian Light" w:hAnsi="Calibri" w:cs="Calibri"/>
                <w:b/>
                <w:noProof/>
                <w:lang w:val="es-PE"/>
              </w:rPr>
              <w:t>Cesión de Posición Contractual</w:t>
            </w:r>
            <w:r>
              <w:rPr>
                <w:noProof/>
                <w:webHidden/>
              </w:rPr>
              <w:tab/>
            </w:r>
            <w:r>
              <w:rPr>
                <w:noProof/>
                <w:webHidden/>
              </w:rPr>
              <w:fldChar w:fldCharType="begin"/>
            </w:r>
            <w:r>
              <w:rPr>
                <w:noProof/>
                <w:webHidden/>
              </w:rPr>
              <w:instrText xml:space="preserve"> PAGEREF _Toc198221470 \h </w:instrText>
            </w:r>
            <w:r>
              <w:rPr>
                <w:noProof/>
                <w:webHidden/>
              </w:rPr>
            </w:r>
            <w:r>
              <w:rPr>
                <w:noProof/>
                <w:webHidden/>
              </w:rPr>
              <w:fldChar w:fldCharType="separate"/>
            </w:r>
            <w:r w:rsidR="00DF4C27">
              <w:rPr>
                <w:noProof/>
                <w:webHidden/>
              </w:rPr>
              <w:t>122</w:t>
            </w:r>
            <w:r>
              <w:rPr>
                <w:noProof/>
                <w:webHidden/>
              </w:rPr>
              <w:fldChar w:fldCharType="end"/>
            </w:r>
          </w:hyperlink>
        </w:p>
        <w:p w14:paraId="7B50355C" w14:textId="36D1212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71" w:history="1">
            <w:r w:rsidRPr="008A1062">
              <w:rPr>
                <w:rStyle w:val="Hipervnculo"/>
                <w:rFonts w:ascii="Calibri" w:eastAsia="DengXian Light" w:hAnsi="Calibri" w:cs="Calibri"/>
                <w:b/>
                <w:noProof/>
                <w:lang w:val="es-PE"/>
              </w:rPr>
              <w:t>Relaciones con terceros</w:t>
            </w:r>
            <w:r>
              <w:rPr>
                <w:noProof/>
                <w:webHidden/>
              </w:rPr>
              <w:tab/>
            </w:r>
            <w:r>
              <w:rPr>
                <w:noProof/>
                <w:webHidden/>
              </w:rPr>
              <w:fldChar w:fldCharType="begin"/>
            </w:r>
            <w:r>
              <w:rPr>
                <w:noProof/>
                <w:webHidden/>
              </w:rPr>
              <w:instrText xml:space="preserve"> PAGEREF _Toc198221471 \h </w:instrText>
            </w:r>
            <w:r>
              <w:rPr>
                <w:noProof/>
                <w:webHidden/>
              </w:rPr>
            </w:r>
            <w:r>
              <w:rPr>
                <w:noProof/>
                <w:webHidden/>
              </w:rPr>
              <w:fldChar w:fldCharType="separate"/>
            </w:r>
            <w:r w:rsidR="00DF4C27">
              <w:rPr>
                <w:noProof/>
                <w:webHidden/>
              </w:rPr>
              <w:t>123</w:t>
            </w:r>
            <w:r>
              <w:rPr>
                <w:noProof/>
                <w:webHidden/>
              </w:rPr>
              <w:fldChar w:fldCharType="end"/>
            </w:r>
          </w:hyperlink>
        </w:p>
        <w:p w14:paraId="4F1BF56B" w14:textId="5797B43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72" w:history="1">
            <w:r w:rsidRPr="008A1062">
              <w:rPr>
                <w:rStyle w:val="Hipervnculo"/>
                <w:rFonts w:ascii="Calibri" w:eastAsia="DengXian Light" w:hAnsi="Calibri" w:cs="Calibri"/>
                <w:b/>
                <w:noProof/>
                <w:lang w:val="es-PE"/>
              </w:rPr>
              <w:t>Relaciones con el personal</w:t>
            </w:r>
            <w:r>
              <w:rPr>
                <w:noProof/>
                <w:webHidden/>
              </w:rPr>
              <w:tab/>
            </w:r>
            <w:r>
              <w:rPr>
                <w:noProof/>
                <w:webHidden/>
              </w:rPr>
              <w:fldChar w:fldCharType="begin"/>
            </w:r>
            <w:r>
              <w:rPr>
                <w:noProof/>
                <w:webHidden/>
              </w:rPr>
              <w:instrText xml:space="preserve"> PAGEREF _Toc198221472 \h </w:instrText>
            </w:r>
            <w:r>
              <w:rPr>
                <w:noProof/>
                <w:webHidden/>
              </w:rPr>
            </w:r>
            <w:r>
              <w:rPr>
                <w:noProof/>
                <w:webHidden/>
              </w:rPr>
              <w:fldChar w:fldCharType="separate"/>
            </w:r>
            <w:r w:rsidR="00DF4C27">
              <w:rPr>
                <w:noProof/>
                <w:webHidden/>
              </w:rPr>
              <w:t>124</w:t>
            </w:r>
            <w:r>
              <w:rPr>
                <w:noProof/>
                <w:webHidden/>
              </w:rPr>
              <w:fldChar w:fldCharType="end"/>
            </w:r>
          </w:hyperlink>
        </w:p>
        <w:p w14:paraId="7EA2F264" w14:textId="43994DE6"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473" w:history="1">
            <w:r w:rsidRPr="008A1062">
              <w:rPr>
                <w:rStyle w:val="Hipervnculo"/>
                <w:rFonts w:ascii="Calibri" w:hAnsi="Calibri" w:cs="Calibri"/>
                <w:b/>
                <w:noProof/>
                <w:lang w:val="es-PE"/>
              </w:rPr>
              <w:t>CAPÍTULO XIV</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CONTROL Y SUPERVISIÓN</w:t>
            </w:r>
            <w:r>
              <w:rPr>
                <w:noProof/>
                <w:webHidden/>
              </w:rPr>
              <w:tab/>
            </w:r>
            <w:r>
              <w:rPr>
                <w:noProof/>
                <w:webHidden/>
              </w:rPr>
              <w:fldChar w:fldCharType="begin"/>
            </w:r>
            <w:r>
              <w:rPr>
                <w:noProof/>
                <w:webHidden/>
              </w:rPr>
              <w:instrText xml:space="preserve"> PAGEREF _Toc198221473 \h </w:instrText>
            </w:r>
            <w:r>
              <w:rPr>
                <w:noProof/>
                <w:webHidden/>
              </w:rPr>
            </w:r>
            <w:r>
              <w:rPr>
                <w:noProof/>
                <w:webHidden/>
              </w:rPr>
              <w:fldChar w:fldCharType="separate"/>
            </w:r>
            <w:r w:rsidR="00DF4C27">
              <w:rPr>
                <w:noProof/>
                <w:webHidden/>
              </w:rPr>
              <w:t>125</w:t>
            </w:r>
            <w:r>
              <w:rPr>
                <w:noProof/>
                <w:webHidden/>
              </w:rPr>
              <w:fldChar w:fldCharType="end"/>
            </w:r>
          </w:hyperlink>
        </w:p>
        <w:p w14:paraId="4C39F571" w14:textId="50836AB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74" w:history="1">
            <w:r w:rsidRPr="008A1062">
              <w:rPr>
                <w:rStyle w:val="Hipervnculo"/>
                <w:rFonts w:ascii="Calibri" w:eastAsia="DengXian Light" w:hAnsi="Calibri" w:cs="Calibri"/>
                <w:b/>
                <w:noProof/>
                <w:lang w:val="es-PE"/>
              </w:rPr>
              <w:t>Disposiciones comunes</w:t>
            </w:r>
            <w:r>
              <w:rPr>
                <w:noProof/>
                <w:webHidden/>
              </w:rPr>
              <w:tab/>
            </w:r>
            <w:r>
              <w:rPr>
                <w:noProof/>
                <w:webHidden/>
              </w:rPr>
              <w:fldChar w:fldCharType="begin"/>
            </w:r>
            <w:r>
              <w:rPr>
                <w:noProof/>
                <w:webHidden/>
              </w:rPr>
              <w:instrText xml:space="preserve"> PAGEREF _Toc198221474 \h </w:instrText>
            </w:r>
            <w:r>
              <w:rPr>
                <w:noProof/>
                <w:webHidden/>
              </w:rPr>
            </w:r>
            <w:r>
              <w:rPr>
                <w:noProof/>
                <w:webHidden/>
              </w:rPr>
              <w:fldChar w:fldCharType="separate"/>
            </w:r>
            <w:r w:rsidR="00DF4C27">
              <w:rPr>
                <w:noProof/>
                <w:webHidden/>
              </w:rPr>
              <w:t>125</w:t>
            </w:r>
            <w:r>
              <w:rPr>
                <w:noProof/>
                <w:webHidden/>
              </w:rPr>
              <w:fldChar w:fldCharType="end"/>
            </w:r>
          </w:hyperlink>
        </w:p>
        <w:p w14:paraId="6689C77D" w14:textId="3F255D6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75" w:history="1">
            <w:r w:rsidRPr="008A1062">
              <w:rPr>
                <w:rStyle w:val="Hipervnculo"/>
                <w:rFonts w:ascii="Calibri" w:eastAsia="DengXian Light" w:hAnsi="Calibri" w:cs="Calibri"/>
                <w:b/>
                <w:noProof/>
                <w:lang w:val="es-PE"/>
              </w:rPr>
              <w:t>Funciones generales de la supervisión</w:t>
            </w:r>
            <w:r>
              <w:rPr>
                <w:noProof/>
                <w:webHidden/>
              </w:rPr>
              <w:tab/>
            </w:r>
            <w:r>
              <w:rPr>
                <w:noProof/>
                <w:webHidden/>
              </w:rPr>
              <w:fldChar w:fldCharType="begin"/>
            </w:r>
            <w:r>
              <w:rPr>
                <w:noProof/>
                <w:webHidden/>
              </w:rPr>
              <w:instrText xml:space="preserve"> PAGEREF _Toc198221475 \h </w:instrText>
            </w:r>
            <w:r>
              <w:rPr>
                <w:noProof/>
                <w:webHidden/>
              </w:rPr>
            </w:r>
            <w:r>
              <w:rPr>
                <w:noProof/>
                <w:webHidden/>
              </w:rPr>
              <w:fldChar w:fldCharType="separate"/>
            </w:r>
            <w:r w:rsidR="00DF4C27">
              <w:rPr>
                <w:noProof/>
                <w:webHidden/>
              </w:rPr>
              <w:t>128</w:t>
            </w:r>
            <w:r>
              <w:rPr>
                <w:noProof/>
                <w:webHidden/>
              </w:rPr>
              <w:fldChar w:fldCharType="end"/>
            </w:r>
          </w:hyperlink>
        </w:p>
        <w:p w14:paraId="4EB705A3" w14:textId="5E337A19"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76" w:history="1">
            <w:r w:rsidRPr="008A1062">
              <w:rPr>
                <w:rStyle w:val="Hipervnculo"/>
                <w:rFonts w:ascii="Calibri" w:eastAsia="DengXian Light" w:hAnsi="Calibri" w:cs="Calibri"/>
                <w:b/>
                <w:noProof/>
                <w:lang w:val="es-PE"/>
              </w:rPr>
              <w:t>De la supervisión desde la Fecha de Cierre hasta finalizar el Periodo Pre-Operativo</w:t>
            </w:r>
            <w:r>
              <w:rPr>
                <w:noProof/>
                <w:webHidden/>
              </w:rPr>
              <w:tab/>
            </w:r>
            <w:r>
              <w:rPr>
                <w:noProof/>
                <w:webHidden/>
              </w:rPr>
              <w:fldChar w:fldCharType="begin"/>
            </w:r>
            <w:r>
              <w:rPr>
                <w:noProof/>
                <w:webHidden/>
              </w:rPr>
              <w:instrText xml:space="preserve"> PAGEREF _Toc198221476 \h </w:instrText>
            </w:r>
            <w:r>
              <w:rPr>
                <w:noProof/>
                <w:webHidden/>
              </w:rPr>
            </w:r>
            <w:r>
              <w:rPr>
                <w:noProof/>
                <w:webHidden/>
              </w:rPr>
              <w:fldChar w:fldCharType="separate"/>
            </w:r>
            <w:r w:rsidR="00DF4C27">
              <w:rPr>
                <w:noProof/>
                <w:webHidden/>
              </w:rPr>
              <w:t>130</w:t>
            </w:r>
            <w:r>
              <w:rPr>
                <w:noProof/>
                <w:webHidden/>
              </w:rPr>
              <w:fldChar w:fldCharType="end"/>
            </w:r>
          </w:hyperlink>
        </w:p>
        <w:p w14:paraId="5E602863" w14:textId="7396137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77" w:history="1">
            <w:r w:rsidRPr="008A1062">
              <w:rPr>
                <w:rStyle w:val="Hipervnculo"/>
                <w:rFonts w:ascii="Calibri" w:eastAsia="DengXian Light" w:hAnsi="Calibri" w:cs="Calibri"/>
                <w:b/>
                <w:noProof/>
                <w:lang w:val="es-PE"/>
              </w:rPr>
              <w:t>De la Supervisión en el Periodo Operativo</w:t>
            </w:r>
            <w:r>
              <w:rPr>
                <w:noProof/>
                <w:webHidden/>
              </w:rPr>
              <w:tab/>
            </w:r>
            <w:r>
              <w:rPr>
                <w:noProof/>
                <w:webHidden/>
              </w:rPr>
              <w:fldChar w:fldCharType="begin"/>
            </w:r>
            <w:r>
              <w:rPr>
                <w:noProof/>
                <w:webHidden/>
              </w:rPr>
              <w:instrText xml:space="preserve"> PAGEREF _Toc198221477 \h </w:instrText>
            </w:r>
            <w:r>
              <w:rPr>
                <w:noProof/>
                <w:webHidden/>
              </w:rPr>
            </w:r>
            <w:r>
              <w:rPr>
                <w:noProof/>
                <w:webHidden/>
              </w:rPr>
              <w:fldChar w:fldCharType="separate"/>
            </w:r>
            <w:r w:rsidR="00DF4C27">
              <w:rPr>
                <w:noProof/>
                <w:webHidden/>
              </w:rPr>
              <w:t>133</w:t>
            </w:r>
            <w:r>
              <w:rPr>
                <w:noProof/>
                <w:webHidden/>
              </w:rPr>
              <w:fldChar w:fldCharType="end"/>
            </w:r>
          </w:hyperlink>
        </w:p>
        <w:p w14:paraId="29FA4691" w14:textId="62CB31E5"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478" w:history="1">
            <w:r w:rsidRPr="008A1062">
              <w:rPr>
                <w:rStyle w:val="Hipervnculo"/>
                <w:rFonts w:ascii="Calibri" w:hAnsi="Calibri" w:cs="Calibri"/>
                <w:b/>
                <w:noProof/>
                <w:lang w:val="es-PE"/>
              </w:rPr>
              <w:t>CAPÍTULO XV</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FUERZA MAYOR Y CASO FORTUITO</w:t>
            </w:r>
            <w:r>
              <w:rPr>
                <w:noProof/>
                <w:webHidden/>
              </w:rPr>
              <w:tab/>
            </w:r>
            <w:r>
              <w:rPr>
                <w:noProof/>
                <w:webHidden/>
              </w:rPr>
              <w:fldChar w:fldCharType="begin"/>
            </w:r>
            <w:r>
              <w:rPr>
                <w:noProof/>
                <w:webHidden/>
              </w:rPr>
              <w:instrText xml:space="preserve"> PAGEREF _Toc198221478 \h </w:instrText>
            </w:r>
            <w:r>
              <w:rPr>
                <w:noProof/>
                <w:webHidden/>
              </w:rPr>
            </w:r>
            <w:r>
              <w:rPr>
                <w:noProof/>
                <w:webHidden/>
              </w:rPr>
              <w:fldChar w:fldCharType="separate"/>
            </w:r>
            <w:r w:rsidR="00DF4C27">
              <w:rPr>
                <w:noProof/>
                <w:webHidden/>
              </w:rPr>
              <w:t>135</w:t>
            </w:r>
            <w:r>
              <w:rPr>
                <w:noProof/>
                <w:webHidden/>
              </w:rPr>
              <w:fldChar w:fldCharType="end"/>
            </w:r>
          </w:hyperlink>
        </w:p>
        <w:p w14:paraId="0171F209" w14:textId="1C7613C7"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479" w:history="1">
            <w:r w:rsidRPr="008A1062">
              <w:rPr>
                <w:rStyle w:val="Hipervnculo"/>
                <w:rFonts w:ascii="Calibri" w:hAnsi="Calibri" w:cs="Calibri"/>
                <w:b/>
                <w:noProof/>
                <w:lang w:val="es-PE"/>
              </w:rPr>
              <w:t>CAPÍTULO XVI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TERMINACIÓN DEL CONTRATO</w:t>
            </w:r>
            <w:r>
              <w:rPr>
                <w:noProof/>
                <w:webHidden/>
              </w:rPr>
              <w:tab/>
            </w:r>
            <w:r>
              <w:rPr>
                <w:noProof/>
                <w:webHidden/>
              </w:rPr>
              <w:fldChar w:fldCharType="begin"/>
            </w:r>
            <w:r>
              <w:rPr>
                <w:noProof/>
                <w:webHidden/>
              </w:rPr>
              <w:instrText xml:space="preserve"> PAGEREF _Toc198221479 \h </w:instrText>
            </w:r>
            <w:r>
              <w:rPr>
                <w:noProof/>
                <w:webHidden/>
              </w:rPr>
            </w:r>
            <w:r>
              <w:rPr>
                <w:noProof/>
                <w:webHidden/>
              </w:rPr>
              <w:fldChar w:fldCharType="separate"/>
            </w:r>
            <w:r w:rsidR="00DF4C27">
              <w:rPr>
                <w:noProof/>
                <w:webHidden/>
              </w:rPr>
              <w:t>138</w:t>
            </w:r>
            <w:r>
              <w:rPr>
                <w:noProof/>
                <w:webHidden/>
              </w:rPr>
              <w:fldChar w:fldCharType="end"/>
            </w:r>
          </w:hyperlink>
        </w:p>
        <w:p w14:paraId="0B5EF015" w14:textId="35113AE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0" w:history="1">
            <w:r w:rsidRPr="008A1062">
              <w:rPr>
                <w:rStyle w:val="Hipervnculo"/>
                <w:rFonts w:ascii="Calibri" w:eastAsia="DengXian Light" w:hAnsi="Calibri" w:cs="Calibri"/>
                <w:b/>
                <w:noProof/>
                <w:lang w:val="es-PE"/>
              </w:rPr>
              <w:t>Procedimiento para las subsanaciones</w:t>
            </w:r>
            <w:r>
              <w:rPr>
                <w:noProof/>
                <w:webHidden/>
              </w:rPr>
              <w:tab/>
            </w:r>
            <w:r>
              <w:rPr>
                <w:noProof/>
                <w:webHidden/>
              </w:rPr>
              <w:fldChar w:fldCharType="begin"/>
            </w:r>
            <w:r>
              <w:rPr>
                <w:noProof/>
                <w:webHidden/>
              </w:rPr>
              <w:instrText xml:space="preserve"> PAGEREF _Toc198221480 \h </w:instrText>
            </w:r>
            <w:r>
              <w:rPr>
                <w:noProof/>
                <w:webHidden/>
              </w:rPr>
            </w:r>
            <w:r>
              <w:rPr>
                <w:noProof/>
                <w:webHidden/>
              </w:rPr>
              <w:fldChar w:fldCharType="separate"/>
            </w:r>
            <w:r w:rsidR="00DF4C27">
              <w:rPr>
                <w:noProof/>
                <w:webHidden/>
              </w:rPr>
              <w:t>146</w:t>
            </w:r>
            <w:r>
              <w:rPr>
                <w:noProof/>
                <w:webHidden/>
              </w:rPr>
              <w:fldChar w:fldCharType="end"/>
            </w:r>
          </w:hyperlink>
        </w:p>
        <w:p w14:paraId="542CFA92" w14:textId="407996B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1" w:history="1">
            <w:r w:rsidRPr="008A1062">
              <w:rPr>
                <w:rStyle w:val="Hipervnculo"/>
                <w:rFonts w:ascii="Calibri" w:eastAsia="DengXian Light" w:hAnsi="Calibri" w:cs="Calibri"/>
                <w:b/>
                <w:noProof/>
                <w:lang w:val="es-PE"/>
              </w:rPr>
              <w:t>Procedimientos para la Terminación</w:t>
            </w:r>
            <w:r>
              <w:rPr>
                <w:noProof/>
                <w:webHidden/>
              </w:rPr>
              <w:tab/>
            </w:r>
            <w:r>
              <w:rPr>
                <w:noProof/>
                <w:webHidden/>
              </w:rPr>
              <w:fldChar w:fldCharType="begin"/>
            </w:r>
            <w:r>
              <w:rPr>
                <w:noProof/>
                <w:webHidden/>
              </w:rPr>
              <w:instrText xml:space="preserve"> PAGEREF _Toc198221481 \h </w:instrText>
            </w:r>
            <w:r>
              <w:rPr>
                <w:noProof/>
                <w:webHidden/>
              </w:rPr>
            </w:r>
            <w:r>
              <w:rPr>
                <w:noProof/>
                <w:webHidden/>
              </w:rPr>
              <w:fldChar w:fldCharType="separate"/>
            </w:r>
            <w:r w:rsidR="00DF4C27">
              <w:rPr>
                <w:noProof/>
                <w:webHidden/>
              </w:rPr>
              <w:t>147</w:t>
            </w:r>
            <w:r>
              <w:rPr>
                <w:noProof/>
                <w:webHidden/>
              </w:rPr>
              <w:fldChar w:fldCharType="end"/>
            </w:r>
          </w:hyperlink>
        </w:p>
        <w:p w14:paraId="5C958712" w14:textId="034D214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2" w:history="1">
            <w:r w:rsidRPr="008A1062">
              <w:rPr>
                <w:rStyle w:val="Hipervnculo"/>
                <w:rFonts w:ascii="Calibri" w:eastAsia="DengXian Light" w:hAnsi="Calibri" w:cs="Calibri"/>
                <w:b/>
                <w:noProof/>
                <w:lang w:val="es-PE"/>
              </w:rPr>
              <w:t>Efectos de la Terminación del Contrato</w:t>
            </w:r>
            <w:r>
              <w:rPr>
                <w:noProof/>
                <w:webHidden/>
              </w:rPr>
              <w:tab/>
            </w:r>
            <w:r>
              <w:rPr>
                <w:noProof/>
                <w:webHidden/>
              </w:rPr>
              <w:fldChar w:fldCharType="begin"/>
            </w:r>
            <w:r>
              <w:rPr>
                <w:noProof/>
                <w:webHidden/>
              </w:rPr>
              <w:instrText xml:space="preserve"> PAGEREF _Toc198221482 \h </w:instrText>
            </w:r>
            <w:r>
              <w:rPr>
                <w:noProof/>
                <w:webHidden/>
              </w:rPr>
            </w:r>
            <w:r>
              <w:rPr>
                <w:noProof/>
                <w:webHidden/>
              </w:rPr>
              <w:fldChar w:fldCharType="separate"/>
            </w:r>
            <w:r w:rsidR="00DF4C27">
              <w:rPr>
                <w:noProof/>
                <w:webHidden/>
              </w:rPr>
              <w:t>147</w:t>
            </w:r>
            <w:r>
              <w:rPr>
                <w:noProof/>
                <w:webHidden/>
              </w:rPr>
              <w:fldChar w:fldCharType="end"/>
            </w:r>
          </w:hyperlink>
        </w:p>
        <w:p w14:paraId="6F6B9F65" w14:textId="40C48221"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3" w:history="1">
            <w:r w:rsidRPr="008A1062">
              <w:rPr>
                <w:rStyle w:val="Hipervnculo"/>
                <w:rFonts w:ascii="Calibri" w:eastAsia="DengXian Light" w:hAnsi="Calibri" w:cs="Calibri"/>
                <w:b/>
                <w:noProof/>
                <w:lang w:val="es-PE"/>
              </w:rPr>
              <w:t>Liquidación del Contrato</w:t>
            </w:r>
            <w:r>
              <w:rPr>
                <w:noProof/>
                <w:webHidden/>
              </w:rPr>
              <w:tab/>
            </w:r>
            <w:r>
              <w:rPr>
                <w:noProof/>
                <w:webHidden/>
              </w:rPr>
              <w:fldChar w:fldCharType="begin"/>
            </w:r>
            <w:r>
              <w:rPr>
                <w:noProof/>
                <w:webHidden/>
              </w:rPr>
              <w:instrText xml:space="preserve"> PAGEREF _Toc198221483 \h </w:instrText>
            </w:r>
            <w:r>
              <w:rPr>
                <w:noProof/>
                <w:webHidden/>
              </w:rPr>
            </w:r>
            <w:r>
              <w:rPr>
                <w:noProof/>
                <w:webHidden/>
              </w:rPr>
              <w:fldChar w:fldCharType="separate"/>
            </w:r>
            <w:r w:rsidR="00DF4C27">
              <w:rPr>
                <w:noProof/>
                <w:webHidden/>
              </w:rPr>
              <w:t>148</w:t>
            </w:r>
            <w:r>
              <w:rPr>
                <w:noProof/>
                <w:webHidden/>
              </w:rPr>
              <w:fldChar w:fldCharType="end"/>
            </w:r>
          </w:hyperlink>
        </w:p>
        <w:p w14:paraId="0ECEC813" w14:textId="3CDCC5BD"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4" w:history="1">
            <w:r w:rsidRPr="008A1062">
              <w:rPr>
                <w:rStyle w:val="Hipervnculo"/>
                <w:rFonts w:ascii="Calibri" w:eastAsia="DengXian Light" w:hAnsi="Calibri" w:cs="Calibri"/>
                <w:b/>
                <w:noProof/>
                <w:lang w:val="es-PE"/>
              </w:rPr>
              <w:t>Devolución de la Garantía de Fiel Cumplimiento</w:t>
            </w:r>
            <w:r>
              <w:rPr>
                <w:noProof/>
                <w:webHidden/>
              </w:rPr>
              <w:tab/>
            </w:r>
            <w:r>
              <w:rPr>
                <w:noProof/>
                <w:webHidden/>
              </w:rPr>
              <w:fldChar w:fldCharType="begin"/>
            </w:r>
            <w:r>
              <w:rPr>
                <w:noProof/>
                <w:webHidden/>
              </w:rPr>
              <w:instrText xml:space="preserve"> PAGEREF _Toc198221484 \h </w:instrText>
            </w:r>
            <w:r>
              <w:rPr>
                <w:noProof/>
                <w:webHidden/>
              </w:rPr>
            </w:r>
            <w:r>
              <w:rPr>
                <w:noProof/>
                <w:webHidden/>
              </w:rPr>
              <w:fldChar w:fldCharType="separate"/>
            </w:r>
            <w:r w:rsidR="00DF4C27">
              <w:rPr>
                <w:noProof/>
                <w:webHidden/>
              </w:rPr>
              <w:t>159</w:t>
            </w:r>
            <w:r>
              <w:rPr>
                <w:noProof/>
                <w:webHidden/>
              </w:rPr>
              <w:fldChar w:fldCharType="end"/>
            </w:r>
          </w:hyperlink>
        </w:p>
        <w:p w14:paraId="2DDE4769" w14:textId="0BD7DA0E"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485" w:history="1">
            <w:r w:rsidRPr="008A1062">
              <w:rPr>
                <w:rStyle w:val="Hipervnculo"/>
                <w:rFonts w:ascii="Calibri" w:hAnsi="Calibri" w:cs="Calibri"/>
                <w:b/>
                <w:noProof/>
                <w:lang w:val="es-PE"/>
              </w:rPr>
              <w:t>CAPÍTULO XVII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SOLUCIÓN DE CONTROVERSIAS</w:t>
            </w:r>
            <w:r>
              <w:rPr>
                <w:noProof/>
                <w:webHidden/>
              </w:rPr>
              <w:tab/>
            </w:r>
            <w:r>
              <w:rPr>
                <w:noProof/>
                <w:webHidden/>
              </w:rPr>
              <w:fldChar w:fldCharType="begin"/>
            </w:r>
            <w:r>
              <w:rPr>
                <w:noProof/>
                <w:webHidden/>
              </w:rPr>
              <w:instrText xml:space="preserve"> PAGEREF _Toc198221485 \h </w:instrText>
            </w:r>
            <w:r>
              <w:rPr>
                <w:noProof/>
                <w:webHidden/>
              </w:rPr>
            </w:r>
            <w:r>
              <w:rPr>
                <w:noProof/>
                <w:webHidden/>
              </w:rPr>
              <w:fldChar w:fldCharType="separate"/>
            </w:r>
            <w:r w:rsidR="00DF4C27">
              <w:rPr>
                <w:noProof/>
                <w:webHidden/>
              </w:rPr>
              <w:t>159</w:t>
            </w:r>
            <w:r>
              <w:rPr>
                <w:noProof/>
                <w:webHidden/>
              </w:rPr>
              <w:fldChar w:fldCharType="end"/>
            </w:r>
          </w:hyperlink>
        </w:p>
        <w:p w14:paraId="43665E10" w14:textId="686AB2D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6" w:history="1">
            <w:r w:rsidRPr="008A1062">
              <w:rPr>
                <w:rStyle w:val="Hipervnculo"/>
                <w:rFonts w:ascii="Calibri" w:eastAsia="DengXian Light" w:hAnsi="Calibri" w:cs="Calibri"/>
                <w:b/>
                <w:noProof/>
                <w:lang w:val="es-PE"/>
              </w:rPr>
              <w:t>Ámbito de Aplicación</w:t>
            </w:r>
            <w:r>
              <w:rPr>
                <w:noProof/>
                <w:webHidden/>
              </w:rPr>
              <w:tab/>
            </w:r>
            <w:r>
              <w:rPr>
                <w:noProof/>
                <w:webHidden/>
              </w:rPr>
              <w:fldChar w:fldCharType="begin"/>
            </w:r>
            <w:r>
              <w:rPr>
                <w:noProof/>
                <w:webHidden/>
              </w:rPr>
              <w:instrText xml:space="preserve"> PAGEREF _Toc198221486 \h </w:instrText>
            </w:r>
            <w:r>
              <w:rPr>
                <w:noProof/>
                <w:webHidden/>
              </w:rPr>
            </w:r>
            <w:r>
              <w:rPr>
                <w:noProof/>
                <w:webHidden/>
              </w:rPr>
              <w:fldChar w:fldCharType="separate"/>
            </w:r>
            <w:r w:rsidR="00DF4C27">
              <w:rPr>
                <w:noProof/>
                <w:webHidden/>
              </w:rPr>
              <w:t>159</w:t>
            </w:r>
            <w:r>
              <w:rPr>
                <w:noProof/>
                <w:webHidden/>
              </w:rPr>
              <w:fldChar w:fldCharType="end"/>
            </w:r>
          </w:hyperlink>
        </w:p>
        <w:p w14:paraId="49335A43" w14:textId="35BA858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7" w:history="1">
            <w:r w:rsidRPr="008A1062">
              <w:rPr>
                <w:rStyle w:val="Hipervnculo"/>
                <w:rFonts w:ascii="Calibri" w:eastAsia="DengXian Light" w:hAnsi="Calibri" w:cs="Calibri"/>
                <w:b/>
                <w:noProof/>
                <w:lang w:val="es-PE"/>
              </w:rPr>
              <w:t>Leyes Aplicables</w:t>
            </w:r>
            <w:r>
              <w:rPr>
                <w:noProof/>
                <w:webHidden/>
              </w:rPr>
              <w:tab/>
            </w:r>
            <w:r>
              <w:rPr>
                <w:noProof/>
                <w:webHidden/>
              </w:rPr>
              <w:fldChar w:fldCharType="begin"/>
            </w:r>
            <w:r>
              <w:rPr>
                <w:noProof/>
                <w:webHidden/>
              </w:rPr>
              <w:instrText xml:space="preserve"> PAGEREF _Toc198221487 \h </w:instrText>
            </w:r>
            <w:r>
              <w:rPr>
                <w:noProof/>
                <w:webHidden/>
              </w:rPr>
            </w:r>
            <w:r>
              <w:rPr>
                <w:noProof/>
                <w:webHidden/>
              </w:rPr>
              <w:fldChar w:fldCharType="separate"/>
            </w:r>
            <w:r w:rsidR="00DF4C27">
              <w:rPr>
                <w:noProof/>
                <w:webHidden/>
              </w:rPr>
              <w:t>159</w:t>
            </w:r>
            <w:r>
              <w:rPr>
                <w:noProof/>
                <w:webHidden/>
              </w:rPr>
              <w:fldChar w:fldCharType="end"/>
            </w:r>
          </w:hyperlink>
        </w:p>
        <w:p w14:paraId="521A9CFF" w14:textId="231FA63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8" w:history="1">
            <w:r w:rsidRPr="008A1062">
              <w:rPr>
                <w:rStyle w:val="Hipervnculo"/>
                <w:rFonts w:ascii="Calibri" w:eastAsia="DengXian Light" w:hAnsi="Calibri" w:cs="Calibri"/>
                <w:b/>
                <w:noProof/>
                <w:lang w:val="es-PE"/>
              </w:rPr>
              <w:t>Renuncia a Reclamaciones Diplomáticas</w:t>
            </w:r>
            <w:r>
              <w:rPr>
                <w:noProof/>
                <w:webHidden/>
              </w:rPr>
              <w:tab/>
            </w:r>
            <w:r>
              <w:rPr>
                <w:noProof/>
                <w:webHidden/>
              </w:rPr>
              <w:fldChar w:fldCharType="begin"/>
            </w:r>
            <w:r>
              <w:rPr>
                <w:noProof/>
                <w:webHidden/>
              </w:rPr>
              <w:instrText xml:space="preserve"> PAGEREF _Toc198221488 \h </w:instrText>
            </w:r>
            <w:r>
              <w:rPr>
                <w:noProof/>
                <w:webHidden/>
              </w:rPr>
            </w:r>
            <w:r>
              <w:rPr>
                <w:noProof/>
                <w:webHidden/>
              </w:rPr>
              <w:fldChar w:fldCharType="separate"/>
            </w:r>
            <w:r w:rsidR="00DF4C27">
              <w:rPr>
                <w:noProof/>
                <w:webHidden/>
              </w:rPr>
              <w:t>160</w:t>
            </w:r>
            <w:r>
              <w:rPr>
                <w:noProof/>
                <w:webHidden/>
              </w:rPr>
              <w:fldChar w:fldCharType="end"/>
            </w:r>
          </w:hyperlink>
        </w:p>
        <w:p w14:paraId="6205C89D" w14:textId="1108D0E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89" w:history="1">
            <w:r w:rsidRPr="008A1062">
              <w:rPr>
                <w:rStyle w:val="Hipervnculo"/>
                <w:rFonts w:ascii="Calibri" w:eastAsia="DengXian Light" w:hAnsi="Calibri" w:cs="Calibri"/>
                <w:b/>
                <w:noProof/>
                <w:lang w:val="es-PE"/>
              </w:rPr>
              <w:t>Periodos del Contrato para efectos de este capítulo</w:t>
            </w:r>
            <w:r>
              <w:rPr>
                <w:noProof/>
                <w:webHidden/>
              </w:rPr>
              <w:tab/>
            </w:r>
            <w:r>
              <w:rPr>
                <w:noProof/>
                <w:webHidden/>
              </w:rPr>
              <w:fldChar w:fldCharType="begin"/>
            </w:r>
            <w:r>
              <w:rPr>
                <w:noProof/>
                <w:webHidden/>
              </w:rPr>
              <w:instrText xml:space="preserve"> PAGEREF _Toc198221489 \h </w:instrText>
            </w:r>
            <w:r>
              <w:rPr>
                <w:noProof/>
                <w:webHidden/>
              </w:rPr>
            </w:r>
            <w:r>
              <w:rPr>
                <w:noProof/>
                <w:webHidden/>
              </w:rPr>
              <w:fldChar w:fldCharType="separate"/>
            </w:r>
            <w:r w:rsidR="00DF4C27">
              <w:rPr>
                <w:noProof/>
                <w:webHidden/>
              </w:rPr>
              <w:t>160</w:t>
            </w:r>
            <w:r>
              <w:rPr>
                <w:noProof/>
                <w:webHidden/>
              </w:rPr>
              <w:fldChar w:fldCharType="end"/>
            </w:r>
          </w:hyperlink>
        </w:p>
        <w:p w14:paraId="12EE110B" w14:textId="02C8CE43"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0" w:history="1">
            <w:r w:rsidRPr="008A1062">
              <w:rPr>
                <w:rStyle w:val="Hipervnculo"/>
                <w:rFonts w:ascii="Calibri" w:eastAsia="DengXian Light" w:hAnsi="Calibri" w:cs="Calibri"/>
                <w:b/>
                <w:noProof/>
                <w:lang w:val="es-PE"/>
              </w:rPr>
              <w:t>Plazo para iniciar los mecanismos de solución de controversias</w:t>
            </w:r>
            <w:r>
              <w:rPr>
                <w:noProof/>
                <w:webHidden/>
              </w:rPr>
              <w:tab/>
            </w:r>
            <w:r>
              <w:rPr>
                <w:noProof/>
                <w:webHidden/>
              </w:rPr>
              <w:fldChar w:fldCharType="begin"/>
            </w:r>
            <w:r>
              <w:rPr>
                <w:noProof/>
                <w:webHidden/>
              </w:rPr>
              <w:instrText xml:space="preserve"> PAGEREF _Toc198221490 \h </w:instrText>
            </w:r>
            <w:r>
              <w:rPr>
                <w:noProof/>
                <w:webHidden/>
              </w:rPr>
            </w:r>
            <w:r>
              <w:rPr>
                <w:noProof/>
                <w:webHidden/>
              </w:rPr>
              <w:fldChar w:fldCharType="separate"/>
            </w:r>
            <w:r w:rsidR="00DF4C27">
              <w:rPr>
                <w:noProof/>
                <w:webHidden/>
              </w:rPr>
              <w:t>160</w:t>
            </w:r>
            <w:r>
              <w:rPr>
                <w:noProof/>
                <w:webHidden/>
              </w:rPr>
              <w:fldChar w:fldCharType="end"/>
            </w:r>
          </w:hyperlink>
        </w:p>
        <w:p w14:paraId="52109CF3" w14:textId="1C52AD1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1" w:history="1">
            <w:r w:rsidRPr="008A1062">
              <w:rPr>
                <w:rStyle w:val="Hipervnculo"/>
                <w:rFonts w:ascii="Calibri" w:eastAsia="DengXian Light" w:hAnsi="Calibri" w:cs="Calibri"/>
                <w:b/>
                <w:noProof/>
                <w:lang w:val="es-PE"/>
              </w:rPr>
              <w:t>Trato Directo</w:t>
            </w:r>
            <w:r>
              <w:rPr>
                <w:noProof/>
                <w:webHidden/>
              </w:rPr>
              <w:tab/>
            </w:r>
            <w:r>
              <w:rPr>
                <w:noProof/>
                <w:webHidden/>
              </w:rPr>
              <w:fldChar w:fldCharType="begin"/>
            </w:r>
            <w:r>
              <w:rPr>
                <w:noProof/>
                <w:webHidden/>
              </w:rPr>
              <w:instrText xml:space="preserve"> PAGEREF _Toc198221491 \h </w:instrText>
            </w:r>
            <w:r>
              <w:rPr>
                <w:noProof/>
                <w:webHidden/>
              </w:rPr>
            </w:r>
            <w:r>
              <w:rPr>
                <w:noProof/>
                <w:webHidden/>
              </w:rPr>
              <w:fldChar w:fldCharType="separate"/>
            </w:r>
            <w:r w:rsidR="00DF4C27">
              <w:rPr>
                <w:noProof/>
                <w:webHidden/>
              </w:rPr>
              <w:t>161</w:t>
            </w:r>
            <w:r>
              <w:rPr>
                <w:noProof/>
                <w:webHidden/>
              </w:rPr>
              <w:fldChar w:fldCharType="end"/>
            </w:r>
          </w:hyperlink>
        </w:p>
        <w:p w14:paraId="6261FAD4" w14:textId="7039BBE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2" w:history="1">
            <w:r w:rsidRPr="008A1062">
              <w:rPr>
                <w:rStyle w:val="Hipervnculo"/>
                <w:rFonts w:ascii="Calibri" w:eastAsia="DengXian Light" w:hAnsi="Calibri" w:cs="Calibri"/>
                <w:b/>
                <w:noProof/>
                <w:lang w:val="es-PE"/>
              </w:rPr>
              <w:t>Junta de Resolución de Disputas Permanente</w:t>
            </w:r>
            <w:r>
              <w:rPr>
                <w:noProof/>
                <w:webHidden/>
              </w:rPr>
              <w:tab/>
            </w:r>
            <w:r>
              <w:rPr>
                <w:noProof/>
                <w:webHidden/>
              </w:rPr>
              <w:fldChar w:fldCharType="begin"/>
            </w:r>
            <w:r>
              <w:rPr>
                <w:noProof/>
                <w:webHidden/>
              </w:rPr>
              <w:instrText xml:space="preserve"> PAGEREF _Toc198221492 \h </w:instrText>
            </w:r>
            <w:r>
              <w:rPr>
                <w:noProof/>
                <w:webHidden/>
              </w:rPr>
            </w:r>
            <w:r>
              <w:rPr>
                <w:noProof/>
                <w:webHidden/>
              </w:rPr>
              <w:fldChar w:fldCharType="separate"/>
            </w:r>
            <w:r w:rsidR="00DF4C27">
              <w:rPr>
                <w:noProof/>
                <w:webHidden/>
              </w:rPr>
              <w:t>162</w:t>
            </w:r>
            <w:r>
              <w:rPr>
                <w:noProof/>
                <w:webHidden/>
              </w:rPr>
              <w:fldChar w:fldCharType="end"/>
            </w:r>
          </w:hyperlink>
        </w:p>
        <w:p w14:paraId="63E08E13" w14:textId="730C3EA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3" w:history="1">
            <w:r w:rsidRPr="008A1062">
              <w:rPr>
                <w:rStyle w:val="Hipervnculo"/>
                <w:rFonts w:ascii="Calibri" w:eastAsia="DengXian Light" w:hAnsi="Calibri" w:cs="Calibri"/>
                <w:b/>
                <w:noProof/>
                <w:lang w:val="es-PE"/>
              </w:rPr>
              <w:t>Conformación de la Junta de Resolución de Disputas</w:t>
            </w:r>
            <w:r>
              <w:rPr>
                <w:noProof/>
                <w:webHidden/>
              </w:rPr>
              <w:tab/>
            </w:r>
            <w:r>
              <w:rPr>
                <w:noProof/>
                <w:webHidden/>
              </w:rPr>
              <w:fldChar w:fldCharType="begin"/>
            </w:r>
            <w:r>
              <w:rPr>
                <w:noProof/>
                <w:webHidden/>
              </w:rPr>
              <w:instrText xml:space="preserve"> PAGEREF _Toc198221493 \h </w:instrText>
            </w:r>
            <w:r>
              <w:rPr>
                <w:noProof/>
                <w:webHidden/>
              </w:rPr>
            </w:r>
            <w:r>
              <w:rPr>
                <w:noProof/>
                <w:webHidden/>
              </w:rPr>
              <w:fldChar w:fldCharType="separate"/>
            </w:r>
            <w:r w:rsidR="00DF4C27">
              <w:rPr>
                <w:noProof/>
                <w:webHidden/>
              </w:rPr>
              <w:t>164</w:t>
            </w:r>
            <w:r>
              <w:rPr>
                <w:noProof/>
                <w:webHidden/>
              </w:rPr>
              <w:fldChar w:fldCharType="end"/>
            </w:r>
          </w:hyperlink>
        </w:p>
        <w:p w14:paraId="38B760CB" w14:textId="39C7D58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4" w:history="1">
            <w:r w:rsidRPr="008A1062">
              <w:rPr>
                <w:rStyle w:val="Hipervnculo"/>
                <w:rFonts w:ascii="Calibri" w:eastAsia="DengXian Light" w:hAnsi="Calibri" w:cs="Calibri"/>
                <w:b/>
                <w:noProof/>
                <w:lang w:val="es-PE"/>
              </w:rPr>
              <w:t>Remuneración de la JRD</w:t>
            </w:r>
            <w:r>
              <w:rPr>
                <w:noProof/>
                <w:webHidden/>
              </w:rPr>
              <w:tab/>
            </w:r>
            <w:r>
              <w:rPr>
                <w:noProof/>
                <w:webHidden/>
              </w:rPr>
              <w:fldChar w:fldCharType="begin"/>
            </w:r>
            <w:r>
              <w:rPr>
                <w:noProof/>
                <w:webHidden/>
              </w:rPr>
              <w:instrText xml:space="preserve"> PAGEREF _Toc198221494 \h </w:instrText>
            </w:r>
            <w:r>
              <w:rPr>
                <w:noProof/>
                <w:webHidden/>
              </w:rPr>
            </w:r>
            <w:r>
              <w:rPr>
                <w:noProof/>
                <w:webHidden/>
              </w:rPr>
              <w:fldChar w:fldCharType="separate"/>
            </w:r>
            <w:r w:rsidR="00DF4C27">
              <w:rPr>
                <w:noProof/>
                <w:webHidden/>
              </w:rPr>
              <w:t>167</w:t>
            </w:r>
            <w:r>
              <w:rPr>
                <w:noProof/>
                <w:webHidden/>
              </w:rPr>
              <w:fldChar w:fldCharType="end"/>
            </w:r>
          </w:hyperlink>
        </w:p>
        <w:p w14:paraId="6E09292E" w14:textId="02DF31D9"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5" w:history="1">
            <w:r w:rsidRPr="008A1062">
              <w:rPr>
                <w:rStyle w:val="Hipervnculo"/>
                <w:rFonts w:ascii="Calibri" w:eastAsia="DengXian Light" w:hAnsi="Calibri" w:cs="Calibri"/>
                <w:b/>
                <w:noProof/>
                <w:lang w:val="es-PE"/>
              </w:rPr>
              <w:t>Arbitraje</w:t>
            </w:r>
            <w:r>
              <w:rPr>
                <w:noProof/>
                <w:webHidden/>
              </w:rPr>
              <w:tab/>
            </w:r>
            <w:r>
              <w:rPr>
                <w:noProof/>
                <w:webHidden/>
              </w:rPr>
              <w:fldChar w:fldCharType="begin"/>
            </w:r>
            <w:r>
              <w:rPr>
                <w:noProof/>
                <w:webHidden/>
              </w:rPr>
              <w:instrText xml:space="preserve"> PAGEREF _Toc198221495 \h </w:instrText>
            </w:r>
            <w:r>
              <w:rPr>
                <w:noProof/>
                <w:webHidden/>
              </w:rPr>
            </w:r>
            <w:r>
              <w:rPr>
                <w:noProof/>
                <w:webHidden/>
              </w:rPr>
              <w:fldChar w:fldCharType="separate"/>
            </w:r>
            <w:r w:rsidR="00DF4C27">
              <w:rPr>
                <w:noProof/>
                <w:webHidden/>
              </w:rPr>
              <w:t>168</w:t>
            </w:r>
            <w:r>
              <w:rPr>
                <w:noProof/>
                <w:webHidden/>
              </w:rPr>
              <w:fldChar w:fldCharType="end"/>
            </w:r>
          </w:hyperlink>
        </w:p>
        <w:p w14:paraId="707DB6F4" w14:textId="034BA5F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6" w:history="1">
            <w:r w:rsidRPr="008A1062">
              <w:rPr>
                <w:rStyle w:val="Hipervnculo"/>
                <w:rFonts w:ascii="Calibri" w:eastAsia="DengXian Light" w:hAnsi="Calibri" w:cs="Calibri"/>
                <w:b/>
                <w:noProof/>
                <w:lang w:val="es-PE"/>
              </w:rPr>
              <w:t>Clases de arbitraje</w:t>
            </w:r>
            <w:r>
              <w:rPr>
                <w:noProof/>
                <w:webHidden/>
              </w:rPr>
              <w:tab/>
            </w:r>
            <w:r>
              <w:rPr>
                <w:noProof/>
                <w:webHidden/>
              </w:rPr>
              <w:fldChar w:fldCharType="begin"/>
            </w:r>
            <w:r>
              <w:rPr>
                <w:noProof/>
                <w:webHidden/>
              </w:rPr>
              <w:instrText xml:space="preserve"> PAGEREF _Toc198221496 \h </w:instrText>
            </w:r>
            <w:r>
              <w:rPr>
                <w:noProof/>
                <w:webHidden/>
              </w:rPr>
            </w:r>
            <w:r>
              <w:rPr>
                <w:noProof/>
                <w:webHidden/>
              </w:rPr>
              <w:fldChar w:fldCharType="separate"/>
            </w:r>
            <w:r w:rsidR="00DF4C27">
              <w:rPr>
                <w:noProof/>
                <w:webHidden/>
              </w:rPr>
              <w:t>169</w:t>
            </w:r>
            <w:r>
              <w:rPr>
                <w:noProof/>
                <w:webHidden/>
              </w:rPr>
              <w:fldChar w:fldCharType="end"/>
            </w:r>
          </w:hyperlink>
        </w:p>
        <w:p w14:paraId="21E0A88D" w14:textId="42ADE5D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7" w:history="1">
            <w:r w:rsidRPr="008A1062">
              <w:rPr>
                <w:rStyle w:val="Hipervnculo"/>
                <w:rFonts w:ascii="Calibri" w:eastAsia="DengXian Light" w:hAnsi="Calibri" w:cs="Calibri"/>
                <w:b/>
                <w:noProof/>
                <w:lang w:val="es-PE"/>
              </w:rPr>
              <w:t>Arbitraje Nacional</w:t>
            </w:r>
            <w:r>
              <w:rPr>
                <w:noProof/>
                <w:webHidden/>
              </w:rPr>
              <w:tab/>
            </w:r>
            <w:r>
              <w:rPr>
                <w:noProof/>
                <w:webHidden/>
              </w:rPr>
              <w:fldChar w:fldCharType="begin"/>
            </w:r>
            <w:r>
              <w:rPr>
                <w:noProof/>
                <w:webHidden/>
              </w:rPr>
              <w:instrText xml:space="preserve"> PAGEREF _Toc198221497 \h </w:instrText>
            </w:r>
            <w:r>
              <w:rPr>
                <w:noProof/>
                <w:webHidden/>
              </w:rPr>
            </w:r>
            <w:r>
              <w:rPr>
                <w:noProof/>
                <w:webHidden/>
              </w:rPr>
              <w:fldChar w:fldCharType="separate"/>
            </w:r>
            <w:r w:rsidR="00DF4C27">
              <w:rPr>
                <w:noProof/>
                <w:webHidden/>
              </w:rPr>
              <w:t>169</w:t>
            </w:r>
            <w:r>
              <w:rPr>
                <w:noProof/>
                <w:webHidden/>
              </w:rPr>
              <w:fldChar w:fldCharType="end"/>
            </w:r>
          </w:hyperlink>
        </w:p>
        <w:p w14:paraId="42AEF114" w14:textId="58AC8C48"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8" w:history="1">
            <w:r w:rsidRPr="008A1062">
              <w:rPr>
                <w:rStyle w:val="Hipervnculo"/>
                <w:rFonts w:ascii="Calibri" w:eastAsia="DengXian Light" w:hAnsi="Calibri" w:cs="Calibri"/>
                <w:b/>
                <w:noProof/>
                <w:lang w:val="es-PE"/>
              </w:rPr>
              <w:t>Arbitraje Internacional</w:t>
            </w:r>
            <w:r>
              <w:rPr>
                <w:noProof/>
                <w:webHidden/>
              </w:rPr>
              <w:tab/>
            </w:r>
            <w:r>
              <w:rPr>
                <w:noProof/>
                <w:webHidden/>
              </w:rPr>
              <w:fldChar w:fldCharType="begin"/>
            </w:r>
            <w:r>
              <w:rPr>
                <w:noProof/>
                <w:webHidden/>
              </w:rPr>
              <w:instrText xml:space="preserve"> PAGEREF _Toc198221498 \h </w:instrText>
            </w:r>
            <w:r>
              <w:rPr>
                <w:noProof/>
                <w:webHidden/>
              </w:rPr>
            </w:r>
            <w:r>
              <w:rPr>
                <w:noProof/>
                <w:webHidden/>
              </w:rPr>
              <w:fldChar w:fldCharType="separate"/>
            </w:r>
            <w:r w:rsidR="00DF4C27">
              <w:rPr>
                <w:noProof/>
                <w:webHidden/>
              </w:rPr>
              <w:t>169</w:t>
            </w:r>
            <w:r>
              <w:rPr>
                <w:noProof/>
                <w:webHidden/>
              </w:rPr>
              <w:fldChar w:fldCharType="end"/>
            </w:r>
          </w:hyperlink>
        </w:p>
        <w:p w14:paraId="4C636D86" w14:textId="48779AA0"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499" w:history="1">
            <w:r w:rsidRPr="008A1062">
              <w:rPr>
                <w:rStyle w:val="Hipervnculo"/>
                <w:rFonts w:ascii="Calibri" w:eastAsia="DengXian Light" w:hAnsi="Calibri" w:cs="Calibri"/>
                <w:b/>
                <w:noProof/>
                <w:lang w:val="es-PE"/>
              </w:rPr>
              <w:t>Reglas procedimentales comunes a los Arbitrajes Nacional e Internacional</w:t>
            </w:r>
            <w:r>
              <w:rPr>
                <w:noProof/>
                <w:webHidden/>
              </w:rPr>
              <w:tab/>
            </w:r>
            <w:r>
              <w:rPr>
                <w:noProof/>
                <w:webHidden/>
              </w:rPr>
              <w:fldChar w:fldCharType="begin"/>
            </w:r>
            <w:r>
              <w:rPr>
                <w:noProof/>
                <w:webHidden/>
              </w:rPr>
              <w:instrText xml:space="preserve"> PAGEREF _Toc198221499 \h </w:instrText>
            </w:r>
            <w:r>
              <w:rPr>
                <w:noProof/>
                <w:webHidden/>
              </w:rPr>
            </w:r>
            <w:r>
              <w:rPr>
                <w:noProof/>
                <w:webHidden/>
              </w:rPr>
              <w:fldChar w:fldCharType="separate"/>
            </w:r>
            <w:r w:rsidR="00DF4C27">
              <w:rPr>
                <w:noProof/>
                <w:webHidden/>
              </w:rPr>
              <w:t>170</w:t>
            </w:r>
            <w:r>
              <w:rPr>
                <w:noProof/>
                <w:webHidden/>
              </w:rPr>
              <w:fldChar w:fldCharType="end"/>
            </w:r>
          </w:hyperlink>
        </w:p>
        <w:p w14:paraId="1D6D7EAE" w14:textId="61AFA0C7"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00" w:history="1">
            <w:r w:rsidRPr="008A1062">
              <w:rPr>
                <w:rStyle w:val="Hipervnculo"/>
                <w:rFonts w:ascii="Calibri" w:eastAsia="DengXian Light" w:hAnsi="Calibri" w:cs="Calibri"/>
                <w:b/>
                <w:noProof/>
                <w:lang w:val="es-PE"/>
              </w:rPr>
              <w:t>Cumplimiento de decisiones de la JRD y laudos</w:t>
            </w:r>
            <w:r>
              <w:rPr>
                <w:noProof/>
                <w:webHidden/>
              </w:rPr>
              <w:tab/>
            </w:r>
            <w:r>
              <w:rPr>
                <w:noProof/>
                <w:webHidden/>
              </w:rPr>
              <w:fldChar w:fldCharType="begin"/>
            </w:r>
            <w:r>
              <w:rPr>
                <w:noProof/>
                <w:webHidden/>
              </w:rPr>
              <w:instrText xml:space="preserve"> PAGEREF _Toc198221500 \h </w:instrText>
            </w:r>
            <w:r>
              <w:rPr>
                <w:noProof/>
                <w:webHidden/>
              </w:rPr>
            </w:r>
            <w:r>
              <w:rPr>
                <w:noProof/>
                <w:webHidden/>
              </w:rPr>
              <w:fldChar w:fldCharType="separate"/>
            </w:r>
            <w:r w:rsidR="00DF4C27">
              <w:rPr>
                <w:noProof/>
                <w:webHidden/>
              </w:rPr>
              <w:t>171</w:t>
            </w:r>
            <w:r>
              <w:rPr>
                <w:noProof/>
                <w:webHidden/>
              </w:rPr>
              <w:fldChar w:fldCharType="end"/>
            </w:r>
          </w:hyperlink>
        </w:p>
        <w:p w14:paraId="0CA19A41" w14:textId="4E2AE30C"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501" w:history="1">
            <w:r w:rsidRPr="008A1062">
              <w:rPr>
                <w:rStyle w:val="Hipervnculo"/>
                <w:rFonts w:ascii="Calibri" w:hAnsi="Calibri" w:cs="Calibri"/>
                <w:b/>
                <w:noProof/>
                <w:lang w:val="es-PE"/>
              </w:rPr>
              <w:t>CAPÍTULO XVIII</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PENALIDADES</w:t>
            </w:r>
            <w:r>
              <w:rPr>
                <w:noProof/>
                <w:webHidden/>
              </w:rPr>
              <w:tab/>
            </w:r>
            <w:r>
              <w:rPr>
                <w:noProof/>
                <w:webHidden/>
              </w:rPr>
              <w:fldChar w:fldCharType="begin"/>
            </w:r>
            <w:r>
              <w:rPr>
                <w:noProof/>
                <w:webHidden/>
              </w:rPr>
              <w:instrText xml:space="preserve"> PAGEREF _Toc198221501 \h </w:instrText>
            </w:r>
            <w:r>
              <w:rPr>
                <w:noProof/>
                <w:webHidden/>
              </w:rPr>
            </w:r>
            <w:r>
              <w:rPr>
                <w:noProof/>
                <w:webHidden/>
              </w:rPr>
              <w:fldChar w:fldCharType="separate"/>
            </w:r>
            <w:r w:rsidR="00DF4C27">
              <w:rPr>
                <w:noProof/>
                <w:webHidden/>
              </w:rPr>
              <w:t>171</w:t>
            </w:r>
            <w:r>
              <w:rPr>
                <w:noProof/>
                <w:webHidden/>
              </w:rPr>
              <w:fldChar w:fldCharType="end"/>
            </w:r>
          </w:hyperlink>
        </w:p>
        <w:p w14:paraId="2EA75634" w14:textId="5EEDF0F8"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502" w:history="1">
            <w:r w:rsidRPr="008A1062">
              <w:rPr>
                <w:rStyle w:val="Hipervnculo"/>
                <w:rFonts w:ascii="Calibri" w:hAnsi="Calibri" w:cs="Calibri"/>
                <w:b/>
                <w:noProof/>
                <w:lang w:val="es-PE"/>
              </w:rPr>
              <w:t>CAPÍTULO XIX</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MODIFICACIONES AL CONTRATO DE CONCESIÓN</w:t>
            </w:r>
            <w:r>
              <w:rPr>
                <w:noProof/>
                <w:webHidden/>
              </w:rPr>
              <w:tab/>
            </w:r>
            <w:r>
              <w:rPr>
                <w:noProof/>
                <w:webHidden/>
              </w:rPr>
              <w:fldChar w:fldCharType="begin"/>
            </w:r>
            <w:r>
              <w:rPr>
                <w:noProof/>
                <w:webHidden/>
              </w:rPr>
              <w:instrText xml:space="preserve"> PAGEREF _Toc198221502 \h </w:instrText>
            </w:r>
            <w:r>
              <w:rPr>
                <w:noProof/>
                <w:webHidden/>
              </w:rPr>
            </w:r>
            <w:r>
              <w:rPr>
                <w:noProof/>
                <w:webHidden/>
              </w:rPr>
              <w:fldChar w:fldCharType="separate"/>
            </w:r>
            <w:r w:rsidR="00DF4C27">
              <w:rPr>
                <w:noProof/>
                <w:webHidden/>
              </w:rPr>
              <w:t>174</w:t>
            </w:r>
            <w:r>
              <w:rPr>
                <w:noProof/>
                <w:webHidden/>
              </w:rPr>
              <w:fldChar w:fldCharType="end"/>
            </w:r>
          </w:hyperlink>
        </w:p>
        <w:p w14:paraId="64A2D145" w14:textId="34B28036" w:rsidR="00D279EF" w:rsidRDefault="00D279EF">
          <w:pPr>
            <w:pStyle w:val="TDC1"/>
            <w:tabs>
              <w:tab w:val="left" w:pos="1760"/>
              <w:tab w:val="right" w:leader="dot" w:pos="8828"/>
            </w:tabs>
            <w:rPr>
              <w:rFonts w:eastAsiaTheme="minorEastAsia" w:cstheme="minorBidi"/>
              <w:bCs w:val="0"/>
              <w:i w:val="0"/>
              <w:iCs w:val="0"/>
              <w:noProof/>
              <w:kern w:val="2"/>
              <w:lang w:val="es-PE" w:eastAsia="es-PE"/>
              <w14:ligatures w14:val="standardContextual"/>
            </w:rPr>
          </w:pPr>
          <w:hyperlink w:anchor="_Toc198221503" w:history="1">
            <w:r w:rsidRPr="008A1062">
              <w:rPr>
                <w:rStyle w:val="Hipervnculo"/>
                <w:rFonts w:ascii="Calibri" w:hAnsi="Calibri" w:cs="Calibri"/>
                <w:b/>
                <w:noProof/>
                <w:lang w:val="es-PE"/>
              </w:rPr>
              <w:t>CAPÍTULO XX</w:t>
            </w:r>
            <w:r>
              <w:rPr>
                <w:rFonts w:eastAsiaTheme="minorEastAsia" w:cstheme="minorBidi"/>
                <w:bCs w:val="0"/>
                <w:i w:val="0"/>
                <w:iCs w:val="0"/>
                <w:noProof/>
                <w:kern w:val="2"/>
                <w:lang w:val="es-PE" w:eastAsia="es-PE"/>
                <w14:ligatures w14:val="standardContextual"/>
              </w:rPr>
              <w:tab/>
            </w:r>
            <w:r w:rsidRPr="008A1062">
              <w:rPr>
                <w:rStyle w:val="Hipervnculo"/>
                <w:rFonts w:ascii="Calibri" w:hAnsi="Calibri" w:cs="Calibri"/>
                <w:b/>
                <w:noProof/>
                <w:lang w:val="es-PE"/>
              </w:rPr>
              <w:t>DOMICILIOS</w:t>
            </w:r>
            <w:r>
              <w:rPr>
                <w:noProof/>
                <w:webHidden/>
              </w:rPr>
              <w:tab/>
            </w:r>
            <w:r>
              <w:rPr>
                <w:noProof/>
                <w:webHidden/>
              </w:rPr>
              <w:fldChar w:fldCharType="begin"/>
            </w:r>
            <w:r>
              <w:rPr>
                <w:noProof/>
                <w:webHidden/>
              </w:rPr>
              <w:instrText xml:space="preserve"> PAGEREF _Toc198221503 \h </w:instrText>
            </w:r>
            <w:r>
              <w:rPr>
                <w:noProof/>
                <w:webHidden/>
              </w:rPr>
            </w:r>
            <w:r>
              <w:rPr>
                <w:noProof/>
                <w:webHidden/>
              </w:rPr>
              <w:fldChar w:fldCharType="separate"/>
            </w:r>
            <w:r w:rsidR="00DF4C27">
              <w:rPr>
                <w:noProof/>
                <w:webHidden/>
              </w:rPr>
              <w:t>175</w:t>
            </w:r>
            <w:r>
              <w:rPr>
                <w:noProof/>
                <w:webHidden/>
              </w:rPr>
              <w:fldChar w:fldCharType="end"/>
            </w:r>
          </w:hyperlink>
        </w:p>
        <w:p w14:paraId="55432FBD" w14:textId="396D468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04" w:history="1">
            <w:r w:rsidRPr="008A1062">
              <w:rPr>
                <w:rStyle w:val="Hipervnculo"/>
                <w:rFonts w:ascii="Calibri" w:eastAsia="DengXian Light" w:hAnsi="Calibri" w:cs="Calibri"/>
                <w:b/>
                <w:noProof/>
                <w:lang w:val="es-PE"/>
              </w:rPr>
              <w:t>Fijación</w:t>
            </w:r>
            <w:r>
              <w:rPr>
                <w:noProof/>
                <w:webHidden/>
              </w:rPr>
              <w:tab/>
            </w:r>
            <w:r>
              <w:rPr>
                <w:noProof/>
                <w:webHidden/>
              </w:rPr>
              <w:fldChar w:fldCharType="begin"/>
            </w:r>
            <w:r>
              <w:rPr>
                <w:noProof/>
                <w:webHidden/>
              </w:rPr>
              <w:instrText xml:space="preserve"> PAGEREF _Toc198221504 \h </w:instrText>
            </w:r>
            <w:r>
              <w:rPr>
                <w:noProof/>
                <w:webHidden/>
              </w:rPr>
            </w:r>
            <w:r>
              <w:rPr>
                <w:noProof/>
                <w:webHidden/>
              </w:rPr>
              <w:fldChar w:fldCharType="separate"/>
            </w:r>
            <w:r w:rsidR="00DF4C27">
              <w:rPr>
                <w:noProof/>
                <w:webHidden/>
              </w:rPr>
              <w:t>175</w:t>
            </w:r>
            <w:r>
              <w:rPr>
                <w:noProof/>
                <w:webHidden/>
              </w:rPr>
              <w:fldChar w:fldCharType="end"/>
            </w:r>
          </w:hyperlink>
        </w:p>
        <w:p w14:paraId="0D8B402D" w14:textId="714AF3EB"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05" w:history="1">
            <w:r w:rsidRPr="008A1062">
              <w:rPr>
                <w:rStyle w:val="Hipervnculo"/>
                <w:rFonts w:ascii="Calibri" w:eastAsia="DengXian Light" w:hAnsi="Calibri" w:cs="Calibri"/>
                <w:b/>
                <w:noProof/>
                <w:lang w:val="es-PE"/>
              </w:rPr>
              <w:t>Cambios de domicilio</w:t>
            </w:r>
            <w:r>
              <w:rPr>
                <w:noProof/>
                <w:webHidden/>
              </w:rPr>
              <w:tab/>
            </w:r>
            <w:r>
              <w:rPr>
                <w:noProof/>
                <w:webHidden/>
              </w:rPr>
              <w:fldChar w:fldCharType="begin"/>
            </w:r>
            <w:r>
              <w:rPr>
                <w:noProof/>
                <w:webHidden/>
              </w:rPr>
              <w:instrText xml:space="preserve"> PAGEREF _Toc198221505 \h </w:instrText>
            </w:r>
            <w:r>
              <w:rPr>
                <w:noProof/>
                <w:webHidden/>
              </w:rPr>
            </w:r>
            <w:r>
              <w:rPr>
                <w:noProof/>
                <w:webHidden/>
              </w:rPr>
              <w:fldChar w:fldCharType="separate"/>
            </w:r>
            <w:r w:rsidR="00DF4C27">
              <w:rPr>
                <w:noProof/>
                <w:webHidden/>
              </w:rPr>
              <w:t>176</w:t>
            </w:r>
            <w:r>
              <w:rPr>
                <w:noProof/>
                <w:webHidden/>
              </w:rPr>
              <w:fldChar w:fldCharType="end"/>
            </w:r>
          </w:hyperlink>
        </w:p>
        <w:p w14:paraId="3229C202" w14:textId="0498E47C"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06" w:history="1">
            <w:r w:rsidRPr="008A1062">
              <w:rPr>
                <w:rStyle w:val="Hipervnculo"/>
                <w:rFonts w:cstheme="majorHAnsi"/>
                <w:b/>
                <w:noProof/>
              </w:rPr>
              <w:t>ANEXO 01</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DEFINICIONES</w:t>
            </w:r>
            <w:r>
              <w:rPr>
                <w:noProof/>
                <w:webHidden/>
              </w:rPr>
              <w:tab/>
            </w:r>
            <w:r>
              <w:rPr>
                <w:noProof/>
                <w:webHidden/>
              </w:rPr>
              <w:fldChar w:fldCharType="begin"/>
            </w:r>
            <w:r>
              <w:rPr>
                <w:noProof/>
                <w:webHidden/>
              </w:rPr>
              <w:instrText xml:space="preserve"> PAGEREF _Toc198221506 \h </w:instrText>
            </w:r>
            <w:r>
              <w:rPr>
                <w:noProof/>
                <w:webHidden/>
              </w:rPr>
            </w:r>
            <w:r>
              <w:rPr>
                <w:noProof/>
                <w:webHidden/>
              </w:rPr>
              <w:fldChar w:fldCharType="separate"/>
            </w:r>
            <w:r w:rsidR="00DF4C27">
              <w:rPr>
                <w:noProof/>
                <w:webHidden/>
              </w:rPr>
              <w:t>177</w:t>
            </w:r>
            <w:r>
              <w:rPr>
                <w:noProof/>
                <w:webHidden/>
              </w:rPr>
              <w:fldChar w:fldCharType="end"/>
            </w:r>
          </w:hyperlink>
        </w:p>
        <w:p w14:paraId="0704A165" w14:textId="1CBD6169"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07" w:history="1">
            <w:r w:rsidRPr="008A1062">
              <w:rPr>
                <w:rStyle w:val="Hipervnculo"/>
                <w:rFonts w:eastAsia="Calibri" w:cstheme="majorHAnsi"/>
                <w:b/>
                <w:noProof/>
              </w:rPr>
              <w:t>ANEXO 02</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ÁREAS DE LA CONCESIÓN</w:t>
            </w:r>
            <w:r>
              <w:rPr>
                <w:noProof/>
                <w:webHidden/>
              </w:rPr>
              <w:tab/>
            </w:r>
            <w:r>
              <w:rPr>
                <w:noProof/>
                <w:webHidden/>
              </w:rPr>
              <w:fldChar w:fldCharType="begin"/>
            </w:r>
            <w:r>
              <w:rPr>
                <w:noProof/>
                <w:webHidden/>
              </w:rPr>
              <w:instrText xml:space="preserve"> PAGEREF _Toc198221507 \h </w:instrText>
            </w:r>
            <w:r>
              <w:rPr>
                <w:noProof/>
                <w:webHidden/>
              </w:rPr>
            </w:r>
            <w:r>
              <w:rPr>
                <w:noProof/>
                <w:webHidden/>
              </w:rPr>
              <w:fldChar w:fldCharType="separate"/>
            </w:r>
            <w:r w:rsidR="00DF4C27">
              <w:rPr>
                <w:noProof/>
                <w:webHidden/>
              </w:rPr>
              <w:t>177</w:t>
            </w:r>
            <w:r>
              <w:rPr>
                <w:noProof/>
                <w:webHidden/>
              </w:rPr>
              <w:fldChar w:fldCharType="end"/>
            </w:r>
          </w:hyperlink>
        </w:p>
        <w:p w14:paraId="57B04AED" w14:textId="1CDACF8A"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08" w:history="1">
            <w:r w:rsidRPr="008A1062">
              <w:rPr>
                <w:rStyle w:val="Hipervnculo"/>
                <w:rFonts w:eastAsia="Calibri" w:cstheme="majorHAnsi"/>
                <w:b/>
                <w:noProof/>
              </w:rPr>
              <w:t>ANEXO 03</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CIERRE FINANCIERO</w:t>
            </w:r>
            <w:r>
              <w:rPr>
                <w:noProof/>
                <w:webHidden/>
              </w:rPr>
              <w:tab/>
            </w:r>
            <w:r>
              <w:rPr>
                <w:noProof/>
                <w:webHidden/>
              </w:rPr>
              <w:fldChar w:fldCharType="begin"/>
            </w:r>
            <w:r>
              <w:rPr>
                <w:noProof/>
                <w:webHidden/>
              </w:rPr>
              <w:instrText xml:space="preserve"> PAGEREF _Toc198221508 \h </w:instrText>
            </w:r>
            <w:r>
              <w:rPr>
                <w:noProof/>
                <w:webHidden/>
              </w:rPr>
            </w:r>
            <w:r>
              <w:rPr>
                <w:noProof/>
                <w:webHidden/>
              </w:rPr>
              <w:fldChar w:fldCharType="separate"/>
            </w:r>
            <w:r w:rsidR="00DF4C27">
              <w:rPr>
                <w:noProof/>
                <w:webHidden/>
              </w:rPr>
              <w:t>177</w:t>
            </w:r>
            <w:r>
              <w:rPr>
                <w:noProof/>
                <w:webHidden/>
              </w:rPr>
              <w:fldChar w:fldCharType="end"/>
            </w:r>
          </w:hyperlink>
        </w:p>
        <w:p w14:paraId="21373885" w14:textId="0BCF700D"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09" w:history="1">
            <w:r w:rsidRPr="008A1062">
              <w:rPr>
                <w:rStyle w:val="Hipervnculo"/>
                <w:rFonts w:cstheme="minorHAnsi"/>
                <w:noProof/>
              </w:rPr>
              <w:t>ANEXO 03- APÉNDICE 1 - MODELO DE DECLARACIÓN JURADA PARA OBTENER LA CALIFICACIÓN DE ACREEDOR PERMITIDO</w:t>
            </w:r>
            <w:r>
              <w:rPr>
                <w:noProof/>
                <w:webHidden/>
              </w:rPr>
              <w:tab/>
            </w:r>
            <w:r>
              <w:rPr>
                <w:noProof/>
                <w:webHidden/>
              </w:rPr>
              <w:fldChar w:fldCharType="begin"/>
            </w:r>
            <w:r>
              <w:rPr>
                <w:noProof/>
                <w:webHidden/>
              </w:rPr>
              <w:instrText xml:space="preserve"> PAGEREF _Toc198221509 \h </w:instrText>
            </w:r>
            <w:r>
              <w:rPr>
                <w:noProof/>
                <w:webHidden/>
              </w:rPr>
            </w:r>
            <w:r>
              <w:rPr>
                <w:noProof/>
                <w:webHidden/>
              </w:rPr>
              <w:fldChar w:fldCharType="separate"/>
            </w:r>
            <w:r w:rsidR="00DF4C27">
              <w:rPr>
                <w:noProof/>
                <w:webHidden/>
              </w:rPr>
              <w:t>177</w:t>
            </w:r>
            <w:r>
              <w:rPr>
                <w:noProof/>
                <w:webHidden/>
              </w:rPr>
              <w:fldChar w:fldCharType="end"/>
            </w:r>
          </w:hyperlink>
        </w:p>
        <w:p w14:paraId="5E8018A9" w14:textId="69F1740D"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10" w:history="1">
            <w:r w:rsidRPr="008A1062">
              <w:rPr>
                <w:rStyle w:val="Hipervnculo"/>
                <w:rFonts w:cstheme="minorHAnsi"/>
                <w:noProof/>
              </w:rPr>
              <w:t>ANEXO 03- APÉNDICE 2 - DOCUMENTACIÓN PARA LA ACREDITACIÓN DEL CIERRE FINANCIERO</w:t>
            </w:r>
            <w:r>
              <w:rPr>
                <w:noProof/>
                <w:webHidden/>
              </w:rPr>
              <w:tab/>
            </w:r>
            <w:r>
              <w:rPr>
                <w:noProof/>
                <w:webHidden/>
              </w:rPr>
              <w:fldChar w:fldCharType="begin"/>
            </w:r>
            <w:r>
              <w:rPr>
                <w:noProof/>
                <w:webHidden/>
              </w:rPr>
              <w:instrText xml:space="preserve"> PAGEREF _Toc198221510 \h </w:instrText>
            </w:r>
            <w:r>
              <w:rPr>
                <w:noProof/>
                <w:webHidden/>
              </w:rPr>
            </w:r>
            <w:r>
              <w:rPr>
                <w:noProof/>
                <w:webHidden/>
              </w:rPr>
              <w:fldChar w:fldCharType="separate"/>
            </w:r>
            <w:r w:rsidR="00DF4C27">
              <w:rPr>
                <w:noProof/>
                <w:webHidden/>
              </w:rPr>
              <w:t>177</w:t>
            </w:r>
            <w:r>
              <w:rPr>
                <w:noProof/>
                <w:webHidden/>
              </w:rPr>
              <w:fldChar w:fldCharType="end"/>
            </w:r>
          </w:hyperlink>
        </w:p>
        <w:p w14:paraId="733EFD22" w14:textId="210050C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11" w:history="1">
            <w:r w:rsidRPr="008A1062">
              <w:rPr>
                <w:rStyle w:val="Hipervnculo"/>
                <w:rFonts w:cstheme="minorHAnsi"/>
                <w:noProof/>
              </w:rPr>
              <w:t>ANEXO 03- APÉNDICE 3 - CONTENIDO MÍNIMO DE LA DECLARACIÓN JURADA DEL CONCESIONARIO</w:t>
            </w:r>
            <w:r>
              <w:rPr>
                <w:noProof/>
                <w:webHidden/>
              </w:rPr>
              <w:tab/>
            </w:r>
            <w:r>
              <w:rPr>
                <w:noProof/>
                <w:webHidden/>
              </w:rPr>
              <w:fldChar w:fldCharType="begin"/>
            </w:r>
            <w:r>
              <w:rPr>
                <w:noProof/>
                <w:webHidden/>
              </w:rPr>
              <w:instrText xml:space="preserve"> PAGEREF _Toc198221511 \h </w:instrText>
            </w:r>
            <w:r>
              <w:rPr>
                <w:noProof/>
                <w:webHidden/>
              </w:rPr>
            </w:r>
            <w:r>
              <w:rPr>
                <w:noProof/>
                <w:webHidden/>
              </w:rPr>
              <w:fldChar w:fldCharType="separate"/>
            </w:r>
            <w:r w:rsidR="00DF4C27">
              <w:rPr>
                <w:noProof/>
                <w:webHidden/>
              </w:rPr>
              <w:t>177</w:t>
            </w:r>
            <w:r>
              <w:rPr>
                <w:noProof/>
                <w:webHidden/>
              </w:rPr>
              <w:fldChar w:fldCharType="end"/>
            </w:r>
          </w:hyperlink>
        </w:p>
        <w:p w14:paraId="5281F737" w14:textId="74A6CDFA"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12" w:history="1">
            <w:r w:rsidRPr="008A1062">
              <w:rPr>
                <w:rStyle w:val="Hipervnculo"/>
                <w:rFonts w:eastAsia="Calibri" w:cstheme="majorHAnsi"/>
                <w:b/>
                <w:noProof/>
              </w:rPr>
              <w:t>ANEXO 04</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ENTIDADES FINANCIERAS AUTORIZADAS PARA EMITIR LAS GARANTÍAS DE FIEL CUMPLIMIENTO DEL CONTRATO</w:t>
            </w:r>
            <w:r>
              <w:rPr>
                <w:noProof/>
                <w:webHidden/>
              </w:rPr>
              <w:tab/>
            </w:r>
            <w:r>
              <w:rPr>
                <w:noProof/>
                <w:webHidden/>
              </w:rPr>
              <w:fldChar w:fldCharType="begin"/>
            </w:r>
            <w:r>
              <w:rPr>
                <w:noProof/>
                <w:webHidden/>
              </w:rPr>
              <w:instrText xml:space="preserve"> PAGEREF _Toc198221512 \h </w:instrText>
            </w:r>
            <w:r>
              <w:rPr>
                <w:noProof/>
                <w:webHidden/>
              </w:rPr>
            </w:r>
            <w:r>
              <w:rPr>
                <w:noProof/>
                <w:webHidden/>
              </w:rPr>
              <w:fldChar w:fldCharType="separate"/>
            </w:r>
            <w:r w:rsidR="00DF4C27">
              <w:rPr>
                <w:noProof/>
                <w:webHidden/>
              </w:rPr>
              <w:t>177</w:t>
            </w:r>
            <w:r>
              <w:rPr>
                <w:noProof/>
                <w:webHidden/>
              </w:rPr>
              <w:fldChar w:fldCharType="end"/>
            </w:r>
          </w:hyperlink>
        </w:p>
        <w:p w14:paraId="5EF5C82E" w14:textId="0DC4D688" w:rsidR="00D279EF" w:rsidRDefault="00D279EF">
          <w:pPr>
            <w:pStyle w:val="TDC1"/>
            <w:tabs>
              <w:tab w:val="left" w:pos="1540"/>
              <w:tab w:val="right" w:leader="dot" w:pos="8828"/>
            </w:tabs>
            <w:rPr>
              <w:rFonts w:eastAsiaTheme="minorEastAsia" w:cstheme="minorBidi"/>
              <w:bCs w:val="0"/>
              <w:i w:val="0"/>
              <w:iCs w:val="0"/>
              <w:noProof/>
              <w:kern w:val="2"/>
              <w:lang w:val="es-PE" w:eastAsia="es-PE"/>
              <w14:ligatures w14:val="standardContextual"/>
            </w:rPr>
          </w:pPr>
          <w:hyperlink w:anchor="_Toc198221513" w:history="1">
            <w:r w:rsidRPr="008A1062">
              <w:rPr>
                <w:rStyle w:val="Hipervnculo"/>
                <w:rFonts w:eastAsia="Calibri" w:cstheme="majorHAnsi"/>
                <w:b/>
                <w:noProof/>
              </w:rPr>
              <w:t>ANEXO 05</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MODELO DE GARANTÍA DE FIEL CUMPLIMIENTO DEL PERIODO PRE-OPERATIVO Y PERIODO OPERATIVO</w:t>
            </w:r>
            <w:r>
              <w:rPr>
                <w:noProof/>
                <w:webHidden/>
              </w:rPr>
              <w:tab/>
            </w:r>
            <w:r>
              <w:rPr>
                <w:noProof/>
                <w:webHidden/>
              </w:rPr>
              <w:fldChar w:fldCharType="begin"/>
            </w:r>
            <w:r>
              <w:rPr>
                <w:noProof/>
                <w:webHidden/>
              </w:rPr>
              <w:instrText xml:space="preserve"> PAGEREF _Toc198221513 \h </w:instrText>
            </w:r>
            <w:r>
              <w:rPr>
                <w:noProof/>
                <w:webHidden/>
              </w:rPr>
            </w:r>
            <w:r>
              <w:rPr>
                <w:noProof/>
                <w:webHidden/>
              </w:rPr>
              <w:fldChar w:fldCharType="separate"/>
            </w:r>
            <w:r w:rsidR="00DF4C27">
              <w:rPr>
                <w:noProof/>
                <w:webHidden/>
              </w:rPr>
              <w:t>177</w:t>
            </w:r>
            <w:r>
              <w:rPr>
                <w:noProof/>
                <w:webHidden/>
              </w:rPr>
              <w:fldChar w:fldCharType="end"/>
            </w:r>
          </w:hyperlink>
        </w:p>
        <w:p w14:paraId="160D6654" w14:textId="242D583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14" w:history="1">
            <w:r w:rsidRPr="008A1062">
              <w:rPr>
                <w:rStyle w:val="Hipervnculo"/>
                <w:rFonts w:cstheme="minorHAnsi"/>
                <w:noProof/>
              </w:rPr>
              <w:t>ANEXO 05 - APÉNDICE 1 – GARANTÍA DEL PERIODO PRE OPERATIVO</w:t>
            </w:r>
            <w:r>
              <w:rPr>
                <w:noProof/>
                <w:webHidden/>
              </w:rPr>
              <w:tab/>
            </w:r>
            <w:r>
              <w:rPr>
                <w:noProof/>
                <w:webHidden/>
              </w:rPr>
              <w:fldChar w:fldCharType="begin"/>
            </w:r>
            <w:r>
              <w:rPr>
                <w:noProof/>
                <w:webHidden/>
              </w:rPr>
              <w:instrText xml:space="preserve"> PAGEREF _Toc198221514 \h </w:instrText>
            </w:r>
            <w:r>
              <w:rPr>
                <w:noProof/>
                <w:webHidden/>
              </w:rPr>
            </w:r>
            <w:r>
              <w:rPr>
                <w:noProof/>
                <w:webHidden/>
              </w:rPr>
              <w:fldChar w:fldCharType="separate"/>
            </w:r>
            <w:r w:rsidR="00DF4C27">
              <w:rPr>
                <w:noProof/>
                <w:webHidden/>
              </w:rPr>
              <w:t>177</w:t>
            </w:r>
            <w:r>
              <w:rPr>
                <w:noProof/>
                <w:webHidden/>
              </w:rPr>
              <w:fldChar w:fldCharType="end"/>
            </w:r>
          </w:hyperlink>
        </w:p>
        <w:p w14:paraId="1B1B6149" w14:textId="696EFA27"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15" w:history="1">
            <w:r w:rsidRPr="008A1062">
              <w:rPr>
                <w:rStyle w:val="Hipervnculo"/>
                <w:rFonts w:cstheme="minorHAnsi"/>
                <w:noProof/>
              </w:rPr>
              <w:t>ANEXO 05 - APÉNDICE 2 – GARANTÍA DEL PERIODO OPERATIVO</w:t>
            </w:r>
            <w:r>
              <w:rPr>
                <w:noProof/>
                <w:webHidden/>
              </w:rPr>
              <w:tab/>
            </w:r>
            <w:r>
              <w:rPr>
                <w:noProof/>
                <w:webHidden/>
              </w:rPr>
              <w:fldChar w:fldCharType="begin"/>
            </w:r>
            <w:r>
              <w:rPr>
                <w:noProof/>
                <w:webHidden/>
              </w:rPr>
              <w:instrText xml:space="preserve"> PAGEREF _Toc198221515 \h </w:instrText>
            </w:r>
            <w:r>
              <w:rPr>
                <w:noProof/>
                <w:webHidden/>
              </w:rPr>
            </w:r>
            <w:r>
              <w:rPr>
                <w:noProof/>
                <w:webHidden/>
              </w:rPr>
              <w:fldChar w:fldCharType="separate"/>
            </w:r>
            <w:r w:rsidR="00DF4C27">
              <w:rPr>
                <w:noProof/>
                <w:webHidden/>
              </w:rPr>
              <w:t>177</w:t>
            </w:r>
            <w:r>
              <w:rPr>
                <w:noProof/>
                <w:webHidden/>
              </w:rPr>
              <w:fldChar w:fldCharType="end"/>
            </w:r>
          </w:hyperlink>
        </w:p>
        <w:p w14:paraId="046FECEA" w14:textId="3515E63E"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16" w:history="1">
            <w:r w:rsidRPr="008A1062">
              <w:rPr>
                <w:rStyle w:val="Hipervnculo"/>
                <w:rFonts w:eastAsia="Calibri" w:cstheme="majorHAnsi"/>
                <w:b/>
                <w:noProof/>
              </w:rPr>
              <w:t>ANEXO 06</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MODELO DE GARANTÍA DE FIEL CUMPLIMIENTO DEL PPO</w:t>
            </w:r>
            <w:r>
              <w:rPr>
                <w:noProof/>
                <w:webHidden/>
              </w:rPr>
              <w:tab/>
            </w:r>
            <w:r>
              <w:rPr>
                <w:noProof/>
                <w:webHidden/>
              </w:rPr>
              <w:fldChar w:fldCharType="begin"/>
            </w:r>
            <w:r>
              <w:rPr>
                <w:noProof/>
                <w:webHidden/>
              </w:rPr>
              <w:instrText xml:space="preserve"> PAGEREF _Toc198221516 \h </w:instrText>
            </w:r>
            <w:r>
              <w:rPr>
                <w:noProof/>
                <w:webHidden/>
              </w:rPr>
            </w:r>
            <w:r>
              <w:rPr>
                <w:noProof/>
                <w:webHidden/>
              </w:rPr>
              <w:fldChar w:fldCharType="separate"/>
            </w:r>
            <w:r w:rsidR="00DF4C27">
              <w:rPr>
                <w:noProof/>
                <w:webHidden/>
              </w:rPr>
              <w:t>177</w:t>
            </w:r>
            <w:r>
              <w:rPr>
                <w:noProof/>
                <w:webHidden/>
              </w:rPr>
              <w:fldChar w:fldCharType="end"/>
            </w:r>
          </w:hyperlink>
        </w:p>
        <w:p w14:paraId="54E073BF" w14:textId="4265CE54"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17" w:history="1">
            <w:r w:rsidRPr="008A1062">
              <w:rPr>
                <w:rStyle w:val="Hipervnculo"/>
                <w:rFonts w:eastAsia="Calibri" w:cstheme="majorHAnsi"/>
                <w:b/>
                <w:noProof/>
              </w:rPr>
              <w:t>ANEXO 07</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ESPECIFICACIONES TÉCNICAS BÁSICAS</w:t>
            </w:r>
            <w:r>
              <w:rPr>
                <w:noProof/>
                <w:webHidden/>
              </w:rPr>
              <w:tab/>
            </w:r>
            <w:r>
              <w:rPr>
                <w:noProof/>
                <w:webHidden/>
              </w:rPr>
              <w:fldChar w:fldCharType="begin"/>
            </w:r>
            <w:r>
              <w:rPr>
                <w:noProof/>
                <w:webHidden/>
              </w:rPr>
              <w:instrText xml:space="preserve"> PAGEREF _Toc198221517 \h </w:instrText>
            </w:r>
            <w:r>
              <w:rPr>
                <w:noProof/>
                <w:webHidden/>
              </w:rPr>
            </w:r>
            <w:r>
              <w:rPr>
                <w:noProof/>
                <w:webHidden/>
              </w:rPr>
              <w:fldChar w:fldCharType="separate"/>
            </w:r>
            <w:r w:rsidR="00DF4C27">
              <w:rPr>
                <w:noProof/>
                <w:webHidden/>
              </w:rPr>
              <w:t>177</w:t>
            </w:r>
            <w:r>
              <w:rPr>
                <w:noProof/>
                <w:webHidden/>
              </w:rPr>
              <w:fldChar w:fldCharType="end"/>
            </w:r>
          </w:hyperlink>
        </w:p>
        <w:p w14:paraId="41C53CB4" w14:textId="2FA7ADB8"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18" w:history="1">
            <w:r w:rsidRPr="008A1062">
              <w:rPr>
                <w:rStyle w:val="Hipervnculo"/>
                <w:rFonts w:eastAsia="Calibri" w:cstheme="majorHAnsi"/>
                <w:b/>
                <w:noProof/>
              </w:rPr>
              <w:t>ANEXO 08</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ESPECIFICACIONES MÍNIMAS PARA LA ELABORACIÓN DE LOS ESTUDIOS DEFINITIVOS DE INGENIERÍA</w:t>
            </w:r>
            <w:r>
              <w:rPr>
                <w:noProof/>
                <w:webHidden/>
              </w:rPr>
              <w:tab/>
            </w:r>
            <w:r>
              <w:rPr>
                <w:noProof/>
                <w:webHidden/>
              </w:rPr>
              <w:fldChar w:fldCharType="begin"/>
            </w:r>
            <w:r>
              <w:rPr>
                <w:noProof/>
                <w:webHidden/>
              </w:rPr>
              <w:instrText xml:space="preserve"> PAGEREF _Toc198221518 \h </w:instrText>
            </w:r>
            <w:r>
              <w:rPr>
                <w:noProof/>
                <w:webHidden/>
              </w:rPr>
            </w:r>
            <w:r>
              <w:rPr>
                <w:noProof/>
                <w:webHidden/>
              </w:rPr>
              <w:fldChar w:fldCharType="separate"/>
            </w:r>
            <w:r w:rsidR="00DF4C27">
              <w:rPr>
                <w:noProof/>
                <w:webHidden/>
              </w:rPr>
              <w:t>177</w:t>
            </w:r>
            <w:r>
              <w:rPr>
                <w:noProof/>
                <w:webHidden/>
              </w:rPr>
              <w:fldChar w:fldCharType="end"/>
            </w:r>
          </w:hyperlink>
        </w:p>
        <w:p w14:paraId="46B6A8D2" w14:textId="67287AF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19" w:history="1">
            <w:r w:rsidRPr="008A1062">
              <w:rPr>
                <w:rStyle w:val="Hipervnculo"/>
                <w:rFonts w:cstheme="minorHAnsi"/>
                <w:noProof/>
              </w:rPr>
              <w:t>ANEXO 08 - APÉNDICE 1 – ESPECIFICACIONES PARA EL DESARROLLO DEL ESTUDIO DEFINITIVO DE INGENIERÍA DE LOS TELEFÉRICOS Y ESTACIONES DEL TELEFERICO</w:t>
            </w:r>
            <w:r>
              <w:rPr>
                <w:noProof/>
                <w:webHidden/>
              </w:rPr>
              <w:tab/>
            </w:r>
            <w:r>
              <w:rPr>
                <w:noProof/>
                <w:webHidden/>
              </w:rPr>
              <w:fldChar w:fldCharType="begin"/>
            </w:r>
            <w:r>
              <w:rPr>
                <w:noProof/>
                <w:webHidden/>
              </w:rPr>
              <w:instrText xml:space="preserve"> PAGEREF _Toc198221519 \h </w:instrText>
            </w:r>
            <w:r>
              <w:rPr>
                <w:noProof/>
                <w:webHidden/>
              </w:rPr>
            </w:r>
            <w:r>
              <w:rPr>
                <w:noProof/>
                <w:webHidden/>
              </w:rPr>
              <w:fldChar w:fldCharType="separate"/>
            </w:r>
            <w:r w:rsidR="00DF4C27">
              <w:rPr>
                <w:noProof/>
                <w:webHidden/>
              </w:rPr>
              <w:t>177</w:t>
            </w:r>
            <w:r>
              <w:rPr>
                <w:noProof/>
                <w:webHidden/>
              </w:rPr>
              <w:fldChar w:fldCharType="end"/>
            </w:r>
          </w:hyperlink>
        </w:p>
        <w:p w14:paraId="68775B8D" w14:textId="2F2F02AF"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0" w:history="1">
            <w:r w:rsidRPr="008A1062">
              <w:rPr>
                <w:rStyle w:val="Hipervnculo"/>
                <w:rFonts w:cstheme="minorHAnsi"/>
                <w:noProof/>
              </w:rPr>
              <w:t>ANEXO 08 - APÉNDICE 2 – ESPECIFICACIONES PARA EL DESARROLLO DEL ESTUDIO DEFINITIVO DE INGENIERÍA DE LAS ESTACIONES CENTRALES</w:t>
            </w:r>
            <w:r>
              <w:rPr>
                <w:noProof/>
                <w:webHidden/>
              </w:rPr>
              <w:tab/>
            </w:r>
            <w:r>
              <w:rPr>
                <w:noProof/>
                <w:webHidden/>
              </w:rPr>
              <w:fldChar w:fldCharType="begin"/>
            </w:r>
            <w:r>
              <w:rPr>
                <w:noProof/>
                <w:webHidden/>
              </w:rPr>
              <w:instrText xml:space="preserve"> PAGEREF _Toc198221520 \h </w:instrText>
            </w:r>
            <w:r>
              <w:rPr>
                <w:noProof/>
                <w:webHidden/>
              </w:rPr>
            </w:r>
            <w:r>
              <w:rPr>
                <w:noProof/>
                <w:webHidden/>
              </w:rPr>
              <w:fldChar w:fldCharType="separate"/>
            </w:r>
            <w:r w:rsidR="00DF4C27">
              <w:rPr>
                <w:noProof/>
                <w:webHidden/>
              </w:rPr>
              <w:t>177</w:t>
            </w:r>
            <w:r>
              <w:rPr>
                <w:noProof/>
                <w:webHidden/>
              </w:rPr>
              <w:fldChar w:fldCharType="end"/>
            </w:r>
          </w:hyperlink>
        </w:p>
        <w:p w14:paraId="46001334" w14:textId="3E20C1B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1" w:history="1">
            <w:r w:rsidRPr="008A1062">
              <w:rPr>
                <w:rStyle w:val="Hipervnculo"/>
                <w:rFonts w:cstheme="minorHAnsi"/>
                <w:noProof/>
              </w:rPr>
              <w:t>ANEXO 08 - APÉNDICE 3 – ESPECIFICACIONES PARA EL DESARROLLO DEL ESTUDIO DEFINITIVO DE INGENIERÍA DE LAS VÍAS TURÍSTICAS</w:t>
            </w:r>
            <w:r>
              <w:rPr>
                <w:noProof/>
                <w:webHidden/>
              </w:rPr>
              <w:tab/>
            </w:r>
            <w:r>
              <w:rPr>
                <w:noProof/>
                <w:webHidden/>
              </w:rPr>
              <w:fldChar w:fldCharType="begin"/>
            </w:r>
            <w:r>
              <w:rPr>
                <w:noProof/>
                <w:webHidden/>
              </w:rPr>
              <w:instrText xml:space="preserve"> PAGEREF _Toc198221521 \h </w:instrText>
            </w:r>
            <w:r>
              <w:rPr>
                <w:noProof/>
                <w:webHidden/>
              </w:rPr>
            </w:r>
            <w:r>
              <w:rPr>
                <w:noProof/>
                <w:webHidden/>
              </w:rPr>
              <w:fldChar w:fldCharType="separate"/>
            </w:r>
            <w:r w:rsidR="00DF4C27">
              <w:rPr>
                <w:noProof/>
                <w:webHidden/>
              </w:rPr>
              <w:t>177</w:t>
            </w:r>
            <w:r>
              <w:rPr>
                <w:noProof/>
                <w:webHidden/>
              </w:rPr>
              <w:fldChar w:fldCharType="end"/>
            </w:r>
          </w:hyperlink>
        </w:p>
        <w:p w14:paraId="0BED89B6" w14:textId="404DDEF3"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2" w:history="1">
            <w:r w:rsidRPr="008A1062">
              <w:rPr>
                <w:rStyle w:val="Hipervnculo"/>
                <w:rFonts w:cstheme="minorHAnsi"/>
                <w:noProof/>
              </w:rPr>
              <w:t>ANEXO 08 - APÉNDICE 4 – CONTENIDO PARA LA ELABORACIÓN DEL LEVANTAMIENTO TOPOGRÁFICO</w:t>
            </w:r>
            <w:r>
              <w:rPr>
                <w:noProof/>
                <w:webHidden/>
              </w:rPr>
              <w:tab/>
            </w:r>
            <w:r>
              <w:rPr>
                <w:noProof/>
                <w:webHidden/>
              </w:rPr>
              <w:fldChar w:fldCharType="begin"/>
            </w:r>
            <w:r>
              <w:rPr>
                <w:noProof/>
                <w:webHidden/>
              </w:rPr>
              <w:instrText xml:space="preserve"> PAGEREF _Toc198221522 \h </w:instrText>
            </w:r>
            <w:r>
              <w:rPr>
                <w:noProof/>
                <w:webHidden/>
              </w:rPr>
            </w:r>
            <w:r>
              <w:rPr>
                <w:noProof/>
                <w:webHidden/>
              </w:rPr>
              <w:fldChar w:fldCharType="separate"/>
            </w:r>
            <w:r w:rsidR="00DF4C27">
              <w:rPr>
                <w:noProof/>
                <w:webHidden/>
              </w:rPr>
              <w:t>177</w:t>
            </w:r>
            <w:r>
              <w:rPr>
                <w:noProof/>
                <w:webHidden/>
              </w:rPr>
              <w:fldChar w:fldCharType="end"/>
            </w:r>
          </w:hyperlink>
        </w:p>
        <w:p w14:paraId="32C8BA19" w14:textId="650E456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3" w:history="1">
            <w:r w:rsidRPr="008A1062">
              <w:rPr>
                <w:rStyle w:val="Hipervnculo"/>
                <w:rFonts w:cstheme="minorHAnsi"/>
                <w:noProof/>
              </w:rPr>
              <w:t>ANEXO 08 - APÉNDICE 5 – CONTENIDO PARA LA ELABORACIÓN DEL ESTUDIO DE MECÁNICA DE SUELOS PARA LAS ESTACIONES Y CIMENTACIONES DEL TELEFERICO</w:t>
            </w:r>
            <w:r>
              <w:rPr>
                <w:noProof/>
                <w:webHidden/>
              </w:rPr>
              <w:tab/>
            </w:r>
            <w:r>
              <w:rPr>
                <w:noProof/>
                <w:webHidden/>
              </w:rPr>
              <w:fldChar w:fldCharType="begin"/>
            </w:r>
            <w:r>
              <w:rPr>
                <w:noProof/>
                <w:webHidden/>
              </w:rPr>
              <w:instrText xml:space="preserve"> PAGEREF _Toc198221523 \h </w:instrText>
            </w:r>
            <w:r>
              <w:rPr>
                <w:noProof/>
                <w:webHidden/>
              </w:rPr>
            </w:r>
            <w:r>
              <w:rPr>
                <w:noProof/>
                <w:webHidden/>
              </w:rPr>
              <w:fldChar w:fldCharType="separate"/>
            </w:r>
            <w:r w:rsidR="00DF4C27">
              <w:rPr>
                <w:noProof/>
                <w:webHidden/>
              </w:rPr>
              <w:t>177</w:t>
            </w:r>
            <w:r>
              <w:rPr>
                <w:noProof/>
                <w:webHidden/>
              </w:rPr>
              <w:fldChar w:fldCharType="end"/>
            </w:r>
          </w:hyperlink>
        </w:p>
        <w:p w14:paraId="599826A6" w14:textId="0C4BEE45"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4" w:history="1">
            <w:r w:rsidRPr="008A1062">
              <w:rPr>
                <w:rStyle w:val="Hipervnculo"/>
                <w:rFonts w:cstheme="minorHAnsi"/>
                <w:noProof/>
              </w:rPr>
              <w:t>ANEXO 08 - APÉNDICE 6 - CONTENIDO PARA LA ELABORACIÓN DEL ESTUDIO DE SUELOS, CANTERAS Y FUENTES DE AGUA PARA LAS VÍAS TURÍSTICAS</w:t>
            </w:r>
            <w:r>
              <w:rPr>
                <w:noProof/>
                <w:webHidden/>
              </w:rPr>
              <w:tab/>
            </w:r>
            <w:r>
              <w:rPr>
                <w:noProof/>
                <w:webHidden/>
              </w:rPr>
              <w:fldChar w:fldCharType="begin"/>
            </w:r>
            <w:r>
              <w:rPr>
                <w:noProof/>
                <w:webHidden/>
              </w:rPr>
              <w:instrText xml:space="preserve"> PAGEREF _Toc198221524 \h </w:instrText>
            </w:r>
            <w:r>
              <w:rPr>
                <w:noProof/>
                <w:webHidden/>
              </w:rPr>
            </w:r>
            <w:r>
              <w:rPr>
                <w:noProof/>
                <w:webHidden/>
              </w:rPr>
              <w:fldChar w:fldCharType="separate"/>
            </w:r>
            <w:r w:rsidR="00DF4C27">
              <w:rPr>
                <w:noProof/>
                <w:webHidden/>
              </w:rPr>
              <w:t>177</w:t>
            </w:r>
            <w:r>
              <w:rPr>
                <w:noProof/>
                <w:webHidden/>
              </w:rPr>
              <w:fldChar w:fldCharType="end"/>
            </w:r>
          </w:hyperlink>
        </w:p>
        <w:p w14:paraId="3D0F98C7" w14:textId="69021DA6"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5" w:history="1">
            <w:r w:rsidRPr="008A1062">
              <w:rPr>
                <w:rStyle w:val="Hipervnculo"/>
                <w:rFonts w:cstheme="minorHAnsi"/>
                <w:noProof/>
              </w:rPr>
              <w:t>ANEXO 08 - APÉNDICE 7 - CONTENIDO PARA LA ELABORACIÓN DEL ESTUDIO DE HIDROLOGÍA Y DRENAJE PARA LAS VÍAS TURÍSTICAS</w:t>
            </w:r>
            <w:r>
              <w:rPr>
                <w:noProof/>
                <w:webHidden/>
              </w:rPr>
              <w:tab/>
            </w:r>
            <w:r>
              <w:rPr>
                <w:noProof/>
                <w:webHidden/>
              </w:rPr>
              <w:fldChar w:fldCharType="begin"/>
            </w:r>
            <w:r>
              <w:rPr>
                <w:noProof/>
                <w:webHidden/>
              </w:rPr>
              <w:instrText xml:space="preserve"> PAGEREF _Toc198221525 \h </w:instrText>
            </w:r>
            <w:r>
              <w:rPr>
                <w:noProof/>
                <w:webHidden/>
              </w:rPr>
            </w:r>
            <w:r>
              <w:rPr>
                <w:noProof/>
                <w:webHidden/>
              </w:rPr>
              <w:fldChar w:fldCharType="separate"/>
            </w:r>
            <w:r w:rsidR="00DF4C27">
              <w:rPr>
                <w:noProof/>
                <w:webHidden/>
              </w:rPr>
              <w:t>177</w:t>
            </w:r>
            <w:r>
              <w:rPr>
                <w:noProof/>
                <w:webHidden/>
              </w:rPr>
              <w:fldChar w:fldCharType="end"/>
            </w:r>
          </w:hyperlink>
        </w:p>
        <w:p w14:paraId="1A64E868" w14:textId="2A9F494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6" w:history="1">
            <w:r w:rsidRPr="008A1062">
              <w:rPr>
                <w:rStyle w:val="Hipervnculo"/>
                <w:rFonts w:cstheme="minorHAnsi"/>
                <w:noProof/>
              </w:rPr>
              <w:t>ANEXO 08 – APENDICE 8 – REQUISITOS BIM</w:t>
            </w:r>
            <w:r>
              <w:rPr>
                <w:noProof/>
                <w:webHidden/>
              </w:rPr>
              <w:tab/>
            </w:r>
            <w:r>
              <w:rPr>
                <w:noProof/>
                <w:webHidden/>
              </w:rPr>
              <w:fldChar w:fldCharType="begin"/>
            </w:r>
            <w:r>
              <w:rPr>
                <w:noProof/>
                <w:webHidden/>
              </w:rPr>
              <w:instrText xml:space="preserve"> PAGEREF _Toc198221526 \h </w:instrText>
            </w:r>
            <w:r>
              <w:rPr>
                <w:noProof/>
                <w:webHidden/>
              </w:rPr>
            </w:r>
            <w:r>
              <w:rPr>
                <w:noProof/>
                <w:webHidden/>
              </w:rPr>
              <w:fldChar w:fldCharType="separate"/>
            </w:r>
            <w:r w:rsidR="00DF4C27">
              <w:rPr>
                <w:noProof/>
                <w:webHidden/>
              </w:rPr>
              <w:t>177</w:t>
            </w:r>
            <w:r>
              <w:rPr>
                <w:noProof/>
                <w:webHidden/>
              </w:rPr>
              <w:fldChar w:fldCharType="end"/>
            </w:r>
          </w:hyperlink>
        </w:p>
        <w:p w14:paraId="2C3496A7" w14:textId="71BC81D6"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27" w:history="1">
            <w:r w:rsidRPr="008A1062">
              <w:rPr>
                <w:rStyle w:val="Hipervnculo"/>
                <w:rFonts w:eastAsia="Calibri" w:cstheme="majorHAnsi"/>
                <w:b/>
                <w:noProof/>
              </w:rPr>
              <w:t>ANEXO 09</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NIVELES DE SERVICIO</w:t>
            </w:r>
            <w:r>
              <w:rPr>
                <w:noProof/>
                <w:webHidden/>
              </w:rPr>
              <w:tab/>
            </w:r>
            <w:r>
              <w:rPr>
                <w:noProof/>
                <w:webHidden/>
              </w:rPr>
              <w:fldChar w:fldCharType="begin"/>
            </w:r>
            <w:r>
              <w:rPr>
                <w:noProof/>
                <w:webHidden/>
              </w:rPr>
              <w:instrText xml:space="preserve"> PAGEREF _Toc198221527 \h </w:instrText>
            </w:r>
            <w:r>
              <w:rPr>
                <w:noProof/>
                <w:webHidden/>
              </w:rPr>
            </w:r>
            <w:r>
              <w:rPr>
                <w:noProof/>
                <w:webHidden/>
              </w:rPr>
              <w:fldChar w:fldCharType="separate"/>
            </w:r>
            <w:r w:rsidR="00DF4C27">
              <w:rPr>
                <w:noProof/>
                <w:webHidden/>
              </w:rPr>
              <w:t>177</w:t>
            </w:r>
            <w:r>
              <w:rPr>
                <w:noProof/>
                <w:webHidden/>
              </w:rPr>
              <w:fldChar w:fldCharType="end"/>
            </w:r>
          </w:hyperlink>
        </w:p>
        <w:p w14:paraId="78845955" w14:textId="505F0F1C"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8" w:history="1">
            <w:r w:rsidRPr="008A1062">
              <w:rPr>
                <w:rStyle w:val="Hipervnculo"/>
                <w:rFonts w:cstheme="minorHAnsi"/>
                <w:noProof/>
              </w:rPr>
              <w:t>ANEXO 09 - APÉNDICE 1 - INDICADORES DE NIVELES DE SERVICIO</w:t>
            </w:r>
            <w:r>
              <w:rPr>
                <w:noProof/>
                <w:webHidden/>
              </w:rPr>
              <w:tab/>
            </w:r>
            <w:r>
              <w:rPr>
                <w:noProof/>
                <w:webHidden/>
              </w:rPr>
              <w:fldChar w:fldCharType="begin"/>
            </w:r>
            <w:r>
              <w:rPr>
                <w:noProof/>
                <w:webHidden/>
              </w:rPr>
              <w:instrText xml:space="preserve"> PAGEREF _Toc198221528 \h </w:instrText>
            </w:r>
            <w:r>
              <w:rPr>
                <w:noProof/>
                <w:webHidden/>
              </w:rPr>
            </w:r>
            <w:r>
              <w:rPr>
                <w:noProof/>
                <w:webHidden/>
              </w:rPr>
              <w:fldChar w:fldCharType="separate"/>
            </w:r>
            <w:r w:rsidR="00DF4C27">
              <w:rPr>
                <w:noProof/>
                <w:webHidden/>
              </w:rPr>
              <w:t>177</w:t>
            </w:r>
            <w:r>
              <w:rPr>
                <w:noProof/>
                <w:webHidden/>
              </w:rPr>
              <w:fldChar w:fldCharType="end"/>
            </w:r>
          </w:hyperlink>
        </w:p>
        <w:p w14:paraId="08641BD3" w14:textId="58280452"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29" w:history="1">
            <w:r w:rsidRPr="008A1062">
              <w:rPr>
                <w:rStyle w:val="Hipervnculo"/>
                <w:rFonts w:cstheme="minorHAnsi"/>
                <w:noProof/>
              </w:rPr>
              <w:t>ANEXO 09 - APÉNDICE 2 - CONTENIDO MÍNIMO DEL PLAN DE CONSERVACIÓN ANUAL</w:t>
            </w:r>
            <w:r>
              <w:rPr>
                <w:noProof/>
                <w:webHidden/>
              </w:rPr>
              <w:tab/>
            </w:r>
            <w:r>
              <w:rPr>
                <w:noProof/>
                <w:webHidden/>
              </w:rPr>
              <w:fldChar w:fldCharType="begin"/>
            </w:r>
            <w:r>
              <w:rPr>
                <w:noProof/>
                <w:webHidden/>
              </w:rPr>
              <w:instrText xml:space="preserve"> PAGEREF _Toc198221529 \h </w:instrText>
            </w:r>
            <w:r>
              <w:rPr>
                <w:noProof/>
                <w:webHidden/>
              </w:rPr>
            </w:r>
            <w:r>
              <w:rPr>
                <w:noProof/>
                <w:webHidden/>
              </w:rPr>
              <w:fldChar w:fldCharType="separate"/>
            </w:r>
            <w:r w:rsidR="00DF4C27">
              <w:rPr>
                <w:noProof/>
                <w:webHidden/>
              </w:rPr>
              <w:t>177</w:t>
            </w:r>
            <w:r>
              <w:rPr>
                <w:noProof/>
                <w:webHidden/>
              </w:rPr>
              <w:fldChar w:fldCharType="end"/>
            </w:r>
          </w:hyperlink>
        </w:p>
        <w:p w14:paraId="038C3091" w14:textId="14912B2B"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30" w:history="1">
            <w:r w:rsidRPr="008A1062">
              <w:rPr>
                <w:rStyle w:val="Hipervnculo"/>
                <w:rFonts w:cstheme="minorHAnsi"/>
                <w:noProof/>
              </w:rPr>
              <w:t>ANEXO 09 - APÉNDICE 3 - CRITERIOS PARA EL ASEO Y LIMPIEZA DE LAS INSTALACIONES Y EQUIPAMIENTO ELECTROMECÁNICO</w:t>
            </w:r>
            <w:r>
              <w:rPr>
                <w:noProof/>
                <w:webHidden/>
              </w:rPr>
              <w:tab/>
            </w:r>
            <w:r>
              <w:rPr>
                <w:noProof/>
                <w:webHidden/>
              </w:rPr>
              <w:fldChar w:fldCharType="begin"/>
            </w:r>
            <w:r>
              <w:rPr>
                <w:noProof/>
                <w:webHidden/>
              </w:rPr>
              <w:instrText xml:space="preserve"> PAGEREF _Toc198221530 \h </w:instrText>
            </w:r>
            <w:r>
              <w:rPr>
                <w:noProof/>
                <w:webHidden/>
              </w:rPr>
            </w:r>
            <w:r>
              <w:rPr>
                <w:noProof/>
                <w:webHidden/>
              </w:rPr>
              <w:fldChar w:fldCharType="separate"/>
            </w:r>
            <w:r w:rsidR="00DF4C27">
              <w:rPr>
                <w:noProof/>
                <w:webHidden/>
              </w:rPr>
              <w:t>177</w:t>
            </w:r>
            <w:r>
              <w:rPr>
                <w:noProof/>
                <w:webHidden/>
              </w:rPr>
              <w:fldChar w:fldCharType="end"/>
            </w:r>
          </w:hyperlink>
        </w:p>
        <w:p w14:paraId="342FE605" w14:textId="14770714"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31" w:history="1">
            <w:r w:rsidRPr="008A1062">
              <w:rPr>
                <w:rStyle w:val="Hipervnculo"/>
                <w:rFonts w:cstheme="minorHAnsi"/>
                <w:noProof/>
              </w:rPr>
              <w:t>ANEXO 09 - APÉNDICE 4 - FORMATOS DE COMUNICACIÓN</w:t>
            </w:r>
            <w:r>
              <w:rPr>
                <w:noProof/>
                <w:webHidden/>
              </w:rPr>
              <w:tab/>
            </w:r>
            <w:r>
              <w:rPr>
                <w:noProof/>
                <w:webHidden/>
              </w:rPr>
              <w:fldChar w:fldCharType="begin"/>
            </w:r>
            <w:r>
              <w:rPr>
                <w:noProof/>
                <w:webHidden/>
              </w:rPr>
              <w:instrText xml:space="preserve"> PAGEREF _Toc198221531 \h </w:instrText>
            </w:r>
            <w:r>
              <w:rPr>
                <w:noProof/>
                <w:webHidden/>
              </w:rPr>
            </w:r>
            <w:r>
              <w:rPr>
                <w:noProof/>
                <w:webHidden/>
              </w:rPr>
              <w:fldChar w:fldCharType="separate"/>
            </w:r>
            <w:r w:rsidR="00DF4C27">
              <w:rPr>
                <w:noProof/>
                <w:webHidden/>
              </w:rPr>
              <w:t>177</w:t>
            </w:r>
            <w:r>
              <w:rPr>
                <w:noProof/>
                <w:webHidden/>
              </w:rPr>
              <w:fldChar w:fldCharType="end"/>
            </w:r>
          </w:hyperlink>
        </w:p>
        <w:p w14:paraId="2C982243" w14:textId="7306EA1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32" w:history="1">
            <w:r w:rsidRPr="008A1062">
              <w:rPr>
                <w:rStyle w:val="Hipervnculo"/>
                <w:rFonts w:cstheme="minorHAnsi"/>
                <w:noProof/>
              </w:rPr>
              <w:t>ANEXO 09 – APENDICE 5 – PRESTACIÓN DE SERVICIOS EN CASO DE SUSPENSIÓN DE LA CONCESIÓN</w:t>
            </w:r>
            <w:r>
              <w:rPr>
                <w:noProof/>
                <w:webHidden/>
              </w:rPr>
              <w:tab/>
            </w:r>
            <w:r>
              <w:rPr>
                <w:noProof/>
                <w:webHidden/>
              </w:rPr>
              <w:fldChar w:fldCharType="begin"/>
            </w:r>
            <w:r>
              <w:rPr>
                <w:noProof/>
                <w:webHidden/>
              </w:rPr>
              <w:instrText xml:space="preserve"> PAGEREF _Toc198221532 \h </w:instrText>
            </w:r>
            <w:r>
              <w:rPr>
                <w:noProof/>
                <w:webHidden/>
              </w:rPr>
            </w:r>
            <w:r>
              <w:rPr>
                <w:noProof/>
                <w:webHidden/>
              </w:rPr>
              <w:fldChar w:fldCharType="separate"/>
            </w:r>
            <w:r w:rsidR="00DF4C27">
              <w:rPr>
                <w:noProof/>
                <w:webHidden/>
              </w:rPr>
              <w:t>177</w:t>
            </w:r>
            <w:r>
              <w:rPr>
                <w:noProof/>
                <w:webHidden/>
              </w:rPr>
              <w:fldChar w:fldCharType="end"/>
            </w:r>
          </w:hyperlink>
        </w:p>
        <w:p w14:paraId="63673303" w14:textId="0CBA038B"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33" w:history="1">
            <w:r w:rsidRPr="008A1062">
              <w:rPr>
                <w:rStyle w:val="Hipervnculo"/>
                <w:rFonts w:eastAsia="Calibri" w:cstheme="majorHAnsi"/>
                <w:b/>
                <w:noProof/>
              </w:rPr>
              <w:t>ANEXO 10</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REQUERIMIENTOS DE EQUIPAMIENTO Y MOBILIARIO</w:t>
            </w:r>
            <w:r>
              <w:rPr>
                <w:noProof/>
                <w:webHidden/>
              </w:rPr>
              <w:tab/>
            </w:r>
            <w:r>
              <w:rPr>
                <w:noProof/>
                <w:webHidden/>
              </w:rPr>
              <w:fldChar w:fldCharType="begin"/>
            </w:r>
            <w:r>
              <w:rPr>
                <w:noProof/>
                <w:webHidden/>
              </w:rPr>
              <w:instrText xml:space="preserve"> PAGEREF _Toc198221533 \h </w:instrText>
            </w:r>
            <w:r>
              <w:rPr>
                <w:noProof/>
                <w:webHidden/>
              </w:rPr>
            </w:r>
            <w:r>
              <w:rPr>
                <w:noProof/>
                <w:webHidden/>
              </w:rPr>
              <w:fldChar w:fldCharType="separate"/>
            </w:r>
            <w:r w:rsidR="00DF4C27">
              <w:rPr>
                <w:noProof/>
                <w:webHidden/>
              </w:rPr>
              <w:t>177</w:t>
            </w:r>
            <w:r>
              <w:rPr>
                <w:noProof/>
                <w:webHidden/>
              </w:rPr>
              <w:fldChar w:fldCharType="end"/>
            </w:r>
          </w:hyperlink>
        </w:p>
        <w:p w14:paraId="091CEFA8" w14:textId="273A61BF"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34" w:history="1">
            <w:r w:rsidRPr="008A1062">
              <w:rPr>
                <w:rStyle w:val="Hipervnculo"/>
                <w:rFonts w:eastAsia="Calibri" w:cstheme="majorHAnsi"/>
                <w:b/>
                <w:noProof/>
              </w:rPr>
              <w:t>ANEXO 11</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RÉGIMEN ECONÓMICO FINANCIERO</w:t>
            </w:r>
            <w:r>
              <w:rPr>
                <w:noProof/>
                <w:webHidden/>
              </w:rPr>
              <w:tab/>
            </w:r>
            <w:r>
              <w:rPr>
                <w:noProof/>
                <w:webHidden/>
              </w:rPr>
              <w:fldChar w:fldCharType="begin"/>
            </w:r>
            <w:r>
              <w:rPr>
                <w:noProof/>
                <w:webHidden/>
              </w:rPr>
              <w:instrText xml:space="preserve"> PAGEREF _Toc198221534 \h </w:instrText>
            </w:r>
            <w:r>
              <w:rPr>
                <w:noProof/>
                <w:webHidden/>
              </w:rPr>
            </w:r>
            <w:r>
              <w:rPr>
                <w:noProof/>
                <w:webHidden/>
              </w:rPr>
              <w:fldChar w:fldCharType="separate"/>
            </w:r>
            <w:r w:rsidR="00DF4C27">
              <w:rPr>
                <w:noProof/>
                <w:webHidden/>
              </w:rPr>
              <w:t>177</w:t>
            </w:r>
            <w:r>
              <w:rPr>
                <w:noProof/>
                <w:webHidden/>
              </w:rPr>
              <w:fldChar w:fldCharType="end"/>
            </w:r>
          </w:hyperlink>
        </w:p>
        <w:p w14:paraId="3622B348" w14:textId="0793AE9E"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35" w:history="1">
            <w:r w:rsidRPr="008A1062">
              <w:rPr>
                <w:rStyle w:val="Hipervnculo"/>
                <w:rFonts w:cstheme="minorHAnsi"/>
                <w:noProof/>
              </w:rPr>
              <w:t>ANEXO 11- APÉNDICE 1 - MECANISMO DE AJUSTES, LIQUIDACIÓN Y PAGO DEL PPD Y DEL PPO</w:t>
            </w:r>
            <w:r>
              <w:rPr>
                <w:noProof/>
                <w:webHidden/>
              </w:rPr>
              <w:tab/>
            </w:r>
            <w:r>
              <w:rPr>
                <w:noProof/>
                <w:webHidden/>
              </w:rPr>
              <w:fldChar w:fldCharType="begin"/>
            </w:r>
            <w:r>
              <w:rPr>
                <w:noProof/>
                <w:webHidden/>
              </w:rPr>
              <w:instrText xml:space="preserve"> PAGEREF _Toc198221535 \h </w:instrText>
            </w:r>
            <w:r>
              <w:rPr>
                <w:noProof/>
                <w:webHidden/>
              </w:rPr>
            </w:r>
            <w:r>
              <w:rPr>
                <w:noProof/>
                <w:webHidden/>
              </w:rPr>
              <w:fldChar w:fldCharType="separate"/>
            </w:r>
            <w:r w:rsidR="00DF4C27">
              <w:rPr>
                <w:noProof/>
                <w:webHidden/>
              </w:rPr>
              <w:t>177</w:t>
            </w:r>
            <w:r>
              <w:rPr>
                <w:noProof/>
                <w:webHidden/>
              </w:rPr>
              <w:fldChar w:fldCharType="end"/>
            </w:r>
          </w:hyperlink>
        </w:p>
        <w:p w14:paraId="6C44B449" w14:textId="2EDE18ED"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36" w:history="1">
            <w:r w:rsidRPr="008A1062">
              <w:rPr>
                <w:rStyle w:val="Hipervnculo"/>
                <w:rFonts w:cstheme="minorHAnsi"/>
                <w:noProof/>
              </w:rPr>
              <w:t>ANEXO 11- APÉNDICE 2 - LINEAMIENTOS APLICABLES AL CONTRATO DE FIDEICOMISO DE ADMINISTRACIÓN</w:t>
            </w:r>
            <w:r>
              <w:rPr>
                <w:noProof/>
                <w:webHidden/>
              </w:rPr>
              <w:tab/>
            </w:r>
            <w:r>
              <w:rPr>
                <w:noProof/>
                <w:webHidden/>
              </w:rPr>
              <w:fldChar w:fldCharType="begin"/>
            </w:r>
            <w:r>
              <w:rPr>
                <w:noProof/>
                <w:webHidden/>
              </w:rPr>
              <w:instrText xml:space="preserve"> PAGEREF _Toc198221536 \h </w:instrText>
            </w:r>
            <w:r>
              <w:rPr>
                <w:noProof/>
                <w:webHidden/>
              </w:rPr>
            </w:r>
            <w:r>
              <w:rPr>
                <w:noProof/>
                <w:webHidden/>
              </w:rPr>
              <w:fldChar w:fldCharType="separate"/>
            </w:r>
            <w:r w:rsidR="00DF4C27">
              <w:rPr>
                <w:noProof/>
                <w:webHidden/>
              </w:rPr>
              <w:t>177</w:t>
            </w:r>
            <w:r>
              <w:rPr>
                <w:noProof/>
                <w:webHidden/>
              </w:rPr>
              <w:fldChar w:fldCharType="end"/>
            </w:r>
          </w:hyperlink>
        </w:p>
        <w:p w14:paraId="22C53A46" w14:textId="4FD027A1"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37" w:history="1">
            <w:r w:rsidRPr="008A1062">
              <w:rPr>
                <w:rStyle w:val="Hipervnculo"/>
                <w:rFonts w:cstheme="minorHAnsi"/>
                <w:noProof/>
              </w:rPr>
              <w:t>ANEXO 11- APÉNDICE 3 - PROCEDIMIENTO DE CÁLCULO DE DEDUCCIONES</w:t>
            </w:r>
            <w:r>
              <w:rPr>
                <w:noProof/>
                <w:webHidden/>
              </w:rPr>
              <w:tab/>
            </w:r>
            <w:r>
              <w:rPr>
                <w:noProof/>
                <w:webHidden/>
              </w:rPr>
              <w:fldChar w:fldCharType="begin"/>
            </w:r>
            <w:r>
              <w:rPr>
                <w:noProof/>
                <w:webHidden/>
              </w:rPr>
              <w:instrText xml:space="preserve"> PAGEREF _Toc198221537 \h </w:instrText>
            </w:r>
            <w:r>
              <w:rPr>
                <w:noProof/>
                <w:webHidden/>
              </w:rPr>
            </w:r>
            <w:r>
              <w:rPr>
                <w:noProof/>
                <w:webHidden/>
              </w:rPr>
              <w:fldChar w:fldCharType="separate"/>
            </w:r>
            <w:r w:rsidR="00DF4C27">
              <w:rPr>
                <w:noProof/>
                <w:webHidden/>
              </w:rPr>
              <w:t>177</w:t>
            </w:r>
            <w:r>
              <w:rPr>
                <w:noProof/>
                <w:webHidden/>
              </w:rPr>
              <w:fldChar w:fldCharType="end"/>
            </w:r>
          </w:hyperlink>
        </w:p>
        <w:p w14:paraId="03595CAF" w14:textId="73A7E8DB" w:rsidR="00D279EF" w:rsidRDefault="00D279EF">
          <w:pPr>
            <w:pStyle w:val="TDC2"/>
            <w:tabs>
              <w:tab w:val="right" w:leader="dot" w:pos="8828"/>
            </w:tabs>
            <w:rPr>
              <w:rFonts w:eastAsiaTheme="minorEastAsia" w:cstheme="minorBidi"/>
              <w:bCs w:val="0"/>
              <w:noProof/>
              <w:kern w:val="2"/>
              <w:sz w:val="24"/>
              <w:szCs w:val="24"/>
              <w:lang w:val="es-PE"/>
              <w14:ligatures w14:val="standardContextual"/>
            </w:rPr>
          </w:pPr>
          <w:hyperlink w:anchor="_Toc198221538" w:history="1">
            <w:r w:rsidRPr="008A1062">
              <w:rPr>
                <w:rStyle w:val="Hipervnculo"/>
                <w:rFonts w:cstheme="minorHAnsi"/>
                <w:noProof/>
              </w:rPr>
              <w:t>ANEXO 11- APÉNDICE 4 - MODELO DEL INFORME DE LIQUIDACIÓN</w:t>
            </w:r>
            <w:r>
              <w:rPr>
                <w:noProof/>
                <w:webHidden/>
              </w:rPr>
              <w:tab/>
            </w:r>
            <w:r>
              <w:rPr>
                <w:noProof/>
                <w:webHidden/>
              </w:rPr>
              <w:fldChar w:fldCharType="begin"/>
            </w:r>
            <w:r>
              <w:rPr>
                <w:noProof/>
                <w:webHidden/>
              </w:rPr>
              <w:instrText xml:space="preserve"> PAGEREF _Toc198221538 \h </w:instrText>
            </w:r>
            <w:r>
              <w:rPr>
                <w:noProof/>
                <w:webHidden/>
              </w:rPr>
            </w:r>
            <w:r>
              <w:rPr>
                <w:noProof/>
                <w:webHidden/>
              </w:rPr>
              <w:fldChar w:fldCharType="separate"/>
            </w:r>
            <w:r w:rsidR="00DF4C27">
              <w:rPr>
                <w:noProof/>
                <w:webHidden/>
              </w:rPr>
              <w:t>177</w:t>
            </w:r>
            <w:r>
              <w:rPr>
                <w:noProof/>
                <w:webHidden/>
              </w:rPr>
              <w:fldChar w:fldCharType="end"/>
            </w:r>
          </w:hyperlink>
        </w:p>
        <w:p w14:paraId="16456378" w14:textId="1144FE44"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39" w:history="1">
            <w:r w:rsidRPr="008A1062">
              <w:rPr>
                <w:rStyle w:val="Hipervnculo"/>
                <w:rFonts w:eastAsia="Calibri" w:cstheme="majorHAnsi"/>
                <w:b/>
                <w:noProof/>
              </w:rPr>
              <w:t>ANEXO 12</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TABLA DE PENALIDADES</w:t>
            </w:r>
            <w:r>
              <w:rPr>
                <w:noProof/>
                <w:webHidden/>
              </w:rPr>
              <w:tab/>
            </w:r>
            <w:r>
              <w:rPr>
                <w:noProof/>
                <w:webHidden/>
              </w:rPr>
              <w:fldChar w:fldCharType="begin"/>
            </w:r>
            <w:r>
              <w:rPr>
                <w:noProof/>
                <w:webHidden/>
              </w:rPr>
              <w:instrText xml:space="preserve"> PAGEREF _Toc198221539 \h </w:instrText>
            </w:r>
            <w:r>
              <w:rPr>
                <w:noProof/>
                <w:webHidden/>
              </w:rPr>
            </w:r>
            <w:r>
              <w:rPr>
                <w:noProof/>
                <w:webHidden/>
              </w:rPr>
              <w:fldChar w:fldCharType="separate"/>
            </w:r>
            <w:r w:rsidR="00DF4C27">
              <w:rPr>
                <w:noProof/>
                <w:webHidden/>
              </w:rPr>
              <w:t>177</w:t>
            </w:r>
            <w:r>
              <w:rPr>
                <w:noProof/>
                <w:webHidden/>
              </w:rPr>
              <w:fldChar w:fldCharType="end"/>
            </w:r>
          </w:hyperlink>
        </w:p>
        <w:p w14:paraId="7F05A76A" w14:textId="0CAE7DB6"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40" w:history="1">
            <w:r w:rsidRPr="008A1062">
              <w:rPr>
                <w:rStyle w:val="Hipervnculo"/>
                <w:rFonts w:eastAsia="Calibri" w:cstheme="majorHAnsi"/>
                <w:b/>
                <w:noProof/>
              </w:rPr>
              <w:t>ANEXO 13</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PROPUESTA TÉCNICA</w:t>
            </w:r>
            <w:r>
              <w:rPr>
                <w:noProof/>
                <w:webHidden/>
              </w:rPr>
              <w:tab/>
            </w:r>
            <w:r>
              <w:rPr>
                <w:noProof/>
                <w:webHidden/>
              </w:rPr>
              <w:fldChar w:fldCharType="begin"/>
            </w:r>
            <w:r>
              <w:rPr>
                <w:noProof/>
                <w:webHidden/>
              </w:rPr>
              <w:instrText xml:space="preserve"> PAGEREF _Toc198221540 \h </w:instrText>
            </w:r>
            <w:r>
              <w:rPr>
                <w:noProof/>
                <w:webHidden/>
              </w:rPr>
            </w:r>
            <w:r>
              <w:rPr>
                <w:noProof/>
                <w:webHidden/>
              </w:rPr>
              <w:fldChar w:fldCharType="separate"/>
            </w:r>
            <w:r w:rsidR="00DF4C27">
              <w:rPr>
                <w:noProof/>
                <w:webHidden/>
              </w:rPr>
              <w:t>177</w:t>
            </w:r>
            <w:r>
              <w:rPr>
                <w:noProof/>
                <w:webHidden/>
              </w:rPr>
              <w:fldChar w:fldCharType="end"/>
            </w:r>
          </w:hyperlink>
        </w:p>
        <w:p w14:paraId="16F48FE3" w14:textId="76867E69"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41" w:history="1">
            <w:r w:rsidRPr="008A1062">
              <w:rPr>
                <w:rStyle w:val="Hipervnculo"/>
                <w:rFonts w:eastAsia="Calibri" w:cstheme="majorHAnsi"/>
                <w:b/>
                <w:noProof/>
              </w:rPr>
              <w:t>ANEXO 14</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OFERTA ECONÓMICA</w:t>
            </w:r>
            <w:r>
              <w:rPr>
                <w:noProof/>
                <w:webHidden/>
              </w:rPr>
              <w:tab/>
            </w:r>
            <w:r>
              <w:rPr>
                <w:noProof/>
                <w:webHidden/>
              </w:rPr>
              <w:fldChar w:fldCharType="begin"/>
            </w:r>
            <w:r>
              <w:rPr>
                <w:noProof/>
                <w:webHidden/>
              </w:rPr>
              <w:instrText xml:space="preserve"> PAGEREF _Toc198221541 \h </w:instrText>
            </w:r>
            <w:r>
              <w:rPr>
                <w:noProof/>
                <w:webHidden/>
              </w:rPr>
            </w:r>
            <w:r>
              <w:rPr>
                <w:noProof/>
                <w:webHidden/>
              </w:rPr>
              <w:fldChar w:fldCharType="separate"/>
            </w:r>
            <w:r w:rsidR="00DF4C27">
              <w:rPr>
                <w:noProof/>
                <w:webHidden/>
              </w:rPr>
              <w:t>177</w:t>
            </w:r>
            <w:r>
              <w:rPr>
                <w:noProof/>
                <w:webHidden/>
              </w:rPr>
              <w:fldChar w:fldCharType="end"/>
            </w:r>
          </w:hyperlink>
        </w:p>
        <w:p w14:paraId="3F40AD0A" w14:textId="4018DC93" w:rsidR="00D279EF" w:rsidRDefault="00D279EF">
          <w:pPr>
            <w:pStyle w:val="TDC1"/>
            <w:tabs>
              <w:tab w:val="left" w:pos="1320"/>
              <w:tab w:val="right" w:leader="dot" w:pos="8828"/>
            </w:tabs>
            <w:rPr>
              <w:rFonts w:eastAsiaTheme="minorEastAsia" w:cstheme="minorBidi"/>
              <w:bCs w:val="0"/>
              <w:i w:val="0"/>
              <w:iCs w:val="0"/>
              <w:noProof/>
              <w:kern w:val="2"/>
              <w:lang w:val="es-PE" w:eastAsia="es-PE"/>
              <w14:ligatures w14:val="standardContextual"/>
            </w:rPr>
          </w:pPr>
          <w:hyperlink w:anchor="_Toc198221542" w:history="1">
            <w:r w:rsidRPr="008A1062">
              <w:rPr>
                <w:rStyle w:val="Hipervnculo"/>
                <w:rFonts w:eastAsia="Calibri" w:cstheme="majorHAnsi"/>
                <w:b/>
                <w:noProof/>
              </w:rPr>
              <w:t>ANEXO 15</w:t>
            </w:r>
            <w:r>
              <w:rPr>
                <w:rFonts w:eastAsiaTheme="minorEastAsia" w:cstheme="minorBidi"/>
                <w:bCs w:val="0"/>
                <w:i w:val="0"/>
                <w:iCs w:val="0"/>
                <w:noProof/>
                <w:kern w:val="2"/>
                <w:lang w:val="es-PE" w:eastAsia="es-PE"/>
                <w14:ligatures w14:val="standardContextual"/>
              </w:rPr>
              <w:tab/>
            </w:r>
            <w:r w:rsidRPr="008A1062">
              <w:rPr>
                <w:rStyle w:val="Hipervnculo"/>
                <w:rFonts w:eastAsia="Calibri"/>
                <w:b/>
                <w:noProof/>
              </w:rPr>
              <w:t>DOCUMENTO RELACIONADO CON LA COMPATIBILIDAD DEL PROYECTO CON EL ÁREA DE CONSERVACIÓN REGIONAL CHOQUEQUIRAO</w:t>
            </w:r>
            <w:r>
              <w:rPr>
                <w:noProof/>
                <w:webHidden/>
              </w:rPr>
              <w:tab/>
            </w:r>
            <w:r>
              <w:rPr>
                <w:noProof/>
                <w:webHidden/>
              </w:rPr>
              <w:fldChar w:fldCharType="begin"/>
            </w:r>
            <w:r>
              <w:rPr>
                <w:noProof/>
                <w:webHidden/>
              </w:rPr>
              <w:instrText xml:space="preserve"> PAGEREF _Toc198221542 \h </w:instrText>
            </w:r>
            <w:r>
              <w:rPr>
                <w:noProof/>
                <w:webHidden/>
              </w:rPr>
            </w:r>
            <w:r>
              <w:rPr>
                <w:noProof/>
                <w:webHidden/>
              </w:rPr>
              <w:fldChar w:fldCharType="separate"/>
            </w:r>
            <w:r w:rsidR="00DF4C27">
              <w:rPr>
                <w:noProof/>
                <w:webHidden/>
              </w:rPr>
              <w:t>178</w:t>
            </w:r>
            <w:r>
              <w:rPr>
                <w:noProof/>
                <w:webHidden/>
              </w:rPr>
              <w:fldChar w:fldCharType="end"/>
            </w:r>
          </w:hyperlink>
        </w:p>
        <w:p w14:paraId="60A016F9" w14:textId="5B9C1B92" w:rsidR="00FA05E3" w:rsidRPr="004118CD" w:rsidRDefault="009606CD" w:rsidP="00936F73">
          <w:pPr>
            <w:spacing w:line="276" w:lineRule="auto"/>
            <w:rPr>
              <w:rFonts w:ascii="Calibri" w:hAnsi="Calibri" w:cs="Calibri"/>
              <w:lang w:val="es-PE"/>
            </w:rPr>
          </w:pPr>
          <w:r w:rsidRPr="004118CD">
            <w:rPr>
              <w:rFonts w:asciiTheme="minorHAnsi" w:eastAsia="Times New Roman" w:hAnsiTheme="minorHAnsi" w:cstheme="minorHAnsi"/>
              <w:bCs/>
              <w:i/>
              <w:iCs/>
              <w:lang w:val="es-PE" w:eastAsia="es-ES"/>
            </w:rPr>
            <w:fldChar w:fldCharType="end"/>
          </w:r>
        </w:p>
      </w:sdtContent>
    </w:sdt>
    <w:p w14:paraId="71E20492" w14:textId="77777777" w:rsidR="00D65871" w:rsidRPr="004118CD" w:rsidRDefault="00D65871" w:rsidP="00936F73">
      <w:pPr>
        <w:widowControl/>
        <w:spacing w:line="276" w:lineRule="auto"/>
        <w:rPr>
          <w:rFonts w:ascii="Calibri" w:hAnsi="Calibri" w:cs="Calibri"/>
          <w:b/>
          <w:lang w:val="es-PE"/>
        </w:rPr>
      </w:pPr>
      <w:r w:rsidRPr="004118CD">
        <w:rPr>
          <w:rFonts w:ascii="Calibri" w:hAnsi="Calibri" w:cs="Calibri"/>
          <w:b/>
          <w:lang w:val="es-PE"/>
        </w:rPr>
        <w:br w:type="page"/>
      </w:r>
    </w:p>
    <w:p w14:paraId="15F23753" w14:textId="1C3AE5B5" w:rsidR="004E5076" w:rsidRPr="004118CD" w:rsidRDefault="009606CD" w:rsidP="00CA19E5">
      <w:pPr>
        <w:pBdr>
          <w:top w:val="nil"/>
          <w:left w:val="nil"/>
          <w:bottom w:val="nil"/>
          <w:right w:val="nil"/>
          <w:between w:val="nil"/>
        </w:pBdr>
        <w:spacing w:line="276" w:lineRule="auto"/>
        <w:ind w:left="720"/>
        <w:jc w:val="center"/>
        <w:rPr>
          <w:rFonts w:ascii="Calibri" w:hAnsi="Calibri" w:cs="Calibri"/>
          <w:lang w:val="es-PE"/>
        </w:rPr>
      </w:pPr>
      <w:r w:rsidRPr="004118CD">
        <w:rPr>
          <w:rFonts w:ascii="Calibri" w:hAnsi="Calibri" w:cs="Calibri"/>
          <w:b/>
          <w:lang w:val="es-PE"/>
        </w:rPr>
        <w:lastRenderedPageBreak/>
        <w:t>VERSIÓN INICIAL DE CONTRATO DE CONCESIÓN</w:t>
      </w:r>
    </w:p>
    <w:p w14:paraId="084139C1" w14:textId="77777777" w:rsidR="004E5076" w:rsidRPr="004118CD" w:rsidRDefault="004E5076">
      <w:pPr>
        <w:pBdr>
          <w:top w:val="nil"/>
          <w:left w:val="nil"/>
          <w:bottom w:val="nil"/>
          <w:right w:val="nil"/>
          <w:between w:val="nil"/>
        </w:pBdr>
        <w:spacing w:line="276" w:lineRule="auto"/>
        <w:ind w:left="720"/>
        <w:jc w:val="center"/>
        <w:rPr>
          <w:rFonts w:ascii="Calibri" w:hAnsi="Calibri" w:cs="Calibri"/>
          <w:b/>
          <w:lang w:val="es-PE"/>
        </w:rPr>
      </w:pPr>
    </w:p>
    <w:p w14:paraId="49516958" w14:textId="77777777" w:rsidR="004E5076" w:rsidRPr="004118CD" w:rsidRDefault="009606CD" w:rsidP="00936F73">
      <w:pPr>
        <w:pBdr>
          <w:top w:val="nil"/>
          <w:left w:val="nil"/>
          <w:bottom w:val="nil"/>
          <w:right w:val="nil"/>
          <w:between w:val="nil"/>
        </w:pBdr>
        <w:spacing w:line="276" w:lineRule="auto"/>
        <w:ind w:left="102"/>
        <w:jc w:val="both"/>
        <w:rPr>
          <w:rFonts w:ascii="Calibri" w:hAnsi="Calibri" w:cs="Calibri"/>
          <w:lang w:val="es-PE"/>
        </w:rPr>
      </w:pPr>
      <w:r w:rsidRPr="004118CD">
        <w:rPr>
          <w:rFonts w:ascii="Calibri" w:hAnsi="Calibri" w:cs="Calibri"/>
          <w:lang w:val="es-PE"/>
        </w:rPr>
        <w:t>Señor Notario:</w:t>
      </w:r>
    </w:p>
    <w:p w14:paraId="534332B4" w14:textId="77777777" w:rsidR="004E5076" w:rsidRPr="004118CD" w:rsidRDefault="004E5076" w:rsidP="00936F73">
      <w:pPr>
        <w:pBdr>
          <w:top w:val="nil"/>
          <w:left w:val="nil"/>
          <w:bottom w:val="nil"/>
          <w:right w:val="nil"/>
          <w:between w:val="nil"/>
        </w:pBdr>
        <w:spacing w:line="276" w:lineRule="auto"/>
        <w:jc w:val="both"/>
        <w:rPr>
          <w:rFonts w:ascii="Calibri" w:hAnsi="Calibri" w:cs="Calibri"/>
          <w:lang w:val="es-PE"/>
        </w:rPr>
      </w:pPr>
    </w:p>
    <w:p w14:paraId="53FD0625" w14:textId="1808D9E8" w:rsidR="004E5076" w:rsidRPr="004118CD" w:rsidRDefault="009606CD" w:rsidP="00CA19E5">
      <w:pPr>
        <w:pBdr>
          <w:top w:val="nil"/>
          <w:left w:val="nil"/>
          <w:bottom w:val="nil"/>
          <w:right w:val="nil"/>
          <w:between w:val="nil"/>
        </w:pBdr>
        <w:spacing w:line="276" w:lineRule="auto"/>
        <w:ind w:left="102" w:right="115"/>
        <w:jc w:val="both"/>
        <w:rPr>
          <w:rFonts w:ascii="Calibri" w:hAnsi="Calibri" w:cs="Calibri"/>
          <w:lang w:val="es-PE"/>
        </w:rPr>
      </w:pPr>
      <w:r w:rsidRPr="004118CD">
        <w:rPr>
          <w:rFonts w:ascii="Calibri" w:hAnsi="Calibri" w:cs="Calibri"/>
          <w:lang w:val="es-PE"/>
        </w:rPr>
        <w:t xml:space="preserve">Sírvase extender en su Registro de Escrituras Públicas una en la que conste el Contrato de Concesión del </w:t>
      </w:r>
      <w:r w:rsidR="00CA7CF5" w:rsidRPr="004118CD">
        <w:rPr>
          <w:rFonts w:ascii="Calibri" w:hAnsi="Calibri" w:cs="Calibri"/>
          <w:lang w:val="es-PE"/>
        </w:rPr>
        <w:t>P</w:t>
      </w:r>
      <w:r w:rsidRPr="004118CD">
        <w:rPr>
          <w:rFonts w:ascii="Calibri" w:hAnsi="Calibri" w:cs="Calibri"/>
          <w:lang w:val="es-PE"/>
        </w:rPr>
        <w:t>royecto “Mejoramiento de los Servicios Turísticos Públicos del Parque Arqueológico Choquequirao” (en adelante, el Contrato de Concesión), suscrito entre:</w:t>
      </w:r>
    </w:p>
    <w:p w14:paraId="2CE1A2B8" w14:textId="77777777" w:rsidR="004E5076" w:rsidRPr="004118CD" w:rsidRDefault="004E5076" w:rsidP="00936F73">
      <w:pPr>
        <w:pBdr>
          <w:top w:val="nil"/>
          <w:left w:val="nil"/>
          <w:bottom w:val="nil"/>
          <w:right w:val="nil"/>
          <w:between w:val="nil"/>
        </w:pBdr>
        <w:spacing w:line="276" w:lineRule="auto"/>
        <w:jc w:val="both"/>
        <w:rPr>
          <w:rFonts w:ascii="Calibri" w:hAnsi="Calibri" w:cs="Calibri"/>
          <w:lang w:val="es-PE"/>
        </w:rPr>
      </w:pPr>
    </w:p>
    <w:p w14:paraId="672C282F" w14:textId="165FDD3C" w:rsidR="004E5076" w:rsidRPr="004118CD" w:rsidRDefault="009606CD" w:rsidP="00936F73">
      <w:pPr>
        <w:numPr>
          <w:ilvl w:val="0"/>
          <w:numId w:val="42"/>
        </w:numPr>
        <w:pBdr>
          <w:top w:val="nil"/>
          <w:left w:val="nil"/>
          <w:bottom w:val="nil"/>
          <w:right w:val="nil"/>
          <w:between w:val="nil"/>
        </w:pBdr>
        <w:tabs>
          <w:tab w:val="left" w:pos="822"/>
          <w:tab w:val="left" w:pos="4414"/>
          <w:tab w:val="left" w:pos="7415"/>
          <w:tab w:val="left" w:pos="7574"/>
          <w:tab w:val="left" w:pos="8877"/>
        </w:tabs>
        <w:spacing w:line="276" w:lineRule="auto"/>
        <w:ind w:left="821" w:right="114"/>
        <w:jc w:val="both"/>
        <w:rPr>
          <w:rFonts w:ascii="Calibri" w:hAnsi="Calibri" w:cs="Calibri"/>
          <w:lang w:val="es-PE"/>
        </w:rPr>
      </w:pPr>
      <w:bookmarkStart w:id="0" w:name="_Ref189572859"/>
      <w:r w:rsidRPr="004118CD">
        <w:rPr>
          <w:rFonts w:ascii="Calibri" w:hAnsi="Calibri" w:cs="Calibri"/>
          <w:lang w:val="es-PE"/>
        </w:rPr>
        <w:t xml:space="preserve">El Estado de la República del Perú (el CONCEDENTE), representado por el Ministerio de Comercio Exterior y Turismo, representado por el(la) </w:t>
      </w:r>
      <w:r w:rsidR="000D6454" w:rsidRPr="004118CD">
        <w:rPr>
          <w:rFonts w:ascii="Calibri" w:hAnsi="Calibri" w:cs="Calibri"/>
          <w:lang w:val="es-PE"/>
        </w:rPr>
        <w:t>V</w:t>
      </w:r>
      <w:r w:rsidRPr="004118CD">
        <w:rPr>
          <w:rFonts w:ascii="Calibri" w:hAnsi="Calibri" w:cs="Calibri"/>
          <w:lang w:val="es-PE"/>
        </w:rPr>
        <w:t>iceministro(a) de</w:t>
      </w:r>
      <w:r w:rsidR="000D6454" w:rsidRPr="004118CD">
        <w:rPr>
          <w:rFonts w:ascii="Calibri" w:hAnsi="Calibri" w:cs="Calibri"/>
          <w:lang w:val="es-PE"/>
        </w:rPr>
        <w:t xml:space="preserve"> Turismo</w:t>
      </w:r>
      <w:r w:rsidRPr="004118CD">
        <w:rPr>
          <w:rFonts w:ascii="Calibri" w:hAnsi="Calibri" w:cs="Calibri"/>
          <w:lang w:val="es-PE"/>
        </w:rPr>
        <w:t xml:space="preserve">, identificado(a) con </w:t>
      </w:r>
      <w:r w:rsidR="006528E3" w:rsidRPr="004118CD">
        <w:rPr>
          <w:rFonts w:ascii="Calibri" w:hAnsi="Calibri" w:cs="Calibri"/>
          <w:lang w:val="es-PE"/>
        </w:rPr>
        <w:t xml:space="preserve">D.N.I. Nro. …………………, designado mediante Resolución </w:t>
      </w:r>
      <w:r w:rsidR="008B5A52" w:rsidRPr="004118CD">
        <w:rPr>
          <w:rFonts w:ascii="Calibri" w:hAnsi="Calibri" w:cs="Calibri"/>
          <w:lang w:val="es-PE"/>
        </w:rPr>
        <w:t>Suprema</w:t>
      </w:r>
      <w:r w:rsidR="006528E3" w:rsidRPr="004118CD">
        <w:rPr>
          <w:rFonts w:ascii="Calibri" w:hAnsi="Calibri" w:cs="Calibri"/>
          <w:lang w:val="es-PE"/>
        </w:rPr>
        <w:t xml:space="preserve"> Nro. ………………………, debidamente facultado(a) mediante Resolución Ministerial Nro. ……………………, con domicilio en Calle Uno Oeste N° 050, San Isidro, departamento de Lima, Perú; y,</w:t>
      </w:r>
      <w:bookmarkEnd w:id="0"/>
    </w:p>
    <w:p w14:paraId="240E8DE2" w14:textId="77777777" w:rsidR="004E5076" w:rsidRPr="004118CD" w:rsidRDefault="004E5076" w:rsidP="00936F73">
      <w:pPr>
        <w:pBdr>
          <w:top w:val="nil"/>
          <w:left w:val="nil"/>
          <w:bottom w:val="nil"/>
          <w:right w:val="nil"/>
          <w:between w:val="nil"/>
        </w:pBdr>
        <w:spacing w:line="276" w:lineRule="auto"/>
        <w:jc w:val="both"/>
        <w:rPr>
          <w:rFonts w:ascii="Calibri" w:hAnsi="Calibri" w:cs="Calibri"/>
          <w:lang w:val="es-PE"/>
        </w:rPr>
      </w:pPr>
    </w:p>
    <w:p w14:paraId="3781A079" w14:textId="6453051C" w:rsidR="004E5076" w:rsidRPr="004118CD" w:rsidRDefault="0011045F" w:rsidP="003E72B4">
      <w:pPr>
        <w:numPr>
          <w:ilvl w:val="0"/>
          <w:numId w:val="42"/>
        </w:numPr>
        <w:pBdr>
          <w:top w:val="nil"/>
          <w:left w:val="nil"/>
          <w:bottom w:val="nil"/>
          <w:right w:val="nil"/>
          <w:between w:val="nil"/>
        </w:pBdr>
        <w:tabs>
          <w:tab w:val="left" w:pos="822"/>
          <w:tab w:val="left" w:pos="4414"/>
          <w:tab w:val="left" w:pos="7415"/>
          <w:tab w:val="left" w:pos="7574"/>
          <w:tab w:val="left" w:pos="8877"/>
        </w:tabs>
        <w:spacing w:line="276" w:lineRule="auto"/>
        <w:ind w:left="821" w:right="114"/>
        <w:jc w:val="both"/>
        <w:rPr>
          <w:rFonts w:ascii="Calibri" w:hAnsi="Calibri" w:cs="Calibri"/>
          <w:lang w:val="es-PE"/>
        </w:rPr>
      </w:pPr>
      <w:r w:rsidRPr="004118CD">
        <w:rPr>
          <w:rFonts w:ascii="Calibri" w:hAnsi="Calibri" w:cs="Calibri"/>
        </w:rPr>
        <w:t xml:space="preserve">…………………………………………………………………, (el </w:t>
      </w:r>
      <w:r w:rsidRPr="004118CD">
        <w:rPr>
          <w:rFonts w:ascii="Calibri" w:hAnsi="Calibri" w:cs="Calibri"/>
          <w:lang w:val="es-PE"/>
        </w:rPr>
        <w:t>CONCESIONARIO</w:t>
      </w:r>
      <w:r w:rsidRPr="004118CD">
        <w:rPr>
          <w:rFonts w:ascii="Calibri" w:hAnsi="Calibri" w:cs="Calibri"/>
        </w:rPr>
        <w:t>), con domicilio en ……… ………………………………………………………………………………, Perú, debidamente representado por ………………………………………………………, identificado con …………………………… Nro. …………………, con domicilio para estos efectos en ………………………………………………, Perú, debidamente facultado(a) mediante el poder inscrito en la Partida Nro. …………………………… del Registro</w:t>
      </w:r>
      <w:r w:rsidR="009606CD" w:rsidRPr="004118CD">
        <w:rPr>
          <w:rFonts w:ascii="Calibri" w:hAnsi="Calibri" w:cs="Calibri"/>
          <w:lang w:val="es-PE"/>
        </w:rPr>
        <w:t xml:space="preserve"> de Personas Jurídicas de la Oficina Registral de</w:t>
      </w:r>
      <w:r w:rsidR="008B5A52" w:rsidRPr="004118CD">
        <w:rPr>
          <w:rFonts w:ascii="Calibri" w:hAnsi="Calibri" w:cs="Calibri"/>
          <w:lang w:val="es-PE"/>
        </w:rPr>
        <w:t xml:space="preserve"> la Zona Registral N° IX </w:t>
      </w:r>
      <w:r w:rsidR="00797303" w:rsidRPr="004118CD">
        <w:rPr>
          <w:rFonts w:ascii="Calibri" w:hAnsi="Calibri" w:cs="Calibri"/>
          <w:lang w:val="es-PE"/>
        </w:rPr>
        <w:t>–</w:t>
      </w:r>
      <w:r w:rsidR="008B5A52" w:rsidRPr="004118CD">
        <w:rPr>
          <w:rFonts w:ascii="Calibri" w:hAnsi="Calibri" w:cs="Calibri"/>
          <w:lang w:val="es-PE"/>
        </w:rPr>
        <w:t xml:space="preserve"> Sede</w:t>
      </w:r>
      <w:r w:rsidR="00797303" w:rsidRPr="004118CD">
        <w:rPr>
          <w:rFonts w:ascii="Calibri" w:hAnsi="Calibri" w:cs="Calibri"/>
          <w:lang w:val="es-PE"/>
        </w:rPr>
        <w:t xml:space="preserve"> </w:t>
      </w:r>
      <w:r w:rsidR="009606CD" w:rsidRPr="004118CD">
        <w:rPr>
          <w:rFonts w:ascii="Calibri" w:hAnsi="Calibri" w:cs="Calibri"/>
          <w:lang w:val="es-PE"/>
        </w:rPr>
        <w:t>Lima de la Superintendencia Nacional de los Registros Públicos.</w:t>
      </w:r>
    </w:p>
    <w:p w14:paraId="09BE0923" w14:textId="5ED70126" w:rsidR="00CA7CF5" w:rsidRPr="004118CD" w:rsidRDefault="00CA7CF5" w:rsidP="00936F73">
      <w:pPr>
        <w:pBdr>
          <w:top w:val="nil"/>
          <w:left w:val="nil"/>
          <w:bottom w:val="nil"/>
          <w:right w:val="nil"/>
          <w:between w:val="nil"/>
        </w:pBdr>
        <w:tabs>
          <w:tab w:val="left" w:pos="3637"/>
          <w:tab w:val="left" w:pos="5447"/>
        </w:tabs>
        <w:spacing w:line="276" w:lineRule="auto"/>
        <w:ind w:left="821" w:right="115"/>
        <w:jc w:val="both"/>
        <w:rPr>
          <w:rFonts w:ascii="Calibri" w:hAnsi="Calibri" w:cs="Calibri"/>
          <w:lang w:val="es-PE"/>
        </w:rPr>
      </w:pPr>
    </w:p>
    <w:p w14:paraId="544F31AD" w14:textId="45138289" w:rsidR="00CA7CF5" w:rsidRPr="004118CD" w:rsidRDefault="00CA7CF5" w:rsidP="00936F73">
      <w:pPr>
        <w:pBdr>
          <w:top w:val="nil"/>
          <w:left w:val="nil"/>
          <w:bottom w:val="nil"/>
          <w:right w:val="nil"/>
          <w:between w:val="nil"/>
        </w:pBdr>
        <w:spacing w:line="276" w:lineRule="auto"/>
        <w:ind w:left="102" w:right="115"/>
        <w:jc w:val="both"/>
        <w:rPr>
          <w:rFonts w:ascii="Calibri" w:hAnsi="Calibri" w:cs="Calibri"/>
          <w:lang w:val="es-PE"/>
        </w:rPr>
      </w:pPr>
      <w:r w:rsidRPr="004118CD">
        <w:rPr>
          <w:rFonts w:ascii="Calibri" w:hAnsi="Calibri" w:cs="Calibri"/>
        </w:rPr>
        <w:t xml:space="preserve">En </w:t>
      </w:r>
      <w:r w:rsidRPr="004118CD">
        <w:rPr>
          <w:rFonts w:ascii="Calibri" w:hAnsi="Calibri" w:cs="Calibri"/>
          <w:lang w:val="es-PE"/>
        </w:rPr>
        <w:t>adelante</w:t>
      </w:r>
      <w:r w:rsidRPr="004118CD">
        <w:rPr>
          <w:rFonts w:ascii="Calibri" w:hAnsi="Calibri" w:cs="Calibri"/>
        </w:rPr>
        <w:t xml:space="preserve"> toda referencia al CONCEDENTE y CONCESIONARIO, de forma conjunta, se denominará “las Partes”.</w:t>
      </w:r>
    </w:p>
    <w:p w14:paraId="7953FFA2" w14:textId="77777777" w:rsidR="00CA7CF5" w:rsidRPr="004118CD" w:rsidRDefault="00CA7CF5" w:rsidP="00936F73">
      <w:pPr>
        <w:pBdr>
          <w:top w:val="nil"/>
          <w:left w:val="nil"/>
          <w:bottom w:val="nil"/>
          <w:right w:val="nil"/>
          <w:between w:val="nil"/>
        </w:pBdr>
        <w:tabs>
          <w:tab w:val="left" w:pos="3637"/>
          <w:tab w:val="left" w:pos="5447"/>
        </w:tabs>
        <w:spacing w:line="276" w:lineRule="auto"/>
        <w:ind w:left="821" w:right="115"/>
        <w:jc w:val="both"/>
        <w:rPr>
          <w:rFonts w:ascii="Calibri" w:hAnsi="Calibri" w:cs="Calibri"/>
          <w:lang w:val="es-PE"/>
        </w:rPr>
      </w:pPr>
    </w:p>
    <w:p w14:paraId="02F60F10" w14:textId="77777777" w:rsidR="004E5076" w:rsidRPr="004118CD" w:rsidRDefault="004E5076" w:rsidP="00936F73">
      <w:pPr>
        <w:pBdr>
          <w:top w:val="nil"/>
          <w:left w:val="nil"/>
          <w:bottom w:val="nil"/>
          <w:right w:val="nil"/>
          <w:between w:val="nil"/>
        </w:pBdr>
        <w:spacing w:line="276" w:lineRule="auto"/>
        <w:jc w:val="both"/>
        <w:rPr>
          <w:rFonts w:ascii="Calibri" w:hAnsi="Calibri" w:cs="Calibri"/>
          <w:lang w:val="es-PE"/>
        </w:rPr>
      </w:pPr>
    </w:p>
    <w:p w14:paraId="37894017" w14:textId="547BC8AF" w:rsidR="00D65871" w:rsidRPr="004118CD" w:rsidRDefault="00D65871" w:rsidP="00936F73">
      <w:pPr>
        <w:pStyle w:val="Ttulo1"/>
        <w:numPr>
          <w:ilvl w:val="0"/>
          <w:numId w:val="444"/>
        </w:numPr>
        <w:tabs>
          <w:tab w:val="left" w:pos="1276"/>
        </w:tabs>
        <w:spacing w:before="0" w:after="0" w:line="276" w:lineRule="auto"/>
        <w:ind w:hanging="720"/>
        <w:jc w:val="both"/>
        <w:rPr>
          <w:rFonts w:ascii="Calibri" w:hAnsi="Calibri" w:cs="Calibri"/>
          <w:b/>
          <w:color w:val="000000"/>
          <w:sz w:val="22"/>
          <w:szCs w:val="22"/>
          <w:lang w:val="es-PE"/>
        </w:rPr>
      </w:pPr>
      <w:bookmarkStart w:id="1" w:name="_Toc198221371"/>
      <w:r w:rsidRPr="004118CD">
        <w:rPr>
          <w:rFonts w:ascii="Calibri" w:hAnsi="Calibri" w:cs="Calibri"/>
          <w:b/>
          <w:color w:val="000000"/>
          <w:sz w:val="22"/>
          <w:szCs w:val="22"/>
          <w:lang w:val="es-PE"/>
        </w:rPr>
        <w:t>ANTECEDENTES Y REGLAS DE INTERPRETACIÓN</w:t>
      </w:r>
      <w:bookmarkEnd w:id="1"/>
    </w:p>
    <w:p w14:paraId="059E9476" w14:textId="77777777" w:rsidR="00CA19E5" w:rsidRPr="004118CD" w:rsidRDefault="00CA19E5" w:rsidP="00936F73">
      <w:pPr>
        <w:pBdr>
          <w:top w:val="nil"/>
          <w:left w:val="nil"/>
          <w:bottom w:val="nil"/>
          <w:right w:val="nil"/>
          <w:between w:val="nil"/>
        </w:pBdr>
        <w:spacing w:line="276" w:lineRule="auto"/>
        <w:jc w:val="both"/>
        <w:rPr>
          <w:rFonts w:ascii="Calibri" w:eastAsia="DengXian Light" w:hAnsi="Calibri" w:cs="Calibri"/>
          <w:b/>
          <w:bCs/>
          <w:lang w:val="es-PE"/>
        </w:rPr>
      </w:pPr>
    </w:p>
    <w:p w14:paraId="276C7DBC" w14:textId="600A48FA" w:rsidR="00D65871" w:rsidRPr="004118CD" w:rsidRDefault="00D65871" w:rsidP="00936F73">
      <w:pPr>
        <w:keepNext/>
        <w:keepLines/>
        <w:spacing w:line="276" w:lineRule="auto"/>
        <w:outlineLvl w:val="1"/>
        <w:rPr>
          <w:rFonts w:ascii="Calibri" w:eastAsia="DengXian Light" w:hAnsi="Calibri" w:cs="Calibri"/>
          <w:b/>
          <w:bCs/>
          <w:lang w:val="es-PE"/>
        </w:rPr>
      </w:pPr>
      <w:bookmarkStart w:id="2" w:name="_Toc198221372"/>
      <w:r w:rsidRPr="004118CD">
        <w:rPr>
          <w:rFonts w:ascii="Calibri" w:eastAsia="DengXian Light" w:hAnsi="Calibri" w:cs="Calibri"/>
          <w:b/>
          <w:bCs/>
          <w:lang w:val="es-PE"/>
        </w:rPr>
        <w:t>Antecedentes</w:t>
      </w:r>
      <w:bookmarkEnd w:id="2"/>
    </w:p>
    <w:p w14:paraId="082064CD" w14:textId="77777777" w:rsidR="00D65871" w:rsidRPr="004118CD" w:rsidRDefault="00D65871" w:rsidP="00936F73">
      <w:pPr>
        <w:pBdr>
          <w:top w:val="nil"/>
          <w:left w:val="nil"/>
          <w:bottom w:val="nil"/>
          <w:right w:val="nil"/>
          <w:between w:val="nil"/>
        </w:pBdr>
        <w:spacing w:line="276" w:lineRule="auto"/>
        <w:jc w:val="both"/>
        <w:rPr>
          <w:rFonts w:ascii="Calibri" w:hAnsi="Calibri" w:cs="Calibri"/>
          <w:i/>
          <w:lang w:val="es-PE"/>
        </w:rPr>
      </w:pPr>
    </w:p>
    <w:p w14:paraId="5DC7B53B" w14:textId="1939594F" w:rsidR="00D65871" w:rsidRPr="004118CD" w:rsidRDefault="00265D0B" w:rsidP="00CA19E5">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Oficio Nro. 100-2023-MINCETUR/VMT del 11 de abril de 2023, el Ministerio de Comercio Exterior y Turismo (en adelante, MINCETUR) solicitó a la Agencia de Promoción de la Inversión Privada - PROINVERSIÓN continuar con las etapas de formulación y estructuración del Proyecto “Mejoramiento de los Servicios Turísticos Públicos del Parque Arqueológico Choquequirao" (en adelante, el Proyecto) como Asociación Público Privada - APP.</w:t>
      </w:r>
    </w:p>
    <w:p w14:paraId="51809171" w14:textId="77777777" w:rsidR="00D65871" w:rsidRPr="004118CD" w:rsidRDefault="00D65871" w:rsidP="00936F73">
      <w:pPr>
        <w:spacing w:line="276" w:lineRule="auto"/>
        <w:jc w:val="both"/>
        <w:rPr>
          <w:rFonts w:ascii="Calibri" w:hAnsi="Calibri" w:cs="Calibri"/>
          <w:iCs/>
          <w:lang w:val="es-PE"/>
        </w:rPr>
      </w:pPr>
    </w:p>
    <w:p w14:paraId="4C58834D" w14:textId="29CA8F72" w:rsidR="00D65871" w:rsidRPr="004118CD" w:rsidRDefault="00D65871" w:rsidP="00CA19E5">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Resolución Ministerial Nro. 135-2022-MINCETUR, del 13 de mayo de 2022, el MINCETUR aprobó el Informe Multianual de Inversiones en Asociaciones Público-Privadas (IMIAPP) para el periodo 2022 – 2024, el cual considera desarrollar el Proyecto como APP bajo la modalidad de Iniciativa Estatal Cofinanciada.</w:t>
      </w:r>
    </w:p>
    <w:p w14:paraId="7AB20659" w14:textId="77777777" w:rsidR="00D65871" w:rsidRPr="004118CD" w:rsidRDefault="00D65871">
      <w:pPr>
        <w:tabs>
          <w:tab w:val="left" w:pos="810"/>
        </w:tabs>
        <w:spacing w:line="276" w:lineRule="auto"/>
        <w:ind w:left="810"/>
        <w:jc w:val="both"/>
        <w:rPr>
          <w:rFonts w:ascii="Calibri" w:hAnsi="Calibri" w:cs="Calibri"/>
          <w:lang w:val="es-PE"/>
        </w:rPr>
      </w:pPr>
    </w:p>
    <w:p w14:paraId="1AAA7B52" w14:textId="44BDF88D" w:rsidR="00D65871" w:rsidRPr="004118CD" w:rsidRDefault="00443C90">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Resolución de Dirección Ejecutiva Nro. 07-2024/DEP.69 del 5 de febrero de 2024, se aprobó la modalidad de promoción del Proyecto y se dio por incorporado al proceso de promoción de la inversión privada en tanto se había cumplido con las condiciones establecidas en el Acuerdo CD PROINVERSIÓN Nro. 11-1-2017-DE del 21 de julio de 2023. Dicha resolución y acuerdo fueron publicados en el Diario Oficial El Peruano el 7 de febrero de 2024.</w:t>
      </w:r>
    </w:p>
    <w:p w14:paraId="1949BD5A" w14:textId="77777777" w:rsidR="00D65871" w:rsidRPr="004118CD" w:rsidRDefault="00D65871">
      <w:pPr>
        <w:tabs>
          <w:tab w:val="left" w:pos="810"/>
        </w:tabs>
        <w:spacing w:line="276" w:lineRule="auto"/>
        <w:ind w:left="810"/>
        <w:jc w:val="both"/>
        <w:rPr>
          <w:rFonts w:ascii="Calibri" w:hAnsi="Calibri" w:cs="Calibri"/>
          <w:lang w:val="es-PE"/>
        </w:rPr>
      </w:pPr>
    </w:p>
    <w:p w14:paraId="2A343129" w14:textId="77777777" w:rsidR="00724BA3" w:rsidRPr="004118CD" w:rsidRDefault="00724BA3" w:rsidP="00724BA3">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 xml:space="preserve">Por </w:t>
      </w:r>
      <w:r w:rsidRPr="00724BA3">
        <w:rPr>
          <w:rFonts w:ascii="Calibri" w:hAnsi="Calibri" w:cs="Calibri"/>
          <w:lang w:val="es-PE"/>
        </w:rPr>
        <w:t>Resolución de la Dirección Ejecutiva No. 12-2025/DEP.69 de fecha 25 de marzo de 2025, se ratificó el Acuerdo Comité Pro Social+ Nº 329-1-2025-CHOQUEQUIRAO, mediante el cual se aprobaron las Bases del Concurso de Proyectos Integrales para la entrega en concesión del Proyecto “Mejoramiento de los Servicios Turísticos Públicos del Parque Arqueológico Choquequirao”</w:t>
      </w:r>
      <w:r w:rsidRPr="004118CD">
        <w:rPr>
          <w:rFonts w:ascii="Calibri" w:hAnsi="Calibri" w:cs="Calibri"/>
          <w:lang w:val="es-PE"/>
        </w:rPr>
        <w:t xml:space="preserve">. </w:t>
      </w:r>
    </w:p>
    <w:p w14:paraId="2211002C" w14:textId="77777777" w:rsidR="00724BA3" w:rsidRDefault="00724BA3" w:rsidP="00C57DBB">
      <w:pPr>
        <w:tabs>
          <w:tab w:val="left" w:pos="810"/>
        </w:tabs>
        <w:spacing w:line="276" w:lineRule="auto"/>
        <w:ind w:left="810"/>
        <w:jc w:val="both"/>
        <w:rPr>
          <w:rFonts w:ascii="Calibri" w:hAnsi="Calibri" w:cs="Calibri"/>
          <w:lang w:val="es-PE"/>
        </w:rPr>
      </w:pPr>
    </w:p>
    <w:p w14:paraId="3CF1E0E4" w14:textId="78DFD1F1" w:rsidR="00D65871" w:rsidRPr="004118CD" w:rsidRDefault="00D65871" w:rsidP="00855D44">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avisos publicados en el Diario Oficial “El Peruano” con fecha</w:t>
      </w:r>
      <w:r w:rsidR="00724BA3">
        <w:rPr>
          <w:rFonts w:ascii="Calibri" w:hAnsi="Calibri" w:cs="Calibri"/>
          <w:lang w:val="es-PE"/>
        </w:rPr>
        <w:t xml:space="preserve"> 28 y 29 de marzo de 2025</w:t>
      </w:r>
      <w:r w:rsidRPr="004118CD">
        <w:rPr>
          <w:rFonts w:ascii="Calibri" w:hAnsi="Calibri" w:cs="Calibri"/>
          <w:lang w:val="es-PE"/>
        </w:rPr>
        <w:t>, se realizó la convocatoria del Concurso de Proyectos Integrales para la entrega en concesión al sector privado del Proyecto.</w:t>
      </w:r>
    </w:p>
    <w:p w14:paraId="264D5156" w14:textId="77777777" w:rsidR="00D65871" w:rsidRPr="004118CD" w:rsidRDefault="00D65871">
      <w:pPr>
        <w:tabs>
          <w:tab w:val="left" w:pos="810"/>
        </w:tabs>
        <w:spacing w:line="276" w:lineRule="auto"/>
        <w:ind w:left="810"/>
        <w:jc w:val="both"/>
        <w:rPr>
          <w:rFonts w:ascii="Calibri" w:hAnsi="Calibri" w:cs="Calibri"/>
          <w:lang w:val="es-PE"/>
        </w:rPr>
      </w:pPr>
    </w:p>
    <w:p w14:paraId="5B891E58" w14:textId="77777777" w:rsidR="00D65871" w:rsidRPr="004118CD" w:rsidRDefault="00D65871">
      <w:pPr>
        <w:tabs>
          <w:tab w:val="left" w:pos="810"/>
        </w:tabs>
        <w:spacing w:line="276" w:lineRule="auto"/>
        <w:ind w:left="810"/>
        <w:jc w:val="both"/>
        <w:rPr>
          <w:rFonts w:ascii="Calibri" w:hAnsi="Calibri" w:cs="Calibri"/>
          <w:lang w:val="es-PE"/>
        </w:rPr>
      </w:pPr>
    </w:p>
    <w:p w14:paraId="365DF6B4" w14:textId="4D6D3392"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Con fecha […] el Comité Pro Social, adjudicó la Buena Pro a […]</w:t>
      </w:r>
      <w:r w:rsidR="00027DDD" w:rsidRPr="004118CD">
        <w:rPr>
          <w:rFonts w:ascii="Calibri" w:hAnsi="Calibri" w:cs="Calibri"/>
          <w:lang w:val="es-PE"/>
        </w:rPr>
        <w:t>.</w:t>
      </w:r>
    </w:p>
    <w:p w14:paraId="4DCE1DF9" w14:textId="77777777" w:rsidR="00D65871" w:rsidRPr="004118CD" w:rsidRDefault="00D65871">
      <w:pPr>
        <w:tabs>
          <w:tab w:val="left" w:pos="810"/>
        </w:tabs>
        <w:spacing w:line="276" w:lineRule="auto"/>
        <w:ind w:left="810" w:hanging="708"/>
        <w:jc w:val="both"/>
        <w:rPr>
          <w:rFonts w:ascii="Calibri" w:hAnsi="Calibri" w:cs="Calibri"/>
          <w:lang w:val="es-PE"/>
        </w:rPr>
      </w:pPr>
    </w:p>
    <w:p w14:paraId="7760B757" w14:textId="39867F91"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De conformidad con lo establecido en el Numeral […] de las Bases el Adjudicatario constituyó la sociedad concesionaria […]</w:t>
      </w:r>
      <w:r w:rsidR="00027DDD" w:rsidRPr="004118CD">
        <w:rPr>
          <w:rFonts w:ascii="Calibri" w:hAnsi="Calibri" w:cs="Calibri"/>
          <w:lang w:val="es-PE"/>
        </w:rPr>
        <w:t>.</w:t>
      </w:r>
    </w:p>
    <w:p w14:paraId="5466754C" w14:textId="77777777" w:rsidR="00D65871" w:rsidRPr="004118CD" w:rsidRDefault="00D65871">
      <w:pPr>
        <w:tabs>
          <w:tab w:val="left" w:pos="810"/>
        </w:tabs>
        <w:spacing w:line="276" w:lineRule="auto"/>
        <w:ind w:left="810" w:hanging="708"/>
        <w:jc w:val="both"/>
        <w:rPr>
          <w:rFonts w:ascii="Calibri" w:hAnsi="Calibri" w:cs="Calibri"/>
          <w:lang w:val="es-PE"/>
        </w:rPr>
      </w:pPr>
    </w:p>
    <w:p w14:paraId="79AEC5A3" w14:textId="42378D6A"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Por Acuerdo N° […] de fecha […] de […] de 2025, PROINVERSION, aprobó el presente Contrato de Concesión.</w:t>
      </w:r>
    </w:p>
    <w:p w14:paraId="40E10709" w14:textId="77777777" w:rsidR="00D65871" w:rsidRPr="004118CD" w:rsidRDefault="00D65871">
      <w:pPr>
        <w:tabs>
          <w:tab w:val="left" w:pos="810"/>
        </w:tabs>
        <w:spacing w:line="276" w:lineRule="auto"/>
        <w:jc w:val="both"/>
        <w:rPr>
          <w:rFonts w:ascii="Calibri" w:hAnsi="Calibri" w:cs="Calibri"/>
          <w:lang w:val="es-PE"/>
        </w:rPr>
      </w:pPr>
    </w:p>
    <w:p w14:paraId="13D7B1D3" w14:textId="71706EC5"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 de fecha […] se ratificó la Versión Final del Contrato de Concesión.</w:t>
      </w:r>
    </w:p>
    <w:p w14:paraId="54CD9F0D" w14:textId="77777777" w:rsidR="00D65871" w:rsidRPr="004118CD" w:rsidRDefault="00D65871">
      <w:pPr>
        <w:tabs>
          <w:tab w:val="left" w:pos="810"/>
        </w:tabs>
        <w:spacing w:line="276" w:lineRule="auto"/>
        <w:ind w:left="810" w:hanging="708"/>
        <w:jc w:val="both"/>
        <w:rPr>
          <w:rFonts w:ascii="Calibri" w:hAnsi="Calibri" w:cs="Calibri"/>
          <w:lang w:val="es-PE"/>
        </w:rPr>
      </w:pPr>
    </w:p>
    <w:p w14:paraId="6F5BA6C9" w14:textId="46F5214C"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 xml:space="preserve">Mediante Resolución </w:t>
      </w:r>
      <w:r w:rsidR="008B5A52" w:rsidRPr="004118CD">
        <w:rPr>
          <w:rFonts w:ascii="Calibri" w:hAnsi="Calibri" w:cs="Calibri"/>
          <w:lang w:val="es-PE"/>
        </w:rPr>
        <w:t>Suprema</w:t>
      </w:r>
      <w:r w:rsidRPr="004118CD">
        <w:rPr>
          <w:rFonts w:ascii="Calibri" w:hAnsi="Calibri" w:cs="Calibri"/>
          <w:lang w:val="es-PE"/>
        </w:rPr>
        <w:t xml:space="preserve"> […] del […] de […] de 2025, se designó y autorizó a</w:t>
      </w:r>
      <w:r w:rsidR="008B5A52" w:rsidRPr="004118CD">
        <w:rPr>
          <w:rFonts w:ascii="Calibri" w:hAnsi="Calibri" w:cs="Calibri"/>
          <w:lang w:val="es-PE"/>
        </w:rPr>
        <w:t xml:space="preserve"> e</w:t>
      </w:r>
      <w:r w:rsidRPr="004118CD">
        <w:rPr>
          <w:rFonts w:ascii="Calibri" w:hAnsi="Calibri" w:cs="Calibri"/>
          <w:lang w:val="es-PE"/>
        </w:rPr>
        <w:t>l</w:t>
      </w:r>
      <w:r w:rsidR="008B5A52" w:rsidRPr="004118CD">
        <w:rPr>
          <w:rFonts w:ascii="Calibri" w:hAnsi="Calibri" w:cs="Calibri"/>
          <w:lang w:val="es-PE"/>
        </w:rPr>
        <w:t>/la</w:t>
      </w:r>
      <w:r w:rsidRPr="004118CD">
        <w:rPr>
          <w:rFonts w:ascii="Calibri" w:hAnsi="Calibri" w:cs="Calibri"/>
          <w:lang w:val="es-PE"/>
        </w:rPr>
        <w:t xml:space="preserve"> </w:t>
      </w:r>
      <w:r w:rsidR="001A32E9" w:rsidRPr="004118CD">
        <w:rPr>
          <w:rFonts w:ascii="Calibri" w:hAnsi="Calibri" w:cs="Calibri"/>
          <w:lang w:val="es-PE"/>
        </w:rPr>
        <w:t>Viceministro</w:t>
      </w:r>
      <w:r w:rsidR="008B5A52" w:rsidRPr="004118CD">
        <w:rPr>
          <w:rFonts w:ascii="Calibri" w:hAnsi="Calibri" w:cs="Calibri"/>
          <w:lang w:val="es-PE"/>
        </w:rPr>
        <w:t>(a)</w:t>
      </w:r>
      <w:r w:rsidRPr="004118CD">
        <w:rPr>
          <w:rFonts w:ascii="Calibri" w:hAnsi="Calibri" w:cs="Calibri"/>
          <w:lang w:val="es-PE"/>
        </w:rPr>
        <w:t xml:space="preserve"> de Turismo, para la suscripción del Contrato de Concesión.</w:t>
      </w:r>
    </w:p>
    <w:p w14:paraId="2A1A70E5" w14:textId="77777777" w:rsidR="00D65871" w:rsidRPr="004118CD" w:rsidRDefault="00D65871">
      <w:pPr>
        <w:tabs>
          <w:tab w:val="left" w:pos="810"/>
        </w:tabs>
        <w:spacing w:line="276" w:lineRule="auto"/>
        <w:ind w:left="810" w:hanging="708"/>
        <w:jc w:val="both"/>
        <w:rPr>
          <w:rFonts w:ascii="Calibri" w:hAnsi="Calibri" w:cs="Calibri"/>
          <w:lang w:val="es-PE"/>
        </w:rPr>
      </w:pPr>
    </w:p>
    <w:p w14:paraId="1D38A846"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3" w:name="_Toc198221373"/>
      <w:r w:rsidRPr="004118CD">
        <w:rPr>
          <w:rFonts w:ascii="Calibri" w:eastAsia="DengXian Light" w:hAnsi="Calibri" w:cs="Calibri"/>
          <w:b/>
          <w:bCs/>
          <w:lang w:val="es-PE"/>
        </w:rPr>
        <w:t>Reglas de interpretación</w:t>
      </w:r>
      <w:bookmarkEnd w:id="3"/>
    </w:p>
    <w:p w14:paraId="219C3FA7" w14:textId="77777777" w:rsidR="00D65871" w:rsidRPr="004118CD" w:rsidRDefault="00D65871" w:rsidP="00CA19E5">
      <w:pPr>
        <w:spacing w:line="276" w:lineRule="auto"/>
        <w:jc w:val="both"/>
        <w:rPr>
          <w:rFonts w:ascii="Calibri" w:hAnsi="Calibri" w:cs="Calibri"/>
          <w:b/>
          <w:lang w:val="es-PE"/>
        </w:rPr>
      </w:pPr>
    </w:p>
    <w:p w14:paraId="0242A251" w14:textId="77777777"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El Contrato de Concesión deberá interpretarse como una unidad y en ningún caso sus cláusulas deben interpretarse de manera independiente.</w:t>
      </w:r>
    </w:p>
    <w:p w14:paraId="5159BD30" w14:textId="77777777" w:rsidR="00D65871" w:rsidRPr="004118CD" w:rsidRDefault="00D65871">
      <w:pPr>
        <w:spacing w:line="276" w:lineRule="auto"/>
        <w:jc w:val="both"/>
        <w:rPr>
          <w:rFonts w:ascii="Calibri" w:hAnsi="Calibri" w:cs="Calibri"/>
          <w:lang w:val="es-PE"/>
        </w:rPr>
      </w:pPr>
    </w:p>
    <w:p w14:paraId="7ABBCA61" w14:textId="77777777"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El Contrato de Concesión:</w:t>
      </w:r>
    </w:p>
    <w:p w14:paraId="114FEA52" w14:textId="77777777" w:rsidR="00D65871" w:rsidRPr="004118CD" w:rsidRDefault="00D65871" w:rsidP="00936F73">
      <w:pPr>
        <w:spacing w:line="276" w:lineRule="auto"/>
        <w:jc w:val="both"/>
        <w:rPr>
          <w:rFonts w:ascii="Calibri" w:hAnsi="Calibri" w:cs="Calibri"/>
          <w:lang w:val="es-PE"/>
        </w:rPr>
      </w:pPr>
    </w:p>
    <w:p w14:paraId="41DD01AA" w14:textId="77777777" w:rsidR="00D65871" w:rsidRPr="004118CD" w:rsidRDefault="00D65871" w:rsidP="00CA19E5">
      <w:pPr>
        <w:numPr>
          <w:ilvl w:val="2"/>
          <w:numId w:val="415"/>
        </w:numPr>
        <w:tabs>
          <w:tab w:val="left" w:pos="1235"/>
        </w:tabs>
        <w:spacing w:line="276" w:lineRule="auto"/>
        <w:jc w:val="both"/>
        <w:rPr>
          <w:rFonts w:ascii="Calibri" w:hAnsi="Calibri" w:cs="Calibri"/>
          <w:lang w:val="es-PE"/>
        </w:rPr>
      </w:pPr>
      <w:r w:rsidRPr="004118CD">
        <w:rPr>
          <w:rFonts w:ascii="Calibri" w:hAnsi="Calibri" w:cs="Calibri"/>
          <w:lang w:val="es-PE"/>
        </w:rPr>
        <w:t>Debe interpretarse de acuerdo con el principio de la buena fe.</w:t>
      </w:r>
    </w:p>
    <w:p w14:paraId="5695A13C" w14:textId="77777777" w:rsidR="00D65871" w:rsidRPr="004118CD" w:rsidRDefault="00D65871">
      <w:pPr>
        <w:spacing w:line="276" w:lineRule="auto"/>
        <w:jc w:val="both"/>
        <w:rPr>
          <w:rFonts w:ascii="Calibri" w:hAnsi="Calibri" w:cs="Calibri"/>
          <w:lang w:val="es-PE"/>
        </w:rPr>
      </w:pPr>
    </w:p>
    <w:p w14:paraId="455769C4" w14:textId="77777777" w:rsidR="00D65871" w:rsidRPr="004118CD" w:rsidRDefault="00D65871">
      <w:pPr>
        <w:numPr>
          <w:ilvl w:val="2"/>
          <w:numId w:val="415"/>
        </w:numPr>
        <w:tabs>
          <w:tab w:val="left" w:pos="1235"/>
        </w:tabs>
        <w:spacing w:line="276" w:lineRule="auto"/>
        <w:ind w:right="116"/>
        <w:jc w:val="both"/>
        <w:rPr>
          <w:rFonts w:ascii="Calibri" w:hAnsi="Calibri" w:cs="Calibri"/>
          <w:lang w:val="es-PE"/>
        </w:rPr>
      </w:pPr>
      <w:r w:rsidRPr="004118CD">
        <w:rPr>
          <w:rFonts w:ascii="Calibri" w:hAnsi="Calibri" w:cs="Calibri"/>
          <w:lang w:val="es-PE"/>
        </w:rPr>
        <w:t xml:space="preserve">Se suscribe únicamente en idioma castellano. De existir cualquier diferencia con </w:t>
      </w:r>
      <w:r w:rsidRPr="004118CD">
        <w:rPr>
          <w:rFonts w:ascii="Calibri" w:hAnsi="Calibri" w:cs="Calibri"/>
          <w:lang w:val="es-PE"/>
        </w:rPr>
        <w:lastRenderedPageBreak/>
        <w:t>alguna traducción, prevalecerá el texto del Contrato de Concesión suscrito en castellano. Las traducciones del Contrato de Concesión no tienen validez legal, ni se considerarán para su interpretación, y no serán vinculantes para las Partes.</w:t>
      </w:r>
    </w:p>
    <w:p w14:paraId="4F0313B5" w14:textId="77777777" w:rsidR="00CA19E5" w:rsidRPr="004118CD" w:rsidRDefault="00CA19E5" w:rsidP="00936F73">
      <w:pPr>
        <w:tabs>
          <w:tab w:val="left" w:pos="810"/>
        </w:tabs>
        <w:spacing w:line="276" w:lineRule="auto"/>
        <w:ind w:left="810"/>
        <w:jc w:val="both"/>
        <w:rPr>
          <w:rFonts w:ascii="Calibri" w:hAnsi="Calibri" w:cs="Calibri"/>
          <w:lang w:val="es-PE"/>
        </w:rPr>
      </w:pPr>
    </w:p>
    <w:p w14:paraId="0F0FFD06" w14:textId="5089BC21"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En el Contrato de Concesión:</w:t>
      </w:r>
    </w:p>
    <w:p w14:paraId="736A93F6" w14:textId="77777777" w:rsidR="00D65871" w:rsidRPr="004118CD" w:rsidRDefault="00D65871">
      <w:pPr>
        <w:spacing w:line="276" w:lineRule="auto"/>
        <w:jc w:val="both"/>
        <w:rPr>
          <w:rFonts w:ascii="Calibri" w:hAnsi="Calibri" w:cs="Calibri"/>
          <w:lang w:val="es-PE"/>
        </w:rPr>
      </w:pPr>
    </w:p>
    <w:p w14:paraId="5ABB3AD4" w14:textId="7A5B4E5F" w:rsidR="00D65871" w:rsidRPr="004118CD" w:rsidRDefault="00D65871">
      <w:pPr>
        <w:numPr>
          <w:ilvl w:val="2"/>
          <w:numId w:val="416"/>
        </w:numPr>
        <w:tabs>
          <w:tab w:val="left" w:pos="1235"/>
        </w:tabs>
        <w:spacing w:line="276" w:lineRule="auto"/>
        <w:ind w:right="119"/>
        <w:jc w:val="both"/>
        <w:rPr>
          <w:rFonts w:ascii="Calibri" w:hAnsi="Calibri" w:cs="Calibri"/>
          <w:lang w:val="es-PE"/>
        </w:rPr>
      </w:pPr>
      <w:r w:rsidRPr="004118CD">
        <w:rPr>
          <w:rFonts w:ascii="Calibri" w:hAnsi="Calibri" w:cs="Calibri"/>
          <w:lang w:val="es-PE"/>
        </w:rPr>
        <w:t xml:space="preserve">Los términos que inician con mayúscula, ya sea en singular o plural, tienen los significados indicados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_Ref177762633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01</w:t>
      </w:r>
      <w:r w:rsidR="00B33689" w:rsidRPr="004118CD">
        <w:rPr>
          <w:rFonts w:ascii="Calibri" w:hAnsi="Calibri" w:cs="Calibri"/>
          <w:lang w:val="es-PE"/>
        </w:rPr>
        <w:fldChar w:fldCharType="end"/>
      </w:r>
      <w:r w:rsidRPr="004118CD">
        <w:rPr>
          <w:rFonts w:ascii="Calibri" w:hAnsi="Calibri" w:cs="Calibri"/>
          <w:lang w:val="es-PE"/>
        </w:rPr>
        <w:t xml:space="preserve"> Definiciones.</w:t>
      </w:r>
    </w:p>
    <w:p w14:paraId="5BCCB799" w14:textId="77777777" w:rsidR="00D65871" w:rsidRPr="004118CD" w:rsidRDefault="00D65871">
      <w:pPr>
        <w:spacing w:line="276" w:lineRule="auto"/>
        <w:jc w:val="both"/>
        <w:rPr>
          <w:rFonts w:ascii="Calibri" w:hAnsi="Calibri" w:cs="Calibri"/>
          <w:lang w:val="es-PE"/>
        </w:rPr>
      </w:pPr>
    </w:p>
    <w:p w14:paraId="57AC4797" w14:textId="2B0D4A4C" w:rsidR="00D65871" w:rsidRPr="004118CD" w:rsidRDefault="00D65871">
      <w:pPr>
        <w:numPr>
          <w:ilvl w:val="2"/>
          <w:numId w:val="416"/>
        </w:numPr>
        <w:tabs>
          <w:tab w:val="left" w:pos="1235"/>
        </w:tabs>
        <w:spacing w:line="276" w:lineRule="auto"/>
        <w:ind w:right="115"/>
        <w:jc w:val="both"/>
        <w:rPr>
          <w:rFonts w:ascii="Calibri" w:hAnsi="Calibri" w:cs="Calibri"/>
          <w:lang w:val="es-PE"/>
        </w:rPr>
      </w:pPr>
      <w:r w:rsidRPr="004118CD">
        <w:rPr>
          <w:rFonts w:ascii="Calibri" w:hAnsi="Calibri" w:cs="Calibri"/>
          <w:lang w:val="es-PE"/>
        </w:rPr>
        <w:t xml:space="preserve">Los términos que inicien con mayúscula, ya sea en singular o plural, no definidos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_Ref177762656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01</w:t>
      </w:r>
      <w:r w:rsidR="00B33689" w:rsidRPr="004118CD">
        <w:rPr>
          <w:rFonts w:ascii="Calibri" w:hAnsi="Calibri" w:cs="Calibri"/>
          <w:lang w:val="es-PE"/>
        </w:rPr>
        <w:fldChar w:fldCharType="end"/>
      </w:r>
      <w:r w:rsidRPr="004118CD">
        <w:rPr>
          <w:rFonts w:ascii="Calibri" w:hAnsi="Calibri" w:cs="Calibri"/>
          <w:lang w:val="es-PE"/>
        </w:rPr>
        <w:t xml:space="preserve"> u otras secciones del Contrato de Concesión, tendrán los significados que se les atribuyen en las Leyes y Disposiciones Aplicables, las Bases o el significado que se les dé a los mismos en atención a su función y uso en el curso normal de las operaciones en el Perú.</w:t>
      </w:r>
    </w:p>
    <w:p w14:paraId="074351FD" w14:textId="77777777" w:rsidR="00D65871" w:rsidRPr="004118CD" w:rsidRDefault="00D65871">
      <w:pPr>
        <w:spacing w:line="276" w:lineRule="auto"/>
        <w:jc w:val="both"/>
        <w:rPr>
          <w:rFonts w:ascii="Calibri" w:hAnsi="Calibri" w:cs="Calibri"/>
          <w:lang w:val="es-PE"/>
        </w:rPr>
      </w:pPr>
    </w:p>
    <w:p w14:paraId="3CACFA21" w14:textId="77777777" w:rsidR="00D65871" w:rsidRPr="004118CD" w:rsidRDefault="00D65871">
      <w:pPr>
        <w:numPr>
          <w:ilvl w:val="2"/>
          <w:numId w:val="416"/>
        </w:numPr>
        <w:tabs>
          <w:tab w:val="left" w:pos="1235"/>
        </w:tabs>
        <w:spacing w:line="276" w:lineRule="auto"/>
        <w:ind w:right="115"/>
        <w:jc w:val="both"/>
        <w:rPr>
          <w:rFonts w:ascii="Calibri" w:hAnsi="Calibri" w:cs="Calibri"/>
          <w:lang w:val="es-PE"/>
        </w:rPr>
      </w:pPr>
      <w:r w:rsidRPr="004118CD">
        <w:rPr>
          <w:rFonts w:ascii="Calibri" w:hAnsi="Calibri" w:cs="Calibri"/>
          <w:lang w:val="es-PE"/>
        </w:rPr>
        <w:t>Toda referencia efectuada a “Anexos”, “Apéndices”, “Capítulos”, “Cláusulas”, “Secciones”, “Numerales” o “Literales”, se deberá entender efectuada a los “Anexos”, “Apéndices”, “Capítulos”, “Cláusulas”, “Secciones”, “Numerales” o “Literales” del Contrato de Concesión, respectivamente, salvo indicación expresa en sentido contrario.</w:t>
      </w:r>
    </w:p>
    <w:p w14:paraId="530485B3" w14:textId="77777777" w:rsidR="00D65871" w:rsidRPr="004118CD" w:rsidRDefault="00D65871">
      <w:pPr>
        <w:spacing w:line="276" w:lineRule="auto"/>
        <w:jc w:val="both"/>
        <w:rPr>
          <w:rFonts w:ascii="Calibri" w:hAnsi="Calibri" w:cs="Calibri"/>
          <w:lang w:val="es-PE"/>
        </w:rPr>
      </w:pPr>
    </w:p>
    <w:p w14:paraId="6F8A0954" w14:textId="77777777" w:rsidR="00D65871" w:rsidRPr="004118CD" w:rsidRDefault="00D65871">
      <w:pPr>
        <w:numPr>
          <w:ilvl w:val="2"/>
          <w:numId w:val="416"/>
        </w:numPr>
        <w:tabs>
          <w:tab w:val="left" w:pos="1235"/>
        </w:tabs>
        <w:spacing w:line="276" w:lineRule="auto"/>
        <w:jc w:val="both"/>
        <w:rPr>
          <w:rFonts w:ascii="Calibri" w:hAnsi="Calibri" w:cs="Calibri"/>
          <w:lang w:val="es-PE"/>
        </w:rPr>
      </w:pPr>
      <w:r w:rsidRPr="004118CD">
        <w:rPr>
          <w:rFonts w:ascii="Calibri" w:hAnsi="Calibri" w:cs="Calibri"/>
          <w:lang w:val="es-PE"/>
        </w:rPr>
        <w:t>Todos los Anexos y Apéndices del Contrato de Concesión forman parte de este.</w:t>
      </w:r>
    </w:p>
    <w:p w14:paraId="1D94CB89" w14:textId="77777777" w:rsidR="00D65871" w:rsidRPr="004118CD" w:rsidRDefault="00D65871">
      <w:pPr>
        <w:spacing w:line="276" w:lineRule="auto"/>
        <w:jc w:val="both"/>
        <w:rPr>
          <w:rFonts w:ascii="Calibri" w:hAnsi="Calibri" w:cs="Calibri"/>
          <w:lang w:val="es-PE"/>
        </w:rPr>
      </w:pPr>
    </w:p>
    <w:p w14:paraId="70510F86" w14:textId="77777777" w:rsidR="00D65871" w:rsidRPr="004118CD" w:rsidRDefault="00D65871">
      <w:pPr>
        <w:numPr>
          <w:ilvl w:val="2"/>
          <w:numId w:val="416"/>
        </w:numPr>
        <w:tabs>
          <w:tab w:val="left" w:pos="1235"/>
        </w:tabs>
        <w:spacing w:line="276" w:lineRule="auto"/>
        <w:ind w:right="120"/>
        <w:jc w:val="both"/>
        <w:rPr>
          <w:rFonts w:ascii="Calibri" w:hAnsi="Calibri" w:cs="Calibri"/>
          <w:lang w:val="es-PE"/>
        </w:rPr>
      </w:pPr>
      <w:r w:rsidRPr="004118CD">
        <w:rPr>
          <w:rFonts w:ascii="Calibri" w:hAnsi="Calibri" w:cs="Calibri"/>
          <w:lang w:val="es-PE"/>
        </w:rPr>
        <w:t>Los títulos han sido incluidos con fines referenciales, solo para efectos de sistematizar la exposición, por lo que no deben ser considerados como una parte de este que limite o amplíe su contenido, ni para determinar los derechos u obligaciones de las Partes.</w:t>
      </w:r>
    </w:p>
    <w:p w14:paraId="70CD6FD4" w14:textId="77777777" w:rsidR="00D65871" w:rsidRPr="004118CD" w:rsidRDefault="00D65871">
      <w:pPr>
        <w:spacing w:line="276" w:lineRule="auto"/>
        <w:jc w:val="both"/>
        <w:rPr>
          <w:rFonts w:ascii="Calibri" w:hAnsi="Calibri" w:cs="Calibri"/>
          <w:lang w:val="es-PE"/>
        </w:rPr>
      </w:pPr>
    </w:p>
    <w:p w14:paraId="14480471" w14:textId="77777777" w:rsidR="00D65871" w:rsidRPr="004118CD" w:rsidRDefault="00D65871">
      <w:pPr>
        <w:numPr>
          <w:ilvl w:val="2"/>
          <w:numId w:val="416"/>
        </w:numPr>
        <w:tabs>
          <w:tab w:val="left" w:pos="1235"/>
        </w:tabs>
        <w:spacing w:line="276" w:lineRule="auto"/>
        <w:ind w:right="120"/>
        <w:jc w:val="both"/>
        <w:rPr>
          <w:rFonts w:ascii="Calibri" w:hAnsi="Calibri" w:cs="Calibri"/>
          <w:lang w:val="es-PE"/>
        </w:rPr>
      </w:pPr>
      <w:r w:rsidRPr="004118CD">
        <w:rPr>
          <w:rFonts w:ascii="Calibri" w:hAnsi="Calibri" w:cs="Calibri"/>
          <w:lang w:val="es-PE"/>
        </w:rPr>
        <w:t>Los términos en singular incluirán los mismos términos en plural y viceversa. Los términos en masculino incluyen al femenino y viceversa.</w:t>
      </w:r>
    </w:p>
    <w:p w14:paraId="29DF103C" w14:textId="77777777" w:rsidR="00D65871" w:rsidRPr="004118CD" w:rsidRDefault="00D65871">
      <w:pPr>
        <w:spacing w:line="276" w:lineRule="auto"/>
        <w:jc w:val="both"/>
        <w:rPr>
          <w:rFonts w:ascii="Calibri" w:hAnsi="Calibri" w:cs="Calibri"/>
          <w:lang w:val="es-PE"/>
        </w:rPr>
      </w:pPr>
    </w:p>
    <w:p w14:paraId="6D7E9593" w14:textId="77777777" w:rsidR="00D65871" w:rsidRPr="004118CD" w:rsidRDefault="00D65871">
      <w:pPr>
        <w:numPr>
          <w:ilvl w:val="2"/>
          <w:numId w:val="416"/>
        </w:numPr>
        <w:tabs>
          <w:tab w:val="left" w:pos="1235"/>
        </w:tabs>
        <w:spacing w:line="276" w:lineRule="auto"/>
        <w:ind w:right="116"/>
        <w:jc w:val="both"/>
        <w:rPr>
          <w:rFonts w:ascii="Calibri" w:hAnsi="Calibri" w:cs="Calibri"/>
          <w:lang w:val="es-PE"/>
        </w:rPr>
      </w:pPr>
      <w:r w:rsidRPr="004118CD">
        <w:rPr>
          <w:rFonts w:ascii="Calibri" w:hAnsi="Calibri" w:cs="Calibri"/>
          <w:lang w:val="es-PE"/>
        </w:rPr>
        <w:t>El uso de las disyunciones “o” o “u” en una enumeración deberá entenderse que comprende a uno o varios de los elementos de tal enumeración.</w:t>
      </w:r>
    </w:p>
    <w:p w14:paraId="2C3D290E" w14:textId="77777777" w:rsidR="00D65871" w:rsidRPr="004118CD" w:rsidRDefault="00D65871">
      <w:pPr>
        <w:spacing w:line="276" w:lineRule="auto"/>
        <w:jc w:val="both"/>
        <w:rPr>
          <w:rFonts w:ascii="Calibri" w:hAnsi="Calibri" w:cs="Calibri"/>
          <w:lang w:val="es-PE"/>
        </w:rPr>
      </w:pPr>
    </w:p>
    <w:p w14:paraId="415CD348" w14:textId="77777777" w:rsidR="00D65871" w:rsidRPr="004118CD" w:rsidRDefault="00D65871">
      <w:pPr>
        <w:numPr>
          <w:ilvl w:val="2"/>
          <w:numId w:val="416"/>
        </w:numPr>
        <w:tabs>
          <w:tab w:val="left" w:pos="1235"/>
        </w:tabs>
        <w:spacing w:line="276" w:lineRule="auto"/>
        <w:ind w:right="115"/>
        <w:jc w:val="both"/>
        <w:rPr>
          <w:rFonts w:ascii="Calibri" w:hAnsi="Calibri" w:cs="Calibri"/>
          <w:lang w:val="es-PE"/>
        </w:rPr>
      </w:pPr>
      <w:r w:rsidRPr="004118CD">
        <w:rPr>
          <w:rFonts w:ascii="Calibri" w:hAnsi="Calibri" w:cs="Calibri"/>
          <w:lang w:val="es-PE"/>
        </w:rPr>
        <w:t>El uso de las conjunciones “y” o “e” en una enumeración deberá entenderse que comprende a todos los elementos de dicha enumeración o lista.</w:t>
      </w:r>
    </w:p>
    <w:p w14:paraId="212238CA" w14:textId="77777777" w:rsidR="00D65871" w:rsidRPr="004118CD" w:rsidRDefault="00D65871">
      <w:pPr>
        <w:tabs>
          <w:tab w:val="left" w:pos="1235"/>
        </w:tabs>
        <w:spacing w:line="276" w:lineRule="auto"/>
        <w:ind w:left="1234" w:right="118"/>
        <w:jc w:val="both"/>
        <w:rPr>
          <w:rFonts w:ascii="Calibri" w:hAnsi="Calibri" w:cs="Calibri"/>
          <w:lang w:val="es-PE"/>
        </w:rPr>
      </w:pPr>
    </w:p>
    <w:p w14:paraId="38E969BC" w14:textId="77777777" w:rsidR="00D65871" w:rsidRPr="004118CD" w:rsidRDefault="00D65871">
      <w:pPr>
        <w:numPr>
          <w:ilvl w:val="2"/>
          <w:numId w:val="416"/>
        </w:numPr>
        <w:tabs>
          <w:tab w:val="left" w:pos="1235"/>
        </w:tabs>
        <w:spacing w:line="276" w:lineRule="auto"/>
        <w:ind w:right="118"/>
        <w:jc w:val="both"/>
        <w:rPr>
          <w:rFonts w:ascii="Calibri" w:hAnsi="Calibri" w:cs="Calibri"/>
          <w:lang w:val="es-PE"/>
        </w:rPr>
      </w:pPr>
      <w:r w:rsidRPr="004118CD">
        <w:rPr>
          <w:rFonts w:ascii="Calibri" w:hAnsi="Calibri" w:cs="Calibri"/>
          <w:lang w:val="es-PE"/>
        </w:rPr>
        <w:t>Los plazos se computan de acuerdo con lo establecido en el artículo 183 del Código Civil.</w:t>
      </w:r>
    </w:p>
    <w:p w14:paraId="6D8A2EA8" w14:textId="77777777" w:rsidR="00D65871" w:rsidRPr="004118CD" w:rsidRDefault="00D65871">
      <w:pPr>
        <w:spacing w:line="276" w:lineRule="auto"/>
        <w:jc w:val="both"/>
        <w:rPr>
          <w:rFonts w:ascii="Calibri" w:hAnsi="Calibri" w:cs="Calibri"/>
          <w:lang w:val="es-PE"/>
        </w:rPr>
      </w:pPr>
    </w:p>
    <w:p w14:paraId="692CC94E" w14:textId="77777777" w:rsidR="00D65871" w:rsidRPr="004118CD" w:rsidRDefault="00D65871">
      <w:pPr>
        <w:numPr>
          <w:ilvl w:val="2"/>
          <w:numId w:val="416"/>
        </w:numPr>
        <w:tabs>
          <w:tab w:val="left" w:pos="1235"/>
        </w:tabs>
        <w:spacing w:line="276" w:lineRule="auto"/>
        <w:ind w:right="116"/>
        <w:jc w:val="both"/>
        <w:rPr>
          <w:rFonts w:ascii="Calibri" w:hAnsi="Calibri" w:cs="Calibri"/>
          <w:lang w:val="es-PE"/>
        </w:rPr>
      </w:pPr>
      <w:bookmarkStart w:id="4" w:name="_Hlk175152750"/>
      <w:r w:rsidRPr="004118CD">
        <w:rPr>
          <w:rFonts w:ascii="Calibri" w:hAnsi="Calibri" w:cs="Calibri"/>
          <w:lang w:val="es-PE"/>
        </w:rPr>
        <w:t>Todas las obligaciones a cargo del CONCESIONARIO previstas en el Contrato de Concesión y en las Leyes y Disposiciones Aplicables son a su cuenta, costo y riesgo.</w:t>
      </w:r>
      <w:bookmarkEnd w:id="4"/>
    </w:p>
    <w:p w14:paraId="7633B34A" w14:textId="77777777" w:rsidR="00D65871" w:rsidRPr="004118CD" w:rsidRDefault="00D65871">
      <w:pPr>
        <w:spacing w:line="276" w:lineRule="auto"/>
        <w:jc w:val="both"/>
        <w:rPr>
          <w:rFonts w:ascii="Calibri" w:hAnsi="Calibri" w:cs="Calibri"/>
          <w:lang w:val="es-PE"/>
        </w:rPr>
      </w:pPr>
    </w:p>
    <w:p w14:paraId="387204AF" w14:textId="6F515BFC"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En caso se presente alguna discrepancia o ambigüedad en la interpretación del Contrato de Concesión se debe seguir el siguiente orden de prelación para resolver dicha situación:</w:t>
      </w:r>
    </w:p>
    <w:p w14:paraId="092A8F82" w14:textId="77777777" w:rsidR="00D65871" w:rsidRPr="004118CD" w:rsidRDefault="00D65871" w:rsidP="00936F73">
      <w:pPr>
        <w:spacing w:line="276" w:lineRule="auto"/>
        <w:jc w:val="both"/>
        <w:rPr>
          <w:rFonts w:ascii="Calibri" w:hAnsi="Calibri" w:cs="Calibri"/>
          <w:lang w:val="es-PE"/>
        </w:rPr>
      </w:pPr>
    </w:p>
    <w:p w14:paraId="40D03136" w14:textId="77777777" w:rsidR="00D65871" w:rsidRPr="004118CD" w:rsidRDefault="00D65871" w:rsidP="00CA19E5">
      <w:pPr>
        <w:numPr>
          <w:ilvl w:val="2"/>
          <w:numId w:val="417"/>
        </w:numPr>
        <w:tabs>
          <w:tab w:val="left" w:pos="1235"/>
        </w:tabs>
        <w:spacing w:line="276" w:lineRule="auto"/>
        <w:jc w:val="both"/>
        <w:rPr>
          <w:rFonts w:ascii="Calibri" w:hAnsi="Calibri" w:cs="Calibri"/>
          <w:lang w:val="es-PE"/>
        </w:rPr>
      </w:pPr>
      <w:r w:rsidRPr="004118CD">
        <w:rPr>
          <w:rFonts w:ascii="Calibri" w:hAnsi="Calibri" w:cs="Calibri"/>
          <w:lang w:val="es-PE"/>
        </w:rPr>
        <w:t>El Contrato de Concesión y sus modificatorias;</w:t>
      </w:r>
    </w:p>
    <w:p w14:paraId="0DFCCD4C" w14:textId="77777777" w:rsidR="00D65871" w:rsidRPr="004118CD" w:rsidRDefault="00D65871" w:rsidP="00936F73">
      <w:pPr>
        <w:spacing w:line="276" w:lineRule="auto"/>
        <w:jc w:val="both"/>
        <w:rPr>
          <w:rFonts w:ascii="Calibri" w:hAnsi="Calibri" w:cs="Calibri"/>
          <w:lang w:val="es-PE"/>
        </w:rPr>
      </w:pPr>
    </w:p>
    <w:p w14:paraId="365C8692" w14:textId="77777777" w:rsidR="00D65871" w:rsidRPr="004118CD" w:rsidRDefault="00D65871" w:rsidP="00CA19E5">
      <w:pPr>
        <w:numPr>
          <w:ilvl w:val="2"/>
          <w:numId w:val="417"/>
        </w:numPr>
        <w:tabs>
          <w:tab w:val="left" w:pos="1235"/>
        </w:tabs>
        <w:spacing w:line="276" w:lineRule="auto"/>
        <w:jc w:val="both"/>
        <w:rPr>
          <w:rFonts w:ascii="Calibri" w:hAnsi="Calibri" w:cs="Calibri"/>
          <w:lang w:val="es-PE"/>
        </w:rPr>
      </w:pPr>
      <w:r w:rsidRPr="004118CD">
        <w:rPr>
          <w:rFonts w:ascii="Calibri" w:hAnsi="Calibri" w:cs="Calibri"/>
          <w:lang w:val="es-PE"/>
        </w:rPr>
        <w:t>Las Circulares a que se hacen referencia en las Bases; y,</w:t>
      </w:r>
    </w:p>
    <w:p w14:paraId="16A35E17" w14:textId="77777777" w:rsidR="00D65871" w:rsidRPr="004118CD" w:rsidRDefault="00D65871" w:rsidP="00CA19E5">
      <w:pPr>
        <w:spacing w:line="276" w:lineRule="auto"/>
        <w:ind w:left="720"/>
        <w:jc w:val="both"/>
        <w:rPr>
          <w:rFonts w:ascii="Calibri" w:hAnsi="Calibri" w:cs="Calibri"/>
          <w:lang w:val="es-PE"/>
        </w:rPr>
      </w:pPr>
    </w:p>
    <w:p w14:paraId="145D6409" w14:textId="77FFE9C4" w:rsidR="00D65871" w:rsidRPr="004118CD" w:rsidRDefault="00D65871">
      <w:pPr>
        <w:numPr>
          <w:ilvl w:val="2"/>
          <w:numId w:val="417"/>
        </w:numPr>
        <w:tabs>
          <w:tab w:val="left" w:pos="1235"/>
        </w:tabs>
        <w:spacing w:line="276" w:lineRule="auto"/>
        <w:jc w:val="both"/>
        <w:rPr>
          <w:rFonts w:ascii="Calibri" w:hAnsi="Calibri" w:cs="Calibri"/>
          <w:lang w:val="es-PE"/>
        </w:rPr>
      </w:pPr>
      <w:r w:rsidRPr="004118CD">
        <w:rPr>
          <w:rFonts w:ascii="Calibri" w:hAnsi="Calibri" w:cs="Calibri"/>
          <w:lang w:val="es-PE"/>
        </w:rPr>
        <w:t>Las Bases.</w:t>
      </w:r>
    </w:p>
    <w:p w14:paraId="2FB8048E" w14:textId="77777777" w:rsidR="00E063CC" w:rsidRPr="004118CD" w:rsidRDefault="00E063CC">
      <w:pPr>
        <w:tabs>
          <w:tab w:val="left" w:pos="1235"/>
        </w:tabs>
        <w:spacing w:line="276" w:lineRule="auto"/>
        <w:ind w:left="1234"/>
        <w:jc w:val="both"/>
        <w:rPr>
          <w:rFonts w:ascii="Calibri" w:hAnsi="Calibri" w:cs="Calibri"/>
          <w:lang w:val="es-PE"/>
        </w:rPr>
      </w:pPr>
    </w:p>
    <w:p w14:paraId="5ECF63F3" w14:textId="51FF1085" w:rsidR="00D65871" w:rsidRPr="004118CD" w:rsidRDefault="00D65871" w:rsidP="00936F73">
      <w:pPr>
        <w:pStyle w:val="Ttulo1"/>
        <w:numPr>
          <w:ilvl w:val="0"/>
          <w:numId w:val="444"/>
        </w:numPr>
        <w:tabs>
          <w:tab w:val="left" w:pos="1418"/>
        </w:tabs>
        <w:spacing w:before="0" w:after="0" w:line="276" w:lineRule="auto"/>
        <w:ind w:hanging="720"/>
        <w:jc w:val="both"/>
        <w:rPr>
          <w:rFonts w:ascii="Calibri" w:hAnsi="Calibri" w:cs="Calibri"/>
          <w:b/>
          <w:color w:val="000000"/>
          <w:lang w:val="es-PE"/>
        </w:rPr>
      </w:pPr>
      <w:bookmarkStart w:id="5" w:name="_Ref178074886"/>
      <w:bookmarkStart w:id="6" w:name="_Toc198221374"/>
      <w:r w:rsidRPr="004118CD">
        <w:rPr>
          <w:rFonts w:ascii="Calibri" w:hAnsi="Calibri" w:cs="Calibri"/>
          <w:b/>
          <w:color w:val="000000"/>
          <w:sz w:val="22"/>
          <w:szCs w:val="22"/>
          <w:lang w:val="es-PE"/>
        </w:rPr>
        <w:t>NATURALEZA JURÍDICA, OBJETO, MODALIDAD Y CARACTERÍSTICAS</w:t>
      </w:r>
      <w:bookmarkEnd w:id="5"/>
      <w:bookmarkEnd w:id="6"/>
      <w:r w:rsidRPr="004118CD">
        <w:rPr>
          <w:rFonts w:ascii="Calibri" w:hAnsi="Calibri" w:cs="Calibri"/>
          <w:b/>
          <w:color w:val="000000"/>
          <w:sz w:val="22"/>
          <w:szCs w:val="22"/>
          <w:lang w:val="es-PE"/>
        </w:rPr>
        <w:t xml:space="preserve"> </w:t>
      </w:r>
    </w:p>
    <w:p w14:paraId="1A40197A" w14:textId="77777777" w:rsidR="00E063CC" w:rsidRPr="004118CD" w:rsidRDefault="00E063CC" w:rsidP="00936F73">
      <w:pPr>
        <w:pBdr>
          <w:top w:val="nil"/>
          <w:left w:val="nil"/>
          <w:bottom w:val="nil"/>
          <w:right w:val="nil"/>
          <w:between w:val="nil"/>
        </w:pBdr>
        <w:spacing w:line="276" w:lineRule="auto"/>
        <w:jc w:val="both"/>
        <w:rPr>
          <w:rFonts w:ascii="Calibri" w:eastAsia="DengXian Light" w:hAnsi="Calibri" w:cs="Calibri"/>
          <w:b/>
          <w:bCs/>
          <w:lang w:val="es-PE"/>
        </w:rPr>
      </w:pPr>
    </w:p>
    <w:p w14:paraId="553A4648" w14:textId="5A8E2576" w:rsidR="00D65871" w:rsidRPr="004118CD" w:rsidRDefault="00D65871" w:rsidP="00936F73">
      <w:pPr>
        <w:keepNext/>
        <w:keepLines/>
        <w:spacing w:line="276" w:lineRule="auto"/>
        <w:outlineLvl w:val="1"/>
        <w:rPr>
          <w:rFonts w:ascii="Calibri" w:eastAsia="DengXian Light" w:hAnsi="Calibri" w:cs="Calibri"/>
          <w:b/>
          <w:bCs/>
          <w:lang w:val="es-PE"/>
        </w:rPr>
      </w:pPr>
      <w:bookmarkStart w:id="7" w:name="_Toc198221375"/>
      <w:r w:rsidRPr="004118CD">
        <w:rPr>
          <w:rFonts w:ascii="Calibri" w:eastAsia="DengXian Light" w:hAnsi="Calibri" w:cs="Calibri"/>
          <w:b/>
          <w:bCs/>
          <w:lang w:val="es-PE"/>
        </w:rPr>
        <w:t>Naturaleza jurídica</w:t>
      </w:r>
      <w:bookmarkEnd w:id="7"/>
    </w:p>
    <w:p w14:paraId="37A70C4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E8FBF24" w14:textId="35AED166"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Concesión materia del presente Contrato se otorga para el diseño, construcción, financiamiento, operación y mantenimiento del Proyecto </w:t>
      </w:r>
      <w:r w:rsidR="008B5A52" w:rsidRPr="004118CD">
        <w:rPr>
          <w:rFonts w:ascii="Calibri" w:hAnsi="Calibri" w:cs="Calibri"/>
          <w:lang w:val="es-PE"/>
        </w:rPr>
        <w:t xml:space="preserve">“Mejoramiento de los Servicios Turísticos Públicos del Parque Arqueológico Choquequirao" </w:t>
      </w:r>
      <w:r w:rsidRPr="004118CD">
        <w:rPr>
          <w:rFonts w:ascii="Calibri" w:hAnsi="Calibri" w:cs="Calibri"/>
          <w:lang w:val="es-PE"/>
        </w:rPr>
        <w:t>para la prestación del Servicio Turístico, a cargo del CONCESIONARIO.</w:t>
      </w:r>
    </w:p>
    <w:p w14:paraId="0BA4816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104FE2C"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Concesión no supone la transferencia en propiedad de los Bienes de la Concesión, los mismos que en todo momento mantienen su condición pública.</w:t>
      </w:r>
    </w:p>
    <w:p w14:paraId="7797A8D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0350531"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constitución de derechos sobre la Concesión debe ser compatible con su naturaleza y ser aprobada por el CONCEDENTE, conforme lo dispone el Contrato de Concesión.</w:t>
      </w:r>
    </w:p>
    <w:p w14:paraId="5D14EE8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710C1EA"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 w:name="_Toc198221376"/>
      <w:r w:rsidRPr="004118CD">
        <w:rPr>
          <w:rFonts w:ascii="Calibri" w:eastAsia="DengXian Light" w:hAnsi="Calibri" w:cs="Calibri"/>
          <w:b/>
          <w:bCs/>
          <w:lang w:val="es-PE"/>
        </w:rPr>
        <w:t>Objeto y Modalidad</w:t>
      </w:r>
      <w:bookmarkEnd w:id="8"/>
    </w:p>
    <w:p w14:paraId="28A9FBB3" w14:textId="77777777" w:rsidR="00D65871" w:rsidRPr="004118CD" w:rsidRDefault="00D65871" w:rsidP="00936F73">
      <w:pPr>
        <w:pBdr>
          <w:top w:val="nil"/>
          <w:left w:val="nil"/>
          <w:bottom w:val="nil"/>
          <w:right w:val="nil"/>
          <w:between w:val="nil"/>
        </w:pBdr>
        <w:spacing w:line="276" w:lineRule="auto"/>
        <w:jc w:val="both"/>
        <w:rPr>
          <w:rFonts w:ascii="Calibri" w:hAnsi="Calibri" w:cs="Calibri"/>
          <w:bCs/>
          <w:lang w:val="es-PE"/>
        </w:rPr>
      </w:pPr>
    </w:p>
    <w:p w14:paraId="1C29CBFC" w14:textId="7501762F" w:rsidR="00D65871" w:rsidRPr="004118CD" w:rsidRDefault="00D14C81" w:rsidP="00936F73">
      <w:pPr>
        <w:numPr>
          <w:ilvl w:val="1"/>
          <w:numId w:val="418"/>
        </w:numPr>
        <w:pBdr>
          <w:top w:val="nil"/>
          <w:left w:val="nil"/>
          <w:bottom w:val="nil"/>
          <w:right w:val="nil"/>
          <w:between w:val="nil"/>
        </w:pBdr>
        <w:spacing w:line="276" w:lineRule="auto"/>
        <w:jc w:val="both"/>
        <w:rPr>
          <w:rFonts w:ascii="Calibri" w:hAnsi="Calibri" w:cs="Calibri"/>
          <w:b/>
          <w:lang w:val="es-PE"/>
        </w:rPr>
      </w:pPr>
      <w:r w:rsidRPr="004118CD">
        <w:rPr>
          <w:rFonts w:ascii="Calibri" w:hAnsi="Calibri" w:cs="Calibri"/>
          <w:lang w:val="es-PE"/>
        </w:rPr>
        <w:t xml:space="preserve">Por el Contrato de Concesión el CONCEDENTE otorga en Concesión el Proyecto al CONCESIONARIO, </w:t>
      </w:r>
      <w:r w:rsidR="00CA7CF5" w:rsidRPr="004118CD">
        <w:rPr>
          <w:rFonts w:ascii="Calibri" w:hAnsi="Calibri" w:cs="Calibri"/>
          <w:lang w:val="es-PE"/>
        </w:rPr>
        <w:t xml:space="preserve">con la finalidad exclusiva que éste realice </w:t>
      </w:r>
      <w:r w:rsidR="00D65871" w:rsidRPr="004118CD">
        <w:rPr>
          <w:rFonts w:ascii="Calibri" w:hAnsi="Calibri" w:cs="Calibri"/>
          <w:bCs/>
          <w:lang w:val="es-PE"/>
        </w:rPr>
        <w:t xml:space="preserve">el diseño, financiamiento, </w:t>
      </w:r>
      <w:r w:rsidR="00CA7CF5" w:rsidRPr="004118CD">
        <w:rPr>
          <w:rFonts w:ascii="Calibri" w:hAnsi="Calibri" w:cs="Calibri"/>
          <w:bCs/>
          <w:lang w:val="es-PE"/>
        </w:rPr>
        <w:t xml:space="preserve">construcción, </w:t>
      </w:r>
      <w:r w:rsidR="00D65871" w:rsidRPr="004118CD">
        <w:rPr>
          <w:rFonts w:ascii="Calibri" w:hAnsi="Calibri" w:cs="Calibri"/>
          <w:bCs/>
          <w:lang w:val="es-PE"/>
        </w:rPr>
        <w:t xml:space="preserve">operación y mantenimiento </w:t>
      </w:r>
      <w:r w:rsidR="00D65871" w:rsidRPr="004118CD">
        <w:rPr>
          <w:rFonts w:ascii="Calibri" w:hAnsi="Calibri" w:cs="Calibri"/>
          <w:lang w:val="es-PE"/>
        </w:rPr>
        <w:t xml:space="preserve">del Proyecto “Mejoramiento de los Servicios Turísticos Públicos del Parque Arqueológico Choquequirao". </w:t>
      </w:r>
    </w:p>
    <w:p w14:paraId="6857635B"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7B8B8BF2" w14:textId="37F9AF72" w:rsidR="00D65871" w:rsidRPr="004118CD" w:rsidRDefault="00CA7CF5"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 manera enunciativa, mas no limitativa, </w:t>
      </w:r>
      <w:r w:rsidR="00D65871" w:rsidRPr="004118CD">
        <w:rPr>
          <w:rFonts w:ascii="Calibri" w:hAnsi="Calibri" w:cs="Calibri"/>
          <w:lang w:val="es-PE"/>
        </w:rPr>
        <w:t xml:space="preserve">el Contrato de Concesión </w:t>
      </w:r>
      <w:r w:rsidRPr="004118CD">
        <w:rPr>
          <w:rFonts w:ascii="Calibri" w:hAnsi="Calibri" w:cs="Calibri"/>
          <w:lang w:val="es-PE"/>
        </w:rPr>
        <w:t xml:space="preserve">autoriza al </w:t>
      </w:r>
      <w:r w:rsidR="00D65871" w:rsidRPr="004118CD">
        <w:rPr>
          <w:rFonts w:ascii="Calibri" w:hAnsi="Calibri" w:cs="Calibri"/>
          <w:lang w:val="es-PE"/>
        </w:rPr>
        <w:t>CONCESIONARIO</w:t>
      </w:r>
      <w:r w:rsidRPr="004118CD">
        <w:rPr>
          <w:rFonts w:ascii="Calibri" w:hAnsi="Calibri" w:cs="Calibri"/>
          <w:lang w:val="es-PE"/>
        </w:rPr>
        <w:t xml:space="preserve"> a realizar</w:t>
      </w:r>
      <w:r w:rsidR="00D65871" w:rsidRPr="004118CD">
        <w:rPr>
          <w:rFonts w:ascii="Calibri" w:hAnsi="Calibri" w:cs="Calibri"/>
          <w:lang w:val="es-PE"/>
        </w:rPr>
        <w:t>:</w:t>
      </w:r>
    </w:p>
    <w:p w14:paraId="3384C6B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7C82171" w14:textId="5A12D54A"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diseño, financiamiento, construcción de las Obras, de acuerdo </w:t>
      </w:r>
      <w:r w:rsidR="00F836A3" w:rsidRPr="004118CD">
        <w:rPr>
          <w:rFonts w:ascii="Calibri" w:hAnsi="Calibri" w:cs="Calibri"/>
          <w:lang w:val="es-PE"/>
        </w:rPr>
        <w:t>con</w:t>
      </w:r>
      <w:r w:rsidRPr="004118CD">
        <w:rPr>
          <w:rFonts w:ascii="Calibri" w:hAnsi="Calibri" w:cs="Calibri"/>
          <w:lang w:val="es-PE"/>
        </w:rPr>
        <w:t xml:space="preserve"> lo previsto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_Ref177762757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VI</w:t>
      </w:r>
      <w:r w:rsidR="00B33689" w:rsidRPr="004118CD">
        <w:rPr>
          <w:rFonts w:ascii="Calibri" w:hAnsi="Calibri" w:cs="Calibri"/>
          <w:lang w:val="es-PE"/>
        </w:rPr>
        <w:fldChar w:fldCharType="end"/>
      </w:r>
      <w:r w:rsidRPr="004118CD">
        <w:rPr>
          <w:rFonts w:ascii="Calibri" w:hAnsi="Calibri" w:cs="Calibri"/>
          <w:lang w:val="es-PE"/>
        </w:rPr>
        <w:t xml:space="preserve"> y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_Ref177762786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07</w:t>
      </w:r>
      <w:r w:rsidR="00B33689" w:rsidRPr="004118CD">
        <w:rPr>
          <w:rFonts w:ascii="Calibri" w:hAnsi="Calibri" w:cs="Calibri"/>
          <w:lang w:val="es-PE"/>
        </w:rPr>
        <w:fldChar w:fldCharType="end"/>
      </w:r>
      <w:r w:rsidRPr="004118CD">
        <w:rPr>
          <w:rFonts w:ascii="Calibri" w:hAnsi="Calibri" w:cs="Calibri"/>
          <w:lang w:val="es-PE"/>
        </w:rPr>
        <w:t xml:space="preserve"> del Contrato de Concesión.</w:t>
      </w:r>
    </w:p>
    <w:p w14:paraId="23B7A00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683EECF" w14:textId="7FB1BE38"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diseño, financiamiento e implementación del Equipamiento Electromecánico, </w:t>
      </w:r>
      <w:r w:rsidR="00030B27" w:rsidRPr="004118CD">
        <w:rPr>
          <w:rFonts w:ascii="Calibri" w:hAnsi="Calibri" w:cs="Calibri"/>
          <w:lang w:val="es-PE"/>
        </w:rPr>
        <w:t>y</w:t>
      </w:r>
      <w:r w:rsidR="00827306" w:rsidRPr="004118CD">
        <w:rPr>
          <w:rFonts w:ascii="Calibri" w:hAnsi="Calibri" w:cs="Calibri"/>
          <w:lang w:val="es-PE"/>
        </w:rPr>
        <w:t xml:space="preserve"> buses </w:t>
      </w:r>
      <w:r w:rsidRPr="004118CD">
        <w:rPr>
          <w:rFonts w:ascii="Calibri" w:hAnsi="Calibri" w:cs="Calibri"/>
          <w:lang w:val="es-PE"/>
        </w:rPr>
        <w:t xml:space="preserve">de acuerdo </w:t>
      </w:r>
      <w:r w:rsidR="00D03371" w:rsidRPr="004118CD">
        <w:rPr>
          <w:rFonts w:ascii="Calibri" w:hAnsi="Calibri" w:cs="Calibri"/>
          <w:lang w:val="es-PE"/>
        </w:rPr>
        <w:t>con</w:t>
      </w:r>
      <w:r w:rsidRPr="004118CD">
        <w:rPr>
          <w:rFonts w:ascii="Calibri" w:hAnsi="Calibri" w:cs="Calibri"/>
          <w:lang w:val="es-PE"/>
        </w:rPr>
        <w:t xml:space="preserve"> lo previsto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_Ref177762824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VI</w:t>
      </w:r>
      <w:r w:rsidR="00B33689" w:rsidRPr="004118CD">
        <w:rPr>
          <w:rFonts w:ascii="Calibri" w:hAnsi="Calibri" w:cs="Calibri"/>
          <w:lang w:val="es-PE"/>
        </w:rPr>
        <w:fldChar w:fldCharType="end"/>
      </w:r>
      <w:r w:rsidRPr="004118CD">
        <w:rPr>
          <w:rFonts w:ascii="Calibri" w:hAnsi="Calibri" w:cs="Calibri"/>
          <w:lang w:val="es-PE"/>
        </w:rPr>
        <w:t xml:space="preserve"> y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_Ref177762842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07</w:t>
      </w:r>
      <w:r w:rsidR="00B33689" w:rsidRPr="004118CD">
        <w:rPr>
          <w:rFonts w:ascii="Calibri" w:hAnsi="Calibri" w:cs="Calibri"/>
          <w:lang w:val="es-PE"/>
        </w:rPr>
        <w:fldChar w:fldCharType="end"/>
      </w:r>
      <w:r w:rsidRPr="004118CD">
        <w:rPr>
          <w:rFonts w:ascii="Calibri" w:hAnsi="Calibri" w:cs="Calibri"/>
          <w:lang w:val="es-PE"/>
        </w:rPr>
        <w:t xml:space="preserve"> del Contrato de Concesión. </w:t>
      </w:r>
    </w:p>
    <w:p w14:paraId="1E6D5E1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4C002A8" w14:textId="63DB0B69"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La prestación de los Servicios Obligatorios, consistentes en l</w:t>
      </w:r>
      <w:r w:rsidR="00827306" w:rsidRPr="004118CD">
        <w:rPr>
          <w:rFonts w:ascii="Calibri" w:hAnsi="Calibri" w:cs="Calibri"/>
          <w:lang w:val="es-PE"/>
        </w:rPr>
        <w:t>os Servicios de</w:t>
      </w:r>
      <w:r w:rsidRPr="004118CD">
        <w:rPr>
          <w:rFonts w:ascii="Calibri" w:hAnsi="Calibri" w:cs="Calibri"/>
          <w:lang w:val="es-PE"/>
        </w:rPr>
        <w:t xml:space="preserve"> Conservación y </w:t>
      </w:r>
      <w:r w:rsidR="00C13D8E" w:rsidRPr="004118CD">
        <w:rPr>
          <w:rFonts w:ascii="Calibri" w:hAnsi="Calibri" w:cs="Calibri"/>
          <w:lang w:val="es-PE"/>
        </w:rPr>
        <w:t>Mantenimiento,</w:t>
      </w:r>
      <w:r w:rsidRPr="004118CD">
        <w:rPr>
          <w:rFonts w:ascii="Calibri" w:hAnsi="Calibri" w:cs="Calibri"/>
          <w:lang w:val="es-PE"/>
        </w:rPr>
        <w:t xml:space="preserve"> Aseo y limpieza, Vigilancia privada y seguridad, Transporte </w:t>
      </w:r>
      <w:r w:rsidR="00D03371" w:rsidRPr="004118CD">
        <w:rPr>
          <w:rFonts w:ascii="Calibri" w:hAnsi="Calibri" w:cs="Calibri"/>
          <w:lang w:val="es-PE"/>
        </w:rPr>
        <w:t xml:space="preserve">por </w:t>
      </w:r>
      <w:r w:rsidRPr="004118CD">
        <w:rPr>
          <w:rFonts w:ascii="Calibri" w:hAnsi="Calibri" w:cs="Calibri"/>
          <w:lang w:val="es-PE"/>
        </w:rPr>
        <w:t>Teleférico y Terrestre y Administración de los Servicios.</w:t>
      </w:r>
    </w:p>
    <w:p w14:paraId="3532C07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70F9D54" w14:textId="5C6270E1"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cobro de </w:t>
      </w:r>
      <w:r w:rsidR="00827306" w:rsidRPr="004118CD">
        <w:rPr>
          <w:rFonts w:ascii="Calibri" w:hAnsi="Calibri" w:cs="Calibri"/>
          <w:lang w:val="es-PE"/>
        </w:rPr>
        <w:t>la T</w:t>
      </w:r>
      <w:r w:rsidRPr="004118CD">
        <w:rPr>
          <w:rFonts w:ascii="Calibri" w:hAnsi="Calibri" w:cs="Calibri"/>
          <w:lang w:val="es-PE"/>
        </w:rPr>
        <w:t xml:space="preserve">arifa correspondiente al boleto para el uso de los teleféricos y buses, de acuerdo </w:t>
      </w:r>
      <w:r w:rsidR="00FF413E" w:rsidRPr="004118CD">
        <w:rPr>
          <w:rFonts w:ascii="Calibri" w:hAnsi="Calibri" w:cs="Calibri"/>
          <w:lang w:val="es-PE"/>
        </w:rPr>
        <w:t>con e</w:t>
      </w:r>
      <w:r w:rsidRPr="004118CD">
        <w:rPr>
          <w:rFonts w:ascii="Calibri" w:hAnsi="Calibri" w:cs="Calibri"/>
          <w:lang w:val="es-PE"/>
        </w:rPr>
        <w:t xml:space="preserv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_Ref177762881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IX</w:t>
      </w:r>
      <w:r w:rsidR="00B33689" w:rsidRPr="004118CD">
        <w:rPr>
          <w:rFonts w:ascii="Calibri" w:hAnsi="Calibri" w:cs="Calibri"/>
          <w:lang w:val="es-PE"/>
        </w:rPr>
        <w:fldChar w:fldCharType="end"/>
      </w:r>
      <w:r w:rsidRPr="004118CD">
        <w:rPr>
          <w:rFonts w:ascii="Calibri" w:hAnsi="Calibri" w:cs="Calibri"/>
          <w:lang w:val="es-PE"/>
        </w:rPr>
        <w:t xml:space="preserve"> del Contrato de Concesión</w:t>
      </w:r>
      <w:r w:rsidR="00AC390D" w:rsidRPr="004118CD">
        <w:rPr>
          <w:rFonts w:ascii="Calibri" w:hAnsi="Calibri" w:cs="Calibri"/>
          <w:lang w:val="es-PE"/>
        </w:rPr>
        <w:t>.</w:t>
      </w:r>
    </w:p>
    <w:p w14:paraId="2D138D8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228A6F1" w14:textId="77777777"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reversión de los Bienes de la Concesión.</w:t>
      </w:r>
    </w:p>
    <w:p w14:paraId="4C9948E9"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F8EF8EC" w14:textId="1971672C" w:rsidR="00D65871" w:rsidRPr="004118CD" w:rsidRDefault="00F93359"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modalidad de la Concesión es cofinanciada </w:t>
      </w:r>
      <w:r w:rsidR="00D65871" w:rsidRPr="004118CD">
        <w:rPr>
          <w:rFonts w:ascii="Calibri" w:hAnsi="Calibri" w:cs="Calibri"/>
          <w:lang w:val="es-PE"/>
        </w:rPr>
        <w:t xml:space="preserve">de acuerdo </w:t>
      </w:r>
      <w:r w:rsidR="00FF413E" w:rsidRPr="004118CD">
        <w:rPr>
          <w:rFonts w:ascii="Calibri" w:hAnsi="Calibri" w:cs="Calibri"/>
          <w:lang w:val="es-PE"/>
        </w:rPr>
        <w:t xml:space="preserve">con </w:t>
      </w:r>
      <w:r w:rsidR="00D65871" w:rsidRPr="004118CD">
        <w:rPr>
          <w:rFonts w:ascii="Calibri" w:hAnsi="Calibri" w:cs="Calibri"/>
          <w:lang w:val="es-PE"/>
        </w:rPr>
        <w:t>lo dispuesto en el numeral 1 del artículo 2</w:t>
      </w:r>
      <w:r w:rsidR="004E1FE6" w:rsidRPr="004118CD">
        <w:rPr>
          <w:rFonts w:ascii="Calibri" w:hAnsi="Calibri" w:cs="Calibri"/>
          <w:lang w:val="es-PE"/>
        </w:rPr>
        <w:t>2</w:t>
      </w:r>
      <w:r w:rsidR="00D65871" w:rsidRPr="004118CD">
        <w:rPr>
          <w:rFonts w:ascii="Calibri" w:hAnsi="Calibri" w:cs="Calibri"/>
          <w:lang w:val="es-PE"/>
        </w:rPr>
        <w:t xml:space="preserve"> del Decreto Legislativo N° 1362, y, en concordancia con el numeral 30.4 del artículo 30 de su Reglamento, aprobado por Decreto Supremo N° 240-2018-EF. </w:t>
      </w:r>
    </w:p>
    <w:p w14:paraId="0FD0701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A68BBAE" w14:textId="4A5BA025" w:rsidR="00D65871" w:rsidRPr="004118CD" w:rsidRDefault="00D65871" w:rsidP="00936F73">
      <w:pPr>
        <w:keepNext/>
        <w:keepLines/>
        <w:spacing w:line="276" w:lineRule="auto"/>
        <w:outlineLvl w:val="1"/>
        <w:rPr>
          <w:rFonts w:ascii="Calibri" w:eastAsia="DengXian Light" w:hAnsi="Calibri" w:cs="Calibri"/>
          <w:b/>
          <w:bCs/>
          <w:lang w:val="es-PE"/>
        </w:rPr>
      </w:pPr>
      <w:bookmarkStart w:id="9" w:name="_Toc198221377"/>
      <w:r w:rsidRPr="004118CD">
        <w:rPr>
          <w:rFonts w:ascii="Calibri" w:eastAsia="DengXian Light" w:hAnsi="Calibri" w:cs="Calibri"/>
          <w:b/>
          <w:bCs/>
          <w:lang w:val="es-PE"/>
        </w:rPr>
        <w:t>Características</w:t>
      </w:r>
      <w:bookmarkEnd w:id="9"/>
    </w:p>
    <w:p w14:paraId="381B8B47" w14:textId="77777777" w:rsidR="00FF413E" w:rsidRPr="004118CD" w:rsidRDefault="00FF413E" w:rsidP="00936F73">
      <w:pPr>
        <w:pBdr>
          <w:top w:val="nil"/>
          <w:left w:val="nil"/>
          <w:bottom w:val="nil"/>
          <w:right w:val="nil"/>
          <w:between w:val="nil"/>
        </w:pBdr>
        <w:spacing w:line="276" w:lineRule="auto"/>
        <w:jc w:val="both"/>
        <w:rPr>
          <w:rFonts w:ascii="Calibri" w:hAnsi="Calibri" w:cs="Calibri"/>
          <w:b/>
          <w:bCs/>
          <w:lang w:val="es-PE"/>
        </w:rPr>
      </w:pPr>
    </w:p>
    <w:p w14:paraId="2EF4EB30"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Sin perjuicio de la multiplicidad de actividades y prestaciones en que se divide el objeto del Contrato de Concesión, este es de naturaleza unitaria y responde a una causa única.</w:t>
      </w:r>
    </w:p>
    <w:p w14:paraId="04EF56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CCD79FE"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Contrato de Concesión es principal, de prestaciones recíprocas, de tracto sucesivo y de ejecución continua.</w:t>
      </w:r>
    </w:p>
    <w:p w14:paraId="21CDF8D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5CF20FF"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Todas las aprobaciones, no objeciones, conformidades, opiniones o similares, tácitas o expresas, emitidas por el CONCEDENTE, sean o no vinculantes, no implican el relevamiento de las responsabilidades del CONCESIONARIO, conforme a lo establecido en el Contrato de Concesión.</w:t>
      </w:r>
    </w:p>
    <w:p w14:paraId="2631C3E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06B1017" w14:textId="28CF6EA0" w:rsidR="00D65871" w:rsidRPr="004118CD" w:rsidRDefault="00D65871" w:rsidP="00936F73">
      <w:pPr>
        <w:pStyle w:val="Ttulo1"/>
        <w:numPr>
          <w:ilvl w:val="0"/>
          <w:numId w:val="444"/>
        </w:numPr>
        <w:tabs>
          <w:tab w:val="left" w:pos="1418"/>
        </w:tabs>
        <w:spacing w:before="0" w:after="0" w:line="276" w:lineRule="auto"/>
        <w:ind w:hanging="720"/>
        <w:jc w:val="both"/>
        <w:rPr>
          <w:rFonts w:ascii="Calibri" w:hAnsi="Calibri" w:cs="Calibri"/>
          <w:b/>
          <w:color w:val="000000"/>
          <w:lang w:val="es-PE"/>
        </w:rPr>
      </w:pPr>
      <w:bookmarkStart w:id="10" w:name="_Toc198221378"/>
      <w:r w:rsidRPr="004118CD">
        <w:rPr>
          <w:rFonts w:ascii="Calibri" w:hAnsi="Calibri" w:cs="Calibri"/>
          <w:b/>
          <w:color w:val="000000"/>
          <w:sz w:val="22"/>
          <w:szCs w:val="22"/>
          <w:lang w:val="es-PE"/>
        </w:rPr>
        <w:t>EVENTOS A LA FECHA DE CIERRE</w:t>
      </w:r>
      <w:bookmarkEnd w:id="10"/>
      <w:r w:rsidRPr="004118CD">
        <w:rPr>
          <w:rFonts w:ascii="Calibri" w:hAnsi="Calibri" w:cs="Calibri"/>
          <w:b/>
          <w:color w:val="000000"/>
          <w:sz w:val="22"/>
          <w:szCs w:val="22"/>
          <w:lang w:val="es-PE"/>
        </w:rPr>
        <w:t xml:space="preserve"> </w:t>
      </w:r>
    </w:p>
    <w:p w14:paraId="6B38A9DE" w14:textId="77777777" w:rsidR="00FF413E" w:rsidRPr="004118CD" w:rsidRDefault="00FF413E" w:rsidP="00936F73">
      <w:pPr>
        <w:pBdr>
          <w:top w:val="nil"/>
          <w:left w:val="nil"/>
          <w:bottom w:val="nil"/>
          <w:right w:val="nil"/>
          <w:between w:val="nil"/>
        </w:pBdr>
        <w:spacing w:line="276" w:lineRule="auto"/>
        <w:jc w:val="both"/>
        <w:rPr>
          <w:rFonts w:ascii="Calibri" w:hAnsi="Calibri" w:cs="Calibri"/>
          <w:b/>
          <w:bCs/>
          <w:lang w:val="es-PE"/>
        </w:rPr>
      </w:pPr>
    </w:p>
    <w:p w14:paraId="4AE060F6" w14:textId="77777777" w:rsidR="001D3EFD" w:rsidRPr="004118CD" w:rsidRDefault="001D3EFD" w:rsidP="001D3EFD">
      <w:pPr>
        <w:keepNext/>
        <w:keepLines/>
        <w:spacing w:before="160" w:after="80" w:line="276" w:lineRule="auto"/>
        <w:outlineLvl w:val="1"/>
        <w:rPr>
          <w:rFonts w:ascii="Calibri" w:eastAsia="DengXian Light" w:hAnsi="Calibri" w:cs="Calibri"/>
          <w:b/>
          <w:bCs/>
          <w:lang w:val="es-PE"/>
        </w:rPr>
      </w:pPr>
      <w:bookmarkStart w:id="11" w:name="_Toc198221379"/>
      <w:r w:rsidRPr="004118CD">
        <w:rPr>
          <w:rFonts w:ascii="Calibri" w:eastAsia="DengXian Light" w:hAnsi="Calibri" w:cs="Calibri"/>
          <w:b/>
          <w:bCs/>
          <w:lang w:val="es-PE"/>
        </w:rPr>
        <w:t>Declaraciones del CONCESIONARIO</w:t>
      </w:r>
      <w:bookmarkEnd w:id="11"/>
    </w:p>
    <w:p w14:paraId="4478FD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0994D74" w14:textId="77777777" w:rsidR="00D65871" w:rsidRPr="004118CD" w:rsidRDefault="00D65871" w:rsidP="00936F73">
      <w:pPr>
        <w:numPr>
          <w:ilvl w:val="1"/>
          <w:numId w:val="419"/>
        </w:numPr>
        <w:pBdr>
          <w:top w:val="nil"/>
          <w:left w:val="nil"/>
          <w:bottom w:val="nil"/>
          <w:right w:val="nil"/>
          <w:between w:val="nil"/>
        </w:pBdr>
        <w:spacing w:line="276" w:lineRule="auto"/>
        <w:jc w:val="both"/>
        <w:rPr>
          <w:rFonts w:ascii="Calibri" w:hAnsi="Calibri" w:cs="Calibri"/>
          <w:lang w:val="es-PE"/>
        </w:rPr>
      </w:pPr>
      <w:bookmarkStart w:id="12" w:name="_Ref178346570"/>
      <w:r w:rsidRPr="004118CD">
        <w:rPr>
          <w:rFonts w:ascii="Calibri" w:hAnsi="Calibri" w:cs="Calibri"/>
          <w:lang w:val="es-PE"/>
        </w:rPr>
        <w:t>El CONCESIONARIO garantiza, a la Fecha de Cierre y durante el plazo de la Concesión, según sea aplicable, la veracidad de las siguientes declaraciones:</w:t>
      </w:r>
      <w:bookmarkEnd w:id="12"/>
    </w:p>
    <w:p w14:paraId="443D51F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F7EC0F4"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la Participación Mínima del Socio Estratégico, el estatuto y los documentos constitutivos del CONCESIONARIO cumplen con las exigencias de las Bases y el Contrato de Concesión.</w:t>
      </w:r>
    </w:p>
    <w:p w14:paraId="3CBD486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48E6EE8" w14:textId="3B28B843"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el CONCESIONARIO está debidamente autorizado y tiene capacidad de asumir las obligaciones que le corresponden como consecuencia de la celebración del Contrato de Concesión, habiendo cumplido con todos los requisitos necesarios para formalizar este y para cumplir con los compromisos en él contemplados. </w:t>
      </w:r>
    </w:p>
    <w:p w14:paraId="2741809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EDFCB1"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no es necesaria la realización de otros actos o procedimientos por parte del CONCESIONARIO, ni está pendiente la obtención de cualquier consentimiento de otras personas jurídicas para autorizar la suscripción y cumplimiento de las obligaciones que le correspondan conforme al Contrato de Concesión.</w:t>
      </w:r>
    </w:p>
    <w:p w14:paraId="4303C6C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2EC934A" w14:textId="5A7FDCBA"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el CONCESIONARIO, sus accionistas o participacionistas no tienen impedimento de contratar conforme al artículo </w:t>
      </w:r>
      <w:r w:rsidR="009F1DD2" w:rsidRPr="004118CD">
        <w:rPr>
          <w:rFonts w:ascii="Calibri" w:hAnsi="Calibri" w:cs="Calibri"/>
          <w:lang w:val="es-PE"/>
        </w:rPr>
        <w:t xml:space="preserve">29 </w:t>
      </w:r>
      <w:r w:rsidRPr="004118CD">
        <w:rPr>
          <w:rFonts w:ascii="Calibri" w:hAnsi="Calibri" w:cs="Calibri"/>
          <w:lang w:val="es-PE"/>
        </w:rPr>
        <w:t xml:space="preserve">del Decreto Legislativo N° 1362 o normas que lo modifiquen o sustituyan, o cualquier otro impedimento contenido en una norma con rango de ley, y no se encuentran sancionados administrativamente con inhabilitación temporal o permanente en el ejercicio de sus derechos para contratar con el Estado peruano. </w:t>
      </w:r>
    </w:p>
    <w:p w14:paraId="48DB21B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9A8A321"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sus accionistas o participacionistas, renuncian de manera expresa, incondicional e irrevocable a cualquier reclamación diplomática por las controversias o conflictos que pudiesen surgir del Contrato de Concesión.</w:t>
      </w:r>
    </w:p>
    <w:p w14:paraId="7586DDF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1FE1051" w14:textId="450B45EA"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toda la información, declaraciones, certificaciones y, en general, todos los documentos presentados en los Sobres N</w:t>
      </w:r>
      <w:r w:rsidR="008B5A52" w:rsidRPr="004118CD">
        <w:rPr>
          <w:rFonts w:ascii="Calibri" w:hAnsi="Calibri" w:cs="Calibri"/>
          <w:lang w:val="es-PE"/>
        </w:rPr>
        <w:t>os.</w:t>
      </w:r>
      <w:r w:rsidRPr="004118CD">
        <w:rPr>
          <w:rFonts w:ascii="Calibri" w:hAnsi="Calibri" w:cs="Calibri"/>
          <w:lang w:val="es-PE"/>
        </w:rPr>
        <w:t xml:space="preserve"> 1, 2 y 3, durante la etapa del Concurso, permanecen vigentes. </w:t>
      </w:r>
    </w:p>
    <w:p w14:paraId="1AC4C7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1D85BA" w14:textId="30666B51"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declara que el Contrato de Concesión se encuentra en una situación de equilibrio económico financiero, sin perjuicio de lo establecido en la Cláusula</w:t>
      </w:r>
      <w:r w:rsidR="00B73AEB" w:rsidRPr="004118CD">
        <w:rPr>
          <w:rFonts w:ascii="Calibri" w:hAnsi="Calibri" w:cs="Calibri"/>
          <w:lang w:val="es-PE"/>
        </w:rPr>
        <w:t xml:space="preserve">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_Ref183535514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9.21</w:t>
      </w:r>
      <w:r w:rsidR="00661467" w:rsidRPr="004118CD">
        <w:rPr>
          <w:rFonts w:ascii="Calibri" w:hAnsi="Calibri" w:cs="Calibri"/>
          <w:lang w:val="es-PE"/>
        </w:rPr>
        <w:fldChar w:fldCharType="end"/>
      </w:r>
      <w:r w:rsidRPr="004118CD">
        <w:rPr>
          <w:rFonts w:ascii="Calibri" w:hAnsi="Calibri" w:cs="Calibri"/>
          <w:lang w:val="es-PE"/>
        </w:rPr>
        <w:t>.</w:t>
      </w:r>
    </w:p>
    <w:p w14:paraId="299FD40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3954DB4"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no existen acciones, juicios, arbitrajes u otros procedimientos legales en curso, ni sentencias, ni decisiones de cualquier clase no ejecutadas, contra el CONCESIONARIO, sus accionistas o participacionistas, que tengan por objeto prohibir o de otra manera impedir o limitar el cumplimiento de los compromisos u obligaciones contemplados en el Contrato de Concesión. </w:t>
      </w:r>
    </w:p>
    <w:p w14:paraId="41D2F1B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8F0484" w14:textId="22A2A72C"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el CONCESIONARIO declara que ni él, ni sus accionistas o participacionistas,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de la buena pro del </w:t>
      </w:r>
      <w:r w:rsidR="00D03371" w:rsidRPr="004118CD">
        <w:rPr>
          <w:rFonts w:ascii="Calibri" w:hAnsi="Calibri" w:cs="Calibri"/>
          <w:lang w:val="es-PE"/>
        </w:rPr>
        <w:t>C</w:t>
      </w:r>
      <w:r w:rsidRPr="004118CD">
        <w:rPr>
          <w:rFonts w:ascii="Calibri" w:hAnsi="Calibri" w:cs="Calibri"/>
          <w:lang w:val="es-PE"/>
        </w:rPr>
        <w:t xml:space="preserve">oncurso, a la Concesión o a la ejecución del Contrato de Concesión. </w:t>
      </w:r>
    </w:p>
    <w:p w14:paraId="0DAD276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6CD6007"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suscribe en la Fecha de Cierre el Acta de Entrega de Áreas de la Concesión para la ejecución del Contrato de Concesión, la misma que adjunta el Inventario Inicial.</w:t>
      </w:r>
    </w:p>
    <w:p w14:paraId="4FE9BC9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F3E037"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Que el CONCESIONARIO deja constancia que los contratos que celebre con terceros no serán oponibles al CONCEDENTE.</w:t>
      </w:r>
    </w:p>
    <w:p w14:paraId="2AED7A2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373A0F3" w14:textId="6E259A32"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bookmarkStart w:id="13" w:name="_Hlk175347415"/>
      <w:r w:rsidRPr="004118CD">
        <w:rPr>
          <w:rFonts w:ascii="Calibri" w:hAnsi="Calibri" w:cs="Calibri"/>
          <w:lang w:val="es-PE"/>
        </w:rPr>
        <w:t>Qu</w:t>
      </w:r>
      <w:r w:rsidR="0033176C" w:rsidRPr="004118CD">
        <w:rPr>
          <w:rFonts w:ascii="Calibri" w:hAnsi="Calibri" w:cs="Calibri"/>
          <w:lang w:val="es-PE"/>
        </w:rPr>
        <w:t>e, el CONCESIONARIO conoce las normativas técnicas</w:t>
      </w:r>
      <w:r w:rsidRPr="004118CD">
        <w:rPr>
          <w:rFonts w:ascii="Calibri" w:hAnsi="Calibri" w:cs="Calibri"/>
          <w:lang w:val="es-PE"/>
        </w:rPr>
        <w:t xml:space="preserve"> </w:t>
      </w:r>
      <w:r w:rsidR="0033176C" w:rsidRPr="004118CD">
        <w:rPr>
          <w:rFonts w:ascii="Calibri" w:hAnsi="Calibri" w:cs="Calibri"/>
          <w:lang w:val="es-PE"/>
        </w:rPr>
        <w:t>europeas</w:t>
      </w:r>
      <w:r w:rsidRPr="004118CD">
        <w:rPr>
          <w:rFonts w:ascii="Calibri" w:hAnsi="Calibri" w:cs="Calibri"/>
          <w:lang w:val="es-PE"/>
        </w:rPr>
        <w:t xml:space="preserve"> y </w:t>
      </w:r>
      <w:r w:rsidR="0033176C" w:rsidRPr="004118CD">
        <w:rPr>
          <w:rFonts w:ascii="Calibri" w:hAnsi="Calibri" w:cs="Calibri"/>
          <w:lang w:val="es-PE"/>
        </w:rPr>
        <w:t>estadounidenses</w:t>
      </w:r>
      <w:r w:rsidRPr="004118CD">
        <w:rPr>
          <w:rFonts w:ascii="Calibri" w:hAnsi="Calibri" w:cs="Calibri"/>
          <w:lang w:val="es-PE"/>
        </w:rPr>
        <w:t xml:space="preserve"> que regulan el diseño</w:t>
      </w:r>
      <w:r w:rsidR="005D54ED" w:rsidRPr="004118CD">
        <w:rPr>
          <w:rFonts w:ascii="Calibri" w:hAnsi="Calibri" w:cs="Calibri"/>
          <w:lang w:val="es-PE"/>
        </w:rPr>
        <w:t>,</w:t>
      </w:r>
      <w:r w:rsidRPr="004118CD">
        <w:rPr>
          <w:rFonts w:ascii="Calibri" w:hAnsi="Calibri" w:cs="Calibri"/>
          <w:lang w:val="es-PE"/>
        </w:rPr>
        <w:t xml:space="preserve"> construcción</w:t>
      </w:r>
      <w:r w:rsidR="005D54ED" w:rsidRPr="004118CD">
        <w:rPr>
          <w:rFonts w:ascii="Calibri" w:hAnsi="Calibri" w:cs="Calibri"/>
          <w:lang w:val="es-PE"/>
        </w:rPr>
        <w:t>,</w:t>
      </w:r>
      <w:r w:rsidRPr="004118CD">
        <w:rPr>
          <w:rFonts w:ascii="Calibri" w:hAnsi="Calibri" w:cs="Calibri"/>
          <w:lang w:val="es-PE"/>
        </w:rPr>
        <w:t xml:space="preserve"> operación y mantenimiento de teleféricos.</w:t>
      </w:r>
    </w:p>
    <w:p w14:paraId="35F27D5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bookmarkEnd w:id="13"/>
    <w:p w14:paraId="1822B396" w14:textId="36F9F31B"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el CONCESIONARIO reconoce y acepta que ha basado su decisión de celebrar el Contrato de Concesión en sus propias investigaciones, exámenes, inspecciones, análisis, estudios y evaluaciones de riesgo, sobre lo cual ha elaborado el modelo económico financiero al que se refiere el literal l de la Cláusula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_Ref177763055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3.3</w:t>
      </w:r>
      <w:r w:rsidR="00B33689" w:rsidRPr="004118CD">
        <w:rPr>
          <w:rFonts w:ascii="Calibri" w:hAnsi="Calibri" w:cs="Calibri"/>
          <w:lang w:val="es-PE"/>
        </w:rPr>
        <w:fldChar w:fldCharType="end"/>
      </w:r>
      <w:r w:rsidRPr="004118CD">
        <w:rPr>
          <w:rFonts w:ascii="Calibri" w:hAnsi="Calibri" w:cs="Calibri"/>
          <w:lang w:val="es-PE"/>
        </w:rPr>
        <w:t>.</w:t>
      </w:r>
    </w:p>
    <w:p w14:paraId="0650348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DFBA08B"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reconoce y acepta que (i) el CONCEDENTE no garantiza, expresa ni implícitamente, la integridad, fiabilidad, exactitud o veracidad de la información, verbal o escrita, suministrada durante el Concurso, o de cualquier otro modo; y (ii) el CONCEDENTE y sus representantes, agentes, asesores o dependientes no tendrán responsabilidad alguna por la integridad, fiabilidad, exactitud o veracidad de tal información o por el uso que el CONCESIONARIO pueda haberle dado.</w:t>
      </w:r>
    </w:p>
    <w:p w14:paraId="494AC04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3BE233A"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reconoce y acepta que (i) el CONCEDENTE no está obligado a actualizar la información, verbal o escrita, suministrada durante el Concurso, o de cualquier otro modo; y, (ii) el CONCEDENTE, sus representantes, agentes, asesores o dependientes no tendrán responsabilidad alguna por la falta de actualización o alcance de tal información.</w:t>
      </w:r>
    </w:p>
    <w:p w14:paraId="405A48F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2AD8D28" w14:textId="5C85EBA9"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la empresa o empresas especializadas, o los integrantes del consorcio de estas que ejercerán las funciones del Supervisor (</w:t>
      </w:r>
      <w:r w:rsidRPr="004118CD">
        <w:rPr>
          <w:rFonts w:ascii="Calibri" w:hAnsi="Calibri" w:cs="Calibri"/>
          <w:i/>
          <w:lang w:val="es-PE"/>
        </w:rPr>
        <w:t>i</w:t>
      </w:r>
      <w:r w:rsidRPr="004118CD">
        <w:rPr>
          <w:rFonts w:ascii="Calibri" w:hAnsi="Calibri" w:cs="Calibri"/>
          <w:lang w:val="es-PE"/>
        </w:rPr>
        <w:t>) no le prestarán servicios durante la vigencia del Contrato ni durante un (1) año posterior al término de la vigencia de su contrato de supervisión y (</w:t>
      </w:r>
      <w:r w:rsidRPr="004118CD">
        <w:rPr>
          <w:rFonts w:ascii="Calibri" w:hAnsi="Calibri" w:cs="Calibri"/>
          <w:i/>
          <w:lang w:val="es-PE"/>
        </w:rPr>
        <w:t>ii</w:t>
      </w:r>
      <w:r w:rsidRPr="004118CD">
        <w:rPr>
          <w:rFonts w:ascii="Calibri" w:hAnsi="Calibri" w:cs="Calibri"/>
          <w:lang w:val="es-PE"/>
        </w:rPr>
        <w:t>) en los últimos dos (2) años, contados a partir del momento en que se realizó su contratación, no le han prestado, directa o indirectamente, cualquier tipo de servicio vinculado al Proyecto, ni a él ni a sus accionistas, participacionistas o Empresas Vinculadas, en el Perú o en el extranjero. En caso la supervisión sea realizada por un consorcio de empresas, esta restricción incluye al personal directivo del Supervisor que esté involucrado en las actividades de supervisión del Contrato de Concesión.</w:t>
      </w:r>
    </w:p>
    <w:p w14:paraId="107F003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337F19A" w14:textId="708EFDC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si luego de la suscripción del Contrato de Concesión se demostrara la falsedad de algunas de las declaraciones señaladas, el Contrato de Concesión terminará por causas atribuibles al CONCESIONARIO, debiéndose proceder con arreglo a las disposiciones del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_Ref177763103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XVI</w:t>
      </w:r>
      <w:r w:rsidR="00B33689" w:rsidRPr="004118CD">
        <w:rPr>
          <w:rFonts w:ascii="Calibri" w:hAnsi="Calibri" w:cs="Calibri"/>
          <w:lang w:val="es-PE"/>
        </w:rPr>
        <w:fldChar w:fldCharType="end"/>
      </w:r>
      <w:r w:rsidRPr="004118CD">
        <w:rPr>
          <w:rFonts w:ascii="Calibri" w:hAnsi="Calibri" w:cs="Calibri"/>
          <w:lang w:val="es-PE"/>
        </w:rPr>
        <w:t>, y a ejecutar la Garantía de Fiel Cumplimiento que se encuentre vigente en dicho momento.</w:t>
      </w:r>
    </w:p>
    <w:p w14:paraId="443CA6E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5DC5684"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14" w:name="_Toc198221380"/>
      <w:r w:rsidRPr="004118CD">
        <w:rPr>
          <w:rFonts w:ascii="Calibri" w:eastAsia="DengXian Light" w:hAnsi="Calibri" w:cs="Calibri"/>
          <w:b/>
          <w:bCs/>
          <w:lang w:val="es-PE"/>
        </w:rPr>
        <w:lastRenderedPageBreak/>
        <w:t>Declaraciones del CONCEDENTE</w:t>
      </w:r>
      <w:bookmarkEnd w:id="14"/>
    </w:p>
    <w:p w14:paraId="50EFFB4A"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18830F5" w14:textId="77777777" w:rsidR="00D65871" w:rsidRPr="004118CD" w:rsidRDefault="00D65871" w:rsidP="00936F73">
      <w:pPr>
        <w:numPr>
          <w:ilvl w:val="1"/>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CONCEDENTE garantiza al CONCESIONARIO, a la Fecha de Cierre y durante el plazo de la Concesión, según sea aplicable, la veracidad de las siguientes declaraciones:</w:t>
      </w:r>
    </w:p>
    <w:p w14:paraId="00CAF02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46B2CFC"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está debidamente autorizado, conforme a las Leyes y Disposiciones Aplicables, para actuar como tal en el Contrato de Concesión. La firma y cumplimiento por parte del CONCEDENTE de los compromisos contemplados en el Contrato de Concesión están comprendidos dentro de sus facultades, conforme a las Leyes y Disposiciones Aplicables.</w:t>
      </w:r>
    </w:p>
    <w:p w14:paraId="1EA970D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55B2E19" w14:textId="77777777" w:rsidR="00D65871" w:rsidRPr="004118CD" w:rsidRDefault="00D65871" w:rsidP="00936F73">
      <w:pPr>
        <w:pBdr>
          <w:top w:val="nil"/>
          <w:left w:val="nil"/>
          <w:bottom w:val="nil"/>
          <w:right w:val="nil"/>
          <w:between w:val="nil"/>
        </w:pBdr>
        <w:spacing w:line="276" w:lineRule="auto"/>
        <w:ind w:left="1234"/>
        <w:jc w:val="both"/>
        <w:rPr>
          <w:rFonts w:ascii="Calibri" w:hAnsi="Calibri" w:cs="Calibri"/>
          <w:lang w:val="es-PE"/>
        </w:rPr>
      </w:pPr>
      <w:r w:rsidRPr="004118CD">
        <w:rPr>
          <w:rFonts w:ascii="Calibri" w:hAnsi="Calibri" w:cs="Calibri"/>
          <w:lang w:val="es-PE"/>
        </w:rPr>
        <w:t>Ninguna otra acción o procedimiento por parte del CONCEDENTE o cualquier otra Autoridad Gubernamental Competente es necesaria para autorizar la suscripción del Contrato de Concesión o para el cumplimiento de las obligaciones del CONCEDENTE contempladas en este.</w:t>
      </w:r>
    </w:p>
    <w:p w14:paraId="760459E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FF9A26D" w14:textId="3AFA0FB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cuenta con la titularidad de</w:t>
      </w:r>
      <w:r w:rsidR="0063262A">
        <w:rPr>
          <w:rFonts w:ascii="Calibri" w:hAnsi="Calibri" w:cs="Calibri"/>
          <w:lang w:val="es-PE"/>
        </w:rPr>
        <w:t xml:space="preserve"> los predios que conforman</w:t>
      </w:r>
      <w:r w:rsidRPr="004118CD">
        <w:rPr>
          <w:rFonts w:ascii="Calibri" w:hAnsi="Calibri" w:cs="Calibri"/>
          <w:lang w:val="es-PE"/>
        </w:rPr>
        <w:t xml:space="preserve"> las Áreas de la Concesión para el Proyecto en los términos establecidos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_Ref177762360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02</w:t>
      </w:r>
      <w:r w:rsidR="00B33689" w:rsidRPr="004118CD">
        <w:rPr>
          <w:rFonts w:ascii="Calibri" w:hAnsi="Calibri" w:cs="Calibri"/>
          <w:lang w:val="es-PE"/>
        </w:rPr>
        <w:fldChar w:fldCharType="end"/>
      </w:r>
      <w:r w:rsidRPr="004118CD">
        <w:rPr>
          <w:rFonts w:ascii="Calibri" w:hAnsi="Calibri" w:cs="Calibri"/>
          <w:lang w:val="es-PE"/>
        </w:rPr>
        <w:t xml:space="preserve"> y que, a la Fecha de Cierre</w:t>
      </w:r>
      <w:r w:rsidR="00D03371" w:rsidRPr="004118CD">
        <w:rPr>
          <w:rFonts w:ascii="Calibri" w:hAnsi="Calibri" w:cs="Calibri"/>
          <w:lang w:val="es-PE"/>
        </w:rPr>
        <w:t>,</w:t>
      </w:r>
      <w:r w:rsidRPr="004118CD">
        <w:rPr>
          <w:rFonts w:ascii="Calibri" w:hAnsi="Calibri" w:cs="Calibri"/>
          <w:lang w:val="es-PE"/>
        </w:rPr>
        <w:t xml:space="preserve"> cuentan con Saneamiento Físico Legal</w:t>
      </w:r>
      <w:r w:rsidR="00F5307F">
        <w:rPr>
          <w:rFonts w:ascii="Calibri" w:hAnsi="Calibri" w:cs="Calibri"/>
          <w:lang w:val="es-PE"/>
        </w:rPr>
        <w:t xml:space="preserve"> y se encuentran libres de interferencias</w:t>
      </w:r>
      <w:r w:rsidRPr="004118CD">
        <w:rPr>
          <w:rFonts w:ascii="Calibri" w:hAnsi="Calibri" w:cs="Calibri"/>
          <w:lang w:val="es-PE"/>
        </w:rPr>
        <w:t>.</w:t>
      </w:r>
    </w:p>
    <w:p w14:paraId="46D8E95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7D96B7"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ha suscrito el Acta de Entrega de Áreas de la Concesión junto con la suscripción del Contrato de Concesión.</w:t>
      </w:r>
    </w:p>
    <w:p w14:paraId="1B690135" w14:textId="23012D0A"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66015BD" w14:textId="7F29930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proporcionará al </w:t>
      </w:r>
      <w:r w:rsidR="00DF034E" w:rsidRPr="004118CD">
        <w:rPr>
          <w:rFonts w:ascii="Calibri" w:hAnsi="Calibri" w:cs="Calibri"/>
          <w:lang w:val="es-PE"/>
        </w:rPr>
        <w:t>CONCESIONARIO</w:t>
      </w:r>
      <w:r w:rsidRPr="004118CD">
        <w:rPr>
          <w:rFonts w:ascii="Calibri" w:hAnsi="Calibri" w:cs="Calibri"/>
          <w:lang w:val="es-PE"/>
        </w:rPr>
        <w:t>, los ambientes físicos y las facilidades para el establecimiento, operación, mantenimiento y actualización del SIDIG.</w:t>
      </w:r>
    </w:p>
    <w:p w14:paraId="4F2EB21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D726881"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ha cumplido con todos los actos administrativos, requisitos, exigencias y obligaciones a su cargo, para celebrar este Contrato de Concesión y para dar debido cumplimiento a sus estipulaciones.</w:t>
      </w:r>
    </w:p>
    <w:p w14:paraId="3920026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C0894E4"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no existen Leyes y Disposiciones Aplicables vigentes que impidan al CONCEDENTE el cumplimiento de sus obligaciones emanadas del Contrato de Concesión. </w:t>
      </w:r>
    </w:p>
    <w:p w14:paraId="1044AB2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5668CC0"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no existen acciones, juicios, investigaciones, litigios o procedimientos en curso ante órgano jurisdiccional, tribunal arbitral o Autoridad Gubernamental Competente, sentencias, laudos o decisiones de cualquier clase no ejecutadas, que prohíban, se opongan o en cualquier forma impidan la suscripción o cumplimiento de los términos del Contrato de Concesión por parte del CONCEDENTE, conforme a lo señalado en el mismo.</w:t>
      </w:r>
    </w:p>
    <w:p w14:paraId="3A32613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9C84F0D"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las estipulaciones en el Contrato de Concesión han sido formuladas sobre la base de las Leyes y Disposiciones Aplicables.</w:t>
      </w:r>
    </w:p>
    <w:p w14:paraId="548D77E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23E562D"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no existen pasivos, obligaciones, o contingencias administrativas, laborales, tributarias, judiciales o legales, que de alguna manera puedan afectar el uso de los Bienes de la Concesión, el derecho a la ejecución de las Obras o el derecho a la prestación de los Servicios Obligatorios. </w:t>
      </w:r>
    </w:p>
    <w:p w14:paraId="3C7CD41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BE144BC" w14:textId="7BC3CF12"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en tanto el CONCESIONARIO, sus accionistas o participacionistas cumplan con lo establecido en las Leyes y Disposiciones Aplicables, se otorgará el convenio de estabilidad jurídica a que se refieren la Ley N° 27342, Ley que regula los Convenios de Estabilidad Jurídica al amparo de</w:t>
      </w:r>
      <w:r w:rsidR="008B5A52" w:rsidRPr="004118CD">
        <w:rPr>
          <w:rFonts w:ascii="Calibri" w:hAnsi="Calibri" w:cs="Calibri"/>
          <w:lang w:val="es-PE"/>
        </w:rPr>
        <w:t>l</w:t>
      </w:r>
      <w:r w:rsidRPr="004118CD">
        <w:rPr>
          <w:rFonts w:ascii="Calibri" w:hAnsi="Calibri" w:cs="Calibri"/>
          <w:lang w:val="es-PE"/>
        </w:rPr>
        <w:t xml:space="preserve"> Decreto Legislativo N° 662 (</w:t>
      </w:r>
      <w:r w:rsidR="00797303" w:rsidRPr="004118CD">
        <w:rPr>
          <w:rFonts w:ascii="Calibri" w:hAnsi="Calibri" w:cs="Calibri"/>
          <w:lang w:val="es-PE"/>
        </w:rPr>
        <w:t>O</w:t>
      </w:r>
      <w:r w:rsidRPr="004118CD">
        <w:rPr>
          <w:rFonts w:ascii="Calibri" w:hAnsi="Calibri" w:cs="Calibri"/>
          <w:lang w:val="es-PE"/>
        </w:rPr>
        <w:t xml:space="preserve">torgan un régimen de estabilidad jurídica a las inversiones extranjeras mediante el reconocimiento de garantías) y </w:t>
      </w:r>
      <w:r w:rsidR="008B5A52" w:rsidRPr="004118CD">
        <w:rPr>
          <w:rFonts w:ascii="Calibri" w:hAnsi="Calibri" w:cs="Calibri"/>
          <w:lang w:val="es-PE"/>
        </w:rPr>
        <w:t xml:space="preserve">Decreto Legislativo </w:t>
      </w:r>
      <w:r w:rsidRPr="004118CD">
        <w:rPr>
          <w:rFonts w:ascii="Calibri" w:hAnsi="Calibri" w:cs="Calibri"/>
          <w:lang w:val="es-PE"/>
        </w:rPr>
        <w:t>N° 757 (Ley Marco para el crecimiento de la Inversión</w:t>
      </w:r>
      <w:r w:rsidR="002E77AA" w:rsidRPr="004118CD">
        <w:rPr>
          <w:rFonts w:ascii="Calibri" w:hAnsi="Calibri" w:cs="Calibri"/>
          <w:lang w:val="es-PE"/>
        </w:rPr>
        <w:t xml:space="preserve"> Privada</w:t>
      </w:r>
      <w:r w:rsidRPr="004118CD">
        <w:rPr>
          <w:rFonts w:ascii="Calibri" w:hAnsi="Calibri" w:cs="Calibri"/>
          <w:lang w:val="es-PE"/>
        </w:rPr>
        <w:t>), o normas que los modifiquen o sustituyan.</w:t>
      </w:r>
    </w:p>
    <w:p w14:paraId="2C1693A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2A24DB" w14:textId="1EF65EBF"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Poder Ejecutivo ha expedido el Decreto Supremo N° [</w:t>
      </w:r>
      <w:r w:rsidR="007527A5" w:rsidRPr="004118CD">
        <w:rPr>
          <w:rFonts w:ascii="Calibri" w:hAnsi="Calibri" w:cs="Calibri"/>
          <w:lang w:val="es-PE"/>
        </w:rPr>
        <w:t>___</w:t>
      </w:r>
      <w:r w:rsidRPr="004118CD">
        <w:rPr>
          <w:rFonts w:ascii="Calibri" w:hAnsi="Calibri" w:cs="Calibri"/>
          <w:lang w:val="es-PE"/>
        </w:rPr>
        <w:t>] del [</w:t>
      </w:r>
      <w:r w:rsidR="007527A5" w:rsidRPr="004118CD">
        <w:rPr>
          <w:rFonts w:ascii="Calibri" w:hAnsi="Calibri" w:cs="Calibri"/>
          <w:lang w:val="es-PE"/>
        </w:rPr>
        <w:t>__</w:t>
      </w:r>
      <w:r w:rsidRPr="004118CD">
        <w:rPr>
          <w:rFonts w:ascii="Calibri" w:hAnsi="Calibri" w:cs="Calibri"/>
          <w:lang w:val="es-PE"/>
        </w:rPr>
        <w:t>] de [</w:t>
      </w:r>
      <w:r w:rsidR="007527A5" w:rsidRPr="004118CD">
        <w:rPr>
          <w:rFonts w:ascii="Calibri" w:hAnsi="Calibri" w:cs="Calibri"/>
          <w:lang w:val="es-PE"/>
        </w:rPr>
        <w:t>__</w:t>
      </w:r>
      <w:r w:rsidRPr="004118CD">
        <w:rPr>
          <w:rFonts w:ascii="Calibri" w:hAnsi="Calibri" w:cs="Calibri"/>
          <w:lang w:val="es-PE"/>
        </w:rPr>
        <w:t>] de 2025, al amparo de lo dispuesto en el artículo 2</w:t>
      </w:r>
      <w:r w:rsidR="008B15FA" w:rsidRPr="004118CD">
        <w:rPr>
          <w:rFonts w:ascii="Calibri" w:hAnsi="Calibri" w:cs="Calibri"/>
          <w:lang w:val="es-PE"/>
        </w:rPr>
        <w:t>5</w:t>
      </w:r>
      <w:r w:rsidRPr="004118CD">
        <w:rPr>
          <w:rFonts w:ascii="Calibri" w:hAnsi="Calibri" w:cs="Calibri"/>
          <w:lang w:val="es-PE"/>
        </w:rPr>
        <w:t xml:space="preserve"> del Decreto Legislativo N° 1362, por el cual se otorgan las seguridades y garantías del Estado de la República del Perú, en respaldo de las obligaciones, declaraciones y garantías a cargo del CONCEDENTE establecidas en el Contrato de Concesión. Esta no es una garantía financiera.</w:t>
      </w:r>
    </w:p>
    <w:p w14:paraId="60D4ED8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3AA2E23"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durante la vigencia del Contrato de Concesión no otorgará concesión o licencia que afecte los derechos adquiridos por el CONCESIONARIO en virtud de este.</w:t>
      </w:r>
    </w:p>
    <w:p w14:paraId="12B8CE7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6D60F63"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no realizará actos que impidan u obstaculicen la ejecución de las prestaciones por parte del CONCESIONARIO, contenidas en el Contrato de Concesión.</w:t>
      </w:r>
    </w:p>
    <w:p w14:paraId="6D19267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8E5E42B"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Contrato de Concesión se encuentra en una situación de equilibrio económico financiero.</w:t>
      </w:r>
    </w:p>
    <w:p w14:paraId="266F3B5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4441382" w14:textId="7237F0AD"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mediante el Contrato de Concesión, el CONCEDENTE autoriza al CONCESIONARIO a constituir hipoteca sobre </w:t>
      </w:r>
      <w:r w:rsidR="00FA04E5" w:rsidRPr="004118CD">
        <w:rPr>
          <w:rFonts w:ascii="Calibri" w:hAnsi="Calibri" w:cs="Calibri"/>
          <w:lang w:val="es-PE"/>
        </w:rPr>
        <w:t>el derecho de</w:t>
      </w:r>
      <w:r w:rsidRPr="004118CD">
        <w:rPr>
          <w:rFonts w:ascii="Calibri" w:hAnsi="Calibri" w:cs="Calibri"/>
          <w:lang w:val="es-PE"/>
        </w:rPr>
        <w:t xml:space="preserve"> Concesión, conforme a lo previsto en el artículo 2</w:t>
      </w:r>
      <w:r w:rsidR="00CB1F1D" w:rsidRPr="004118CD">
        <w:rPr>
          <w:rFonts w:ascii="Calibri" w:hAnsi="Calibri" w:cs="Calibri"/>
          <w:lang w:val="es-PE"/>
        </w:rPr>
        <w:t>6.1</w:t>
      </w:r>
      <w:r w:rsidRPr="004118CD">
        <w:rPr>
          <w:rFonts w:ascii="Calibri" w:hAnsi="Calibri" w:cs="Calibri"/>
          <w:lang w:val="es-PE"/>
        </w:rPr>
        <w:t xml:space="preserve"> del Decreto Legislativo N° 1362 y lo establecido en </w:t>
      </w:r>
      <w:r w:rsidR="008B5A52" w:rsidRPr="004118CD">
        <w:rPr>
          <w:rFonts w:ascii="Calibri" w:hAnsi="Calibri" w:cs="Calibri"/>
          <w:lang w:val="es-PE"/>
        </w:rPr>
        <w:t>las cláusulas 8.18 al 8.23 del</w:t>
      </w:r>
      <w:r w:rsidR="00797303" w:rsidRPr="004118CD">
        <w:rPr>
          <w:rFonts w:ascii="Calibri" w:hAnsi="Calibri" w:cs="Calibri"/>
          <w:lang w:val="es-PE"/>
        </w:rPr>
        <w:t xml:space="preserve">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_Ref177763253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VIII</w:t>
      </w:r>
      <w:r w:rsidR="00B33689" w:rsidRPr="004118CD">
        <w:rPr>
          <w:rFonts w:ascii="Calibri" w:hAnsi="Calibri" w:cs="Calibri"/>
          <w:lang w:val="es-PE"/>
        </w:rPr>
        <w:fldChar w:fldCharType="end"/>
      </w:r>
      <w:r w:rsidRPr="004118CD">
        <w:rPr>
          <w:rFonts w:ascii="Calibri" w:hAnsi="Calibri" w:cs="Calibri"/>
          <w:lang w:val="es-PE"/>
        </w:rPr>
        <w:t>.</w:t>
      </w:r>
    </w:p>
    <w:p w14:paraId="12AD1DB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59FE3A"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ha contratado al Supervisor.</w:t>
      </w:r>
    </w:p>
    <w:p w14:paraId="157ABD8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0C4CDD0" w14:textId="71DC5B9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la empresa o empresas especializadas o el consorcio de estas que ejercerán las funciones del Supervisor han declarado que i) no le prestarán al CONCESIONARIO, directa o indirectamente, ni a él ni a sus accionistas, participacionistas o Empresas Vinculadas, en el Perú o en el extranjero, servicios durante la vigencia del Contrato</w:t>
      </w:r>
      <w:r w:rsidR="00855D44" w:rsidRPr="004118CD">
        <w:rPr>
          <w:rFonts w:ascii="Calibri" w:hAnsi="Calibri" w:cs="Calibri"/>
          <w:lang w:val="es-PE"/>
        </w:rPr>
        <w:t xml:space="preserve"> ni durante un (1) año posterior al término de la vigencia de su contrato de supervisión</w:t>
      </w:r>
      <w:r w:rsidRPr="004118CD">
        <w:rPr>
          <w:rFonts w:ascii="Calibri" w:hAnsi="Calibri" w:cs="Calibri"/>
          <w:lang w:val="es-PE"/>
        </w:rPr>
        <w:t xml:space="preserve">; y ii) en los últimos dos (2) años, contados a partir del momento en que se realizó su </w:t>
      </w:r>
      <w:r w:rsidRPr="004118CD">
        <w:rPr>
          <w:rFonts w:ascii="Calibri" w:hAnsi="Calibri" w:cs="Calibri"/>
          <w:lang w:val="es-PE"/>
        </w:rPr>
        <w:lastRenderedPageBreak/>
        <w:t>contratación, no le han prestado al CONCESIONARIO, directa o indirectamente, cualquier tipo de servicio vinculado al proceso de promoción de la inversión privada del Proyecto, ni a él ni a sus accionistas, participacionistas o Empresas Vinculadas, en el Perú o en el extranjero. Esta restricción incluye al personal directivo del Supervisor que esté involucrado en las actividades de supervisión del Contrato de Concesión.</w:t>
      </w:r>
    </w:p>
    <w:p w14:paraId="6572D5A9" w14:textId="77777777" w:rsidR="00C57DBB" w:rsidRPr="00D34CC5" w:rsidRDefault="00C57DBB" w:rsidP="00C57DBB">
      <w:pPr>
        <w:pBdr>
          <w:top w:val="nil"/>
          <w:left w:val="nil"/>
          <w:bottom w:val="nil"/>
          <w:right w:val="nil"/>
          <w:between w:val="nil"/>
        </w:pBdr>
        <w:spacing w:line="276" w:lineRule="auto"/>
        <w:jc w:val="both"/>
        <w:rPr>
          <w:rFonts w:ascii="Calibri" w:hAnsi="Calibri" w:cs="Calibri"/>
          <w:lang w:val="es-PE"/>
        </w:rPr>
      </w:pPr>
    </w:p>
    <w:p w14:paraId="7A9F33A2" w14:textId="60B4B9F5"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 acuerdo con la </w:t>
      </w:r>
      <w:r w:rsidR="00D404A3" w:rsidRPr="004118CD">
        <w:rPr>
          <w:rFonts w:ascii="Calibri" w:hAnsi="Calibri" w:cs="Calibri"/>
          <w:lang w:val="es-PE"/>
        </w:rPr>
        <w:t>n</w:t>
      </w:r>
      <w:r w:rsidRPr="004118CD">
        <w:rPr>
          <w:rFonts w:ascii="Calibri" w:hAnsi="Calibri" w:cs="Calibri"/>
          <w:lang w:val="es-PE"/>
        </w:rPr>
        <w:t xml:space="preserve">ormativa </w:t>
      </w:r>
      <w:r w:rsidR="00D404A3" w:rsidRPr="004118CD">
        <w:rPr>
          <w:rFonts w:ascii="Calibri" w:hAnsi="Calibri" w:cs="Calibri"/>
          <w:lang w:val="es-PE"/>
        </w:rPr>
        <w:t>v</w:t>
      </w:r>
      <w:r w:rsidRPr="004118CD">
        <w:rPr>
          <w:rFonts w:ascii="Calibri" w:hAnsi="Calibri" w:cs="Calibri"/>
          <w:lang w:val="es-PE"/>
        </w:rPr>
        <w:t>igente</w:t>
      </w:r>
      <w:r w:rsidRPr="004118CD">
        <w:rPr>
          <w:rFonts w:ascii="Calibri" w:hAnsi="Calibri" w:cs="Calibri"/>
          <w:vertAlign w:val="superscript"/>
          <w:lang w:val="es-PE"/>
        </w:rPr>
        <w:footnoteReference w:id="1"/>
      </w:r>
      <w:r w:rsidRPr="004118CD">
        <w:rPr>
          <w:rFonts w:ascii="Calibri" w:hAnsi="Calibri" w:cs="Calibri"/>
          <w:lang w:val="es-PE"/>
        </w:rPr>
        <w:t xml:space="preserve"> </w:t>
      </w:r>
      <w:r w:rsidR="00855D44" w:rsidRPr="004118CD">
        <w:rPr>
          <w:rFonts w:ascii="Calibri" w:hAnsi="Calibri" w:cs="Calibri"/>
          <w:lang w:val="es-PE"/>
        </w:rPr>
        <w:t xml:space="preserve">el </w:t>
      </w:r>
      <w:r w:rsidRPr="004118CD">
        <w:rPr>
          <w:rFonts w:ascii="Calibri" w:hAnsi="Calibri" w:cs="Calibri"/>
          <w:lang w:val="es-PE"/>
        </w:rPr>
        <w:t xml:space="preserve">CONCEDENTE será responsable de desarrollar el proceso de Consulta Previa, de ser aplicable. </w:t>
      </w:r>
    </w:p>
    <w:p w14:paraId="5962C7F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D9D56FF"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15" w:name="_Toc198221381"/>
      <w:r w:rsidRPr="004118CD">
        <w:rPr>
          <w:rFonts w:ascii="Calibri" w:eastAsia="DengXian Light" w:hAnsi="Calibri" w:cs="Calibri"/>
          <w:b/>
          <w:bCs/>
          <w:lang w:val="es-PE"/>
        </w:rPr>
        <w:t>Constataciones a la Fecha de Cierre</w:t>
      </w:r>
      <w:bookmarkEnd w:id="15"/>
    </w:p>
    <w:p w14:paraId="581F446F"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42914152" w14:textId="77777777" w:rsidR="00D65871" w:rsidRPr="004118CD" w:rsidRDefault="00D65871" w:rsidP="00936F73">
      <w:pPr>
        <w:numPr>
          <w:ilvl w:val="1"/>
          <w:numId w:val="419"/>
        </w:numPr>
        <w:pBdr>
          <w:top w:val="nil"/>
          <w:left w:val="nil"/>
          <w:bottom w:val="nil"/>
          <w:right w:val="nil"/>
          <w:between w:val="nil"/>
        </w:pBdr>
        <w:spacing w:line="276" w:lineRule="auto"/>
        <w:jc w:val="both"/>
        <w:rPr>
          <w:rFonts w:ascii="Calibri" w:hAnsi="Calibri" w:cs="Calibri"/>
          <w:lang w:val="es-PE"/>
        </w:rPr>
      </w:pPr>
      <w:bookmarkStart w:id="16" w:name="_Ref177763055"/>
      <w:r w:rsidRPr="004118CD">
        <w:rPr>
          <w:rFonts w:ascii="Calibri" w:hAnsi="Calibri" w:cs="Calibri"/>
          <w:lang w:val="es-PE"/>
        </w:rPr>
        <w:t>El CONCESIONARIO, a la Fecha de Cierre, ha cumplido con lo siguiente:</w:t>
      </w:r>
      <w:bookmarkEnd w:id="16"/>
    </w:p>
    <w:p w14:paraId="5983CF5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0B518D0" w14:textId="46003CE8"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bookmarkStart w:id="17" w:name="_Ref177762358"/>
      <w:r w:rsidRPr="004118CD">
        <w:rPr>
          <w:rFonts w:ascii="Calibri" w:hAnsi="Calibri" w:cs="Calibri"/>
          <w:lang w:val="es-PE"/>
        </w:rPr>
        <w:t xml:space="preserve">Entregar el testimonio de la escritura pública de constitución social y estatuto del CONCESIONARIO, con la constancia de inscripción registral, a fin de acreditar: (i) que es una persona jurídica válidamente constituida de acuerdo con las Leyes y Disposiciones Aplicables; y, (ii) que cuenta con los mismos socios, accionistas, participacionistas o integrantes, y en las mismas proporciones que estos mantenían como miembros del Adjudicatario. La exigencia a que se refiere el acápite (ii) no será de aplicación cuando el Adjudicatario sea una sola persona jurídica, en cuyo caso, este únicamente deberá contar, como mínimo, con la Participación Mínima dentro del </w:t>
      </w:r>
      <w:r w:rsidR="001A32E9" w:rsidRPr="004118CD">
        <w:rPr>
          <w:rFonts w:ascii="Calibri" w:hAnsi="Calibri" w:cs="Calibri"/>
          <w:lang w:val="es-PE"/>
        </w:rPr>
        <w:t>CONCESIONARIO</w:t>
      </w:r>
      <w:r w:rsidR="001A32E9" w:rsidRPr="004118CD">
        <w:rPr>
          <w:rFonts w:ascii="Calibri" w:hAnsi="Calibri" w:cs="Calibri"/>
        </w:rPr>
        <w:t>.</w:t>
      </w:r>
      <w:bookmarkEnd w:id="17"/>
      <w:r w:rsidRPr="004118CD">
        <w:rPr>
          <w:rFonts w:ascii="Calibri" w:hAnsi="Calibri" w:cs="Calibri"/>
          <w:lang w:val="es-PE"/>
        </w:rPr>
        <w:t xml:space="preserve"> </w:t>
      </w:r>
    </w:p>
    <w:p w14:paraId="2E85BAD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B5E2E7C" w14:textId="590A6C11"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Acreditar que </w:t>
      </w:r>
      <w:r w:rsidR="001F31A9">
        <w:rPr>
          <w:rFonts w:ascii="Calibri" w:hAnsi="Calibri" w:cs="Calibri"/>
          <w:lang w:val="es-PE"/>
        </w:rPr>
        <w:t xml:space="preserve">el veinticinco por ciento (25%) </w:t>
      </w:r>
      <w:r w:rsidRPr="004118CD">
        <w:rPr>
          <w:rFonts w:ascii="Calibri" w:hAnsi="Calibri" w:cs="Calibri"/>
          <w:lang w:val="es-PE"/>
        </w:rPr>
        <w:t xml:space="preserve">del capital social mínimo se encuentra íntegramente suscrito y pagado en efectivo. El capital social mínimo asciende a S/ </w:t>
      </w:r>
      <w:r w:rsidR="001F31A9" w:rsidRPr="001F31A9">
        <w:rPr>
          <w:rFonts w:ascii="Calibri" w:hAnsi="Calibri" w:cs="Calibri"/>
          <w:lang w:val="es-PE"/>
        </w:rPr>
        <w:t>123,857,965.64</w:t>
      </w:r>
      <w:r w:rsidRPr="004118CD">
        <w:rPr>
          <w:rFonts w:ascii="Calibri" w:hAnsi="Calibri" w:cs="Calibri"/>
          <w:lang w:val="es-PE"/>
        </w:rPr>
        <w:t xml:space="preserve"> (</w:t>
      </w:r>
      <w:r w:rsidR="001F31A9" w:rsidRPr="001F31A9">
        <w:rPr>
          <w:rFonts w:ascii="Calibri" w:hAnsi="Calibri" w:cs="Calibri"/>
          <w:lang w:val="es-PE"/>
        </w:rPr>
        <w:t>Ciento veintitrés millones ochocientos cincuenta y siete mil novecientos sesenta y cinco</w:t>
      </w:r>
      <w:r w:rsidR="001F31A9">
        <w:rPr>
          <w:rFonts w:ascii="Calibri" w:hAnsi="Calibri" w:cs="Calibri"/>
          <w:lang w:val="es-PE"/>
        </w:rPr>
        <w:t xml:space="preserve"> con 64/100 Soles</w:t>
      </w:r>
      <w:r w:rsidRPr="004118CD">
        <w:rPr>
          <w:rFonts w:ascii="Calibri" w:hAnsi="Calibri" w:cs="Calibri"/>
          <w:lang w:val="es-PE"/>
        </w:rPr>
        <w:t>).</w:t>
      </w:r>
    </w:p>
    <w:p w14:paraId="472A3D7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A84BFB8" w14:textId="6B15356B" w:rsidR="00D65871" w:rsidRPr="004118CD" w:rsidRDefault="00D65871" w:rsidP="00936F73">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Asimismo, que el CONCESIONARIO integrará el capital social mínimo, a fin de que quede íntegramente suscrito y pagado en efectivo, de acuerdo con el siguiente detalle:</w:t>
      </w:r>
    </w:p>
    <w:p w14:paraId="1B2D29F7" w14:textId="77777777" w:rsidR="00FF413E" w:rsidRPr="004118CD" w:rsidRDefault="00FF413E" w:rsidP="00936F73">
      <w:pPr>
        <w:pBdr>
          <w:top w:val="nil"/>
          <w:left w:val="nil"/>
          <w:bottom w:val="nil"/>
          <w:right w:val="nil"/>
          <w:between w:val="nil"/>
        </w:pBdr>
        <w:spacing w:line="276" w:lineRule="auto"/>
        <w:jc w:val="both"/>
        <w:rPr>
          <w:rFonts w:ascii="Calibri" w:hAnsi="Calibri" w:cs="Calibri"/>
          <w:lang w:val="es-PE"/>
        </w:rPr>
      </w:pPr>
    </w:p>
    <w:p w14:paraId="11BBC63F" w14:textId="2296C28D" w:rsidR="00D65871" w:rsidRPr="004118CD" w:rsidRDefault="00D65871" w:rsidP="00936F73">
      <w:pPr>
        <w:numPr>
          <w:ilvl w:val="0"/>
          <w:numId w:val="420"/>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 xml:space="preserve">El </w:t>
      </w:r>
      <w:r w:rsidR="001F31A9">
        <w:rPr>
          <w:rFonts w:ascii="Calibri" w:hAnsi="Calibri" w:cs="Calibri"/>
          <w:lang w:val="es-PE"/>
        </w:rPr>
        <w:t>veinticinco por ciento (25%)</w:t>
      </w:r>
      <w:r w:rsidR="001F31A9" w:rsidRPr="004118CD">
        <w:rPr>
          <w:rFonts w:ascii="Calibri" w:hAnsi="Calibri" w:cs="Calibri"/>
          <w:lang w:val="es-PE"/>
        </w:rPr>
        <w:t xml:space="preserve"> </w:t>
      </w:r>
      <w:r w:rsidRPr="004118CD">
        <w:rPr>
          <w:rFonts w:ascii="Calibri" w:hAnsi="Calibri" w:cs="Calibri"/>
          <w:lang w:val="es-PE"/>
        </w:rPr>
        <w:t>del capital social mínimo, a la Fecha de Cierre</w:t>
      </w:r>
      <w:r w:rsidR="001B3C5C" w:rsidRPr="004118CD">
        <w:rPr>
          <w:rFonts w:ascii="Calibri" w:hAnsi="Calibri" w:cs="Calibri"/>
          <w:lang w:val="es-PE"/>
        </w:rPr>
        <w:t>.</w:t>
      </w:r>
    </w:p>
    <w:p w14:paraId="6BB10E8A" w14:textId="545BEC68" w:rsidR="00D65871" w:rsidRPr="004118CD" w:rsidRDefault="00D65871" w:rsidP="00936F73">
      <w:pPr>
        <w:numPr>
          <w:ilvl w:val="0"/>
          <w:numId w:val="420"/>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 xml:space="preserve">El </w:t>
      </w:r>
      <w:r w:rsidR="00B4685A" w:rsidRPr="004118CD">
        <w:rPr>
          <w:rFonts w:ascii="Calibri" w:hAnsi="Calibri" w:cs="Calibri"/>
          <w:lang w:val="es-PE"/>
        </w:rPr>
        <w:t>cien</w:t>
      </w:r>
      <w:r w:rsidRPr="004118CD">
        <w:rPr>
          <w:rFonts w:ascii="Calibri" w:hAnsi="Calibri" w:cs="Calibri"/>
          <w:lang w:val="es-PE"/>
        </w:rPr>
        <w:t xml:space="preserve"> por ciento (</w:t>
      </w:r>
      <w:r w:rsidR="00B4685A" w:rsidRPr="004118CD">
        <w:rPr>
          <w:rFonts w:ascii="Calibri" w:hAnsi="Calibri" w:cs="Calibri"/>
          <w:lang w:val="es-PE"/>
        </w:rPr>
        <w:t>100</w:t>
      </w:r>
      <w:r w:rsidRPr="004118CD">
        <w:rPr>
          <w:rFonts w:ascii="Calibri" w:hAnsi="Calibri" w:cs="Calibri"/>
          <w:lang w:val="es-PE"/>
        </w:rPr>
        <w:t>%) del capital social mínimo, a la presentación del Cierre financiero.</w:t>
      </w:r>
    </w:p>
    <w:p w14:paraId="55839707" w14:textId="77777777" w:rsidR="004F7263" w:rsidRPr="004118CD" w:rsidRDefault="004F7263" w:rsidP="00936F73">
      <w:pPr>
        <w:pBdr>
          <w:top w:val="nil"/>
          <w:left w:val="nil"/>
          <w:bottom w:val="nil"/>
          <w:right w:val="nil"/>
          <w:between w:val="nil"/>
        </w:pBdr>
        <w:spacing w:line="276" w:lineRule="auto"/>
        <w:ind w:left="1276"/>
        <w:jc w:val="both"/>
        <w:rPr>
          <w:rFonts w:ascii="Calibri" w:hAnsi="Calibri" w:cs="Calibri"/>
          <w:lang w:val="es-PE"/>
        </w:rPr>
      </w:pPr>
    </w:p>
    <w:p w14:paraId="2AC6888C" w14:textId="0F2FFFDE" w:rsidR="00D65871" w:rsidRPr="004118CD" w:rsidRDefault="00D65871" w:rsidP="00936F73">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El referido capital social mínimo deberá mantenerse hasta seis (6) meses posteriores a la emisión de</w:t>
      </w:r>
      <w:r w:rsidR="004F7263" w:rsidRPr="004118CD">
        <w:rPr>
          <w:rFonts w:ascii="Calibri" w:hAnsi="Calibri" w:cs="Calibri"/>
          <w:lang w:val="es-PE"/>
        </w:rPr>
        <w:t>l</w:t>
      </w:r>
      <w:r w:rsidRPr="004118CD">
        <w:rPr>
          <w:rFonts w:ascii="Calibri" w:hAnsi="Calibri" w:cs="Calibri"/>
          <w:lang w:val="es-PE"/>
        </w:rPr>
        <w:t xml:space="preserve"> Acta de Inicio de Operación, luego el capital social podrá ser equivalente al cincuenta por ciento (50%) del capital social mínimo</w:t>
      </w:r>
      <w:r w:rsidR="00F1389B" w:rsidRPr="004118CD">
        <w:rPr>
          <w:rFonts w:ascii="Calibri" w:hAnsi="Calibri" w:cs="Calibri"/>
          <w:lang w:val="es-PE"/>
        </w:rPr>
        <w:t>,</w:t>
      </w:r>
      <w:r w:rsidRPr="004118CD">
        <w:rPr>
          <w:rFonts w:ascii="Calibri" w:hAnsi="Calibri" w:cs="Calibri"/>
          <w:lang w:val="es-PE"/>
        </w:rPr>
        <w:t xml:space="preserve"> lo cual será informado al CONCEDENTE con copia al Supervisor dentro del plazo de quince (15) </w:t>
      </w:r>
      <w:r w:rsidRPr="004118CD">
        <w:rPr>
          <w:rFonts w:ascii="Calibri" w:hAnsi="Calibri" w:cs="Calibri"/>
          <w:lang w:val="es-PE"/>
        </w:rPr>
        <w:lastRenderedPageBreak/>
        <w:t>Días de realizado el cambio.</w:t>
      </w:r>
    </w:p>
    <w:p w14:paraId="1D7124F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8A350B4" w14:textId="77777777" w:rsidR="00D65871" w:rsidRPr="004118CD" w:rsidRDefault="00D65871" w:rsidP="00936F73">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A fin de acreditar la integración del capital social, el CONCESIONARIO deberá presentar al CONCEDENTE: (i) la Escritura Pública de constitución del CONCESIONARIO y, de ser el caso, la escritura pública de aumento de capital social, en efectivo, y la modificación parcial de estatutos, con la constancia de inscripción registral; (ii) los asientos contables que demuestren el registro de los fondos, en efectivo, depositados por los socios, accionistas o participacionistas del CONCESIONARIO; (iii) la constancia de depósito de la institución del sistema financiero nacional donde se realizó el depósito correspondiente.</w:t>
      </w:r>
    </w:p>
    <w:p w14:paraId="4C5BB56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549EF40"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Acreditación de la inscripción, en la oficina registral correspondiente, de los poderes del representante legal del CONCESIONARIO que suscribirá el Contrato de Concesión en su nombre y representación.</w:t>
      </w:r>
    </w:p>
    <w:p w14:paraId="306C601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8B007BC"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copia legalizada notarialmente de los documentos donde conste que sus órganos internos competentes han aprobado el Contrato de Concesión.</w:t>
      </w:r>
    </w:p>
    <w:p w14:paraId="242590E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0351DC6"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copia legalizada notarialmente de los asientos del libro de matrícula de acciones, o documento equivalente, en donde conste la conformación del accionariado o de las participaciones del CONCESIONARIO.</w:t>
      </w:r>
    </w:p>
    <w:p w14:paraId="20C41AA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E4078AE" w14:textId="642FCF0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Entregar la declaración jurada actualizada, conforme al formato del </w:t>
      </w:r>
      <w:r w:rsidR="003C5BF4" w:rsidRPr="004118CD">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4118CD">
        <w:rPr>
          <w:rFonts w:ascii="Calibri" w:hAnsi="Calibri" w:cs="Calibri"/>
          <w:lang w:val="es-PE"/>
        </w:rPr>
      </w:r>
      <w:r w:rsidR="003C5BF4" w:rsidRPr="004118CD">
        <w:rPr>
          <w:rFonts w:ascii="Calibri" w:hAnsi="Calibri" w:cs="Calibri"/>
          <w:lang w:val="es-PE"/>
        </w:rPr>
        <w:fldChar w:fldCharType="separate"/>
      </w:r>
      <w:r w:rsidR="003C5BF4" w:rsidRPr="004118CD">
        <w:rPr>
          <w:rFonts w:ascii="Calibri" w:hAnsi="Calibri" w:cs="Calibri"/>
          <w:lang w:val="es-PE"/>
        </w:rPr>
        <w:t>ANEXO 11</w:t>
      </w:r>
      <w:r w:rsidR="003C5BF4" w:rsidRPr="004118CD">
        <w:rPr>
          <w:rFonts w:ascii="Calibri" w:hAnsi="Calibri" w:cs="Calibri"/>
          <w:lang w:val="es-PE"/>
        </w:rPr>
        <w:fldChar w:fldCharType="end"/>
      </w:r>
      <w:r w:rsidR="003C5BF4" w:rsidRPr="004118CD">
        <w:rPr>
          <w:rFonts w:ascii="Calibri" w:hAnsi="Calibri" w:cs="Calibri"/>
          <w:lang w:val="es-PE"/>
        </w:rPr>
        <w:t xml:space="preserve"> </w:t>
      </w:r>
      <w:r w:rsidRPr="004118CD">
        <w:rPr>
          <w:rFonts w:ascii="Calibri" w:hAnsi="Calibri" w:cs="Calibri"/>
          <w:lang w:val="es-PE"/>
        </w:rPr>
        <w:t>de las Bases “</w:t>
      </w:r>
      <w:r w:rsidR="00B4685A" w:rsidRPr="004118CD">
        <w:rPr>
          <w:rFonts w:ascii="Calibri" w:hAnsi="Calibri" w:cs="Calibri"/>
          <w:lang w:val="es-PE"/>
        </w:rPr>
        <w:t>Credenciales para Precalificación – Declaración de no estar impedido para contratar con el Estado</w:t>
      </w:r>
      <w:r w:rsidRPr="004118CD">
        <w:rPr>
          <w:rFonts w:ascii="Calibri" w:hAnsi="Calibri" w:cs="Calibri"/>
          <w:lang w:val="es-PE"/>
        </w:rPr>
        <w:t>”, suscrita por los accionistas o participacionistas del CONCESIONARIO.</w:t>
      </w:r>
    </w:p>
    <w:p w14:paraId="2A625B2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A503DB1" w14:textId="66937FC5"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Presentar el cronograma de contratación de pólizas de seguros y el listado de las compañías con las que potencialmente se contratarían los mismos, y el listado de empresas que potencialmente realizar</w:t>
      </w:r>
      <w:r w:rsidR="005B373E" w:rsidRPr="004118CD">
        <w:rPr>
          <w:rFonts w:ascii="Calibri" w:hAnsi="Calibri" w:cs="Calibri"/>
          <w:lang w:val="es-PE"/>
        </w:rPr>
        <w:t>á</w:t>
      </w:r>
      <w:r w:rsidRPr="004118CD">
        <w:rPr>
          <w:rFonts w:ascii="Calibri" w:hAnsi="Calibri" w:cs="Calibri"/>
          <w:lang w:val="es-PE"/>
        </w:rPr>
        <w:t xml:space="preserve">n el análisis de riesgos para los seguros previstos en el Contrato de Concesión para su aprobación, de acuerdo con lo dispuesto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_Ref177763369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XI</w:t>
      </w:r>
      <w:r w:rsidR="00B33689" w:rsidRPr="004118CD">
        <w:rPr>
          <w:rFonts w:ascii="Calibri" w:hAnsi="Calibri" w:cs="Calibri"/>
          <w:lang w:val="es-PE"/>
        </w:rPr>
        <w:fldChar w:fldCharType="end"/>
      </w:r>
      <w:r w:rsidRPr="004118CD">
        <w:rPr>
          <w:rFonts w:ascii="Calibri" w:hAnsi="Calibri" w:cs="Calibri"/>
          <w:lang w:val="es-PE"/>
        </w:rPr>
        <w:t>.</w:t>
      </w:r>
    </w:p>
    <w:p w14:paraId="135B643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41FDB82" w14:textId="78DDFFE2"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bookmarkStart w:id="18" w:name="_Ref182338992"/>
      <w:r w:rsidRPr="004118CD">
        <w:rPr>
          <w:rFonts w:ascii="Calibri" w:hAnsi="Calibri" w:cs="Calibri"/>
          <w:lang w:val="es-PE"/>
        </w:rPr>
        <w:t xml:space="preserve">El estatuto referido en el Literal </w:t>
      </w:r>
      <w:r w:rsidR="000319F4" w:rsidRPr="004118CD">
        <w:rPr>
          <w:rFonts w:ascii="Calibri" w:hAnsi="Calibri" w:cs="Calibri"/>
          <w:lang w:val="es-PE"/>
        </w:rPr>
        <w:fldChar w:fldCharType="begin"/>
      </w:r>
      <w:r w:rsidR="000319F4" w:rsidRPr="004118CD">
        <w:rPr>
          <w:rFonts w:ascii="Calibri" w:hAnsi="Calibri" w:cs="Calibri"/>
          <w:lang w:val="es-PE"/>
        </w:rPr>
        <w:instrText xml:space="preserve"> REF _Ref177762358 \n \h </w:instrText>
      </w:r>
      <w:r w:rsidR="00141FE8" w:rsidRPr="004118CD">
        <w:rPr>
          <w:rFonts w:ascii="Calibri" w:hAnsi="Calibri" w:cs="Calibri"/>
          <w:lang w:val="es-PE"/>
        </w:rPr>
        <w:instrText xml:space="preserve"> \* MERGEFORMAT </w:instrText>
      </w:r>
      <w:r w:rsidR="000319F4" w:rsidRPr="004118CD">
        <w:rPr>
          <w:rFonts w:ascii="Calibri" w:hAnsi="Calibri" w:cs="Calibri"/>
          <w:lang w:val="es-PE"/>
        </w:rPr>
      </w:r>
      <w:r w:rsidR="000319F4" w:rsidRPr="004118CD">
        <w:rPr>
          <w:rFonts w:ascii="Calibri" w:hAnsi="Calibri" w:cs="Calibri"/>
          <w:lang w:val="es-PE"/>
        </w:rPr>
        <w:fldChar w:fldCharType="separate"/>
      </w:r>
      <w:r w:rsidR="00B73AEB" w:rsidRPr="004118CD">
        <w:rPr>
          <w:rFonts w:ascii="Calibri" w:hAnsi="Calibri" w:cs="Calibri"/>
          <w:lang w:val="es-PE"/>
        </w:rPr>
        <w:t>a)</w:t>
      </w:r>
      <w:r w:rsidR="000319F4" w:rsidRPr="004118CD">
        <w:rPr>
          <w:rFonts w:ascii="Calibri" w:hAnsi="Calibri" w:cs="Calibri"/>
          <w:lang w:val="es-PE"/>
        </w:rPr>
        <w:fldChar w:fldCharType="end"/>
      </w:r>
      <w:r w:rsidRPr="004118CD">
        <w:rPr>
          <w:rFonts w:ascii="Calibri" w:hAnsi="Calibri" w:cs="Calibri"/>
          <w:lang w:val="es-PE"/>
        </w:rPr>
        <w:t xml:space="preserve"> de la presente cláusula debe contener como mínimo las siguientes disposiciones:</w:t>
      </w:r>
      <w:bookmarkEnd w:id="18"/>
    </w:p>
    <w:p w14:paraId="4534E20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8D09558" w14:textId="77777777"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Una restricción a la libre transferencia, disposición o gravamen de las acciones o participaciones del Socio Estratégico a favor de terceros, respecto de la Participación Mínima.</w:t>
      </w:r>
    </w:p>
    <w:p w14:paraId="14FE002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F598274" w14:textId="7DE31462"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 xml:space="preserve">El Socio Estratégico podrá transferir, disponer o gravar dichas acciones o participaciones que correspondan a la Participación Mínima, en favor de un </w:t>
      </w:r>
      <w:r w:rsidRPr="004118CD">
        <w:rPr>
          <w:rFonts w:ascii="Calibri" w:hAnsi="Calibri" w:cs="Calibri"/>
          <w:lang w:val="es-PE"/>
        </w:rPr>
        <w:lastRenderedPageBreak/>
        <w:t>nuevo socio estratégico, luego de transcurridos, como mínimo, cinco (5) años desde la suscripción del</w:t>
      </w:r>
      <w:r w:rsidR="00936F73" w:rsidRPr="004118CD">
        <w:rPr>
          <w:rFonts w:ascii="Calibri" w:hAnsi="Calibri" w:cs="Calibri"/>
          <w:lang w:val="es-PE"/>
        </w:rPr>
        <w:t xml:space="preserve"> </w:t>
      </w:r>
      <w:r w:rsidRPr="004118CD">
        <w:rPr>
          <w:rFonts w:ascii="Calibri" w:hAnsi="Calibri" w:cs="Calibri"/>
          <w:lang w:val="es-PE"/>
        </w:rPr>
        <w:t>Acta de Inicio de la Operación, contando con la autorización por escrito del CONCEDENTE, la que será emitida en un plazo no mayor de quince (15) Días Calendario de recibida la solicitud del CONCESIONARIO. Este nuevo socio estratégico deberá cumplir con los mismos requisitos que se establecieron para el Socio Estratégico en las Bases y en el Contrato de Concesión.</w:t>
      </w:r>
    </w:p>
    <w:p w14:paraId="57EEA09D"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78948644"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La aprobación del CONCEDENTE está sujeta al cumplimiento por parte del CONCESIONARIO de las condiciones y restricciones de las Bases y del Contrato de Concesión.</w:t>
      </w:r>
    </w:p>
    <w:p w14:paraId="74EFD9BC"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3080E507"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La referida restricción no incluye la transferencia de la Participación Mínima del Socio Estratégico a una empresa del mismo Grupo Económico, en la medida que el Control de ambas sea ejercido por la misma Empresa Matriz, contando con la autorización por escrito del CONCEDENTE, la cual deberá ser remitida en un plazo no mayor de quince (15) Días Calendario.</w:t>
      </w:r>
    </w:p>
    <w:p w14:paraId="5BDF0E64"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1737EBCC"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 xml:space="preserve">La restricción de este acápite no incluye la transferencia, disposición o gravamen de las acciones o participaciones del Socio Estratégico distintas a la Participación Mínima; ni las de las acciones o participaciones distintas a la del Socio Estratégico. </w:t>
      </w:r>
    </w:p>
    <w:p w14:paraId="575D9FF0"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3DCDA82F"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 xml:space="preserve">Tratándose de gravamen sobre las acciones o participaciones del Socio Estratégico referidas a la Participación Mínima, en caso de ejecución, el nuevo Socio Estratégico deberá cumplir con los requisitos establecidos en las Bases y en el Contrato de Concesión y contar con la autorización por escrito del CONCEDENTE, la cual deberá ser emitida en un plazo no mayor a quince (15) Días Calendario. </w:t>
      </w:r>
    </w:p>
    <w:p w14:paraId="15B9DF6E"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16BD35F6" w14:textId="17F9531E"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Una restricción a la libre transferencia, disposición o gravamen de las acciones o participaciones a favor de otros </w:t>
      </w:r>
      <w:r w:rsidR="00855D44" w:rsidRPr="004118CD">
        <w:rPr>
          <w:rFonts w:ascii="Calibri" w:hAnsi="Calibri" w:cs="Calibri"/>
          <w:lang w:val="es-PE"/>
        </w:rPr>
        <w:t>p</w:t>
      </w:r>
      <w:r w:rsidRPr="004118CD">
        <w:rPr>
          <w:rFonts w:ascii="Calibri" w:hAnsi="Calibri" w:cs="Calibri"/>
          <w:lang w:val="es-PE"/>
        </w:rPr>
        <w:t>ostores, o de los integrantes de otros postores, que presentaron ofertas económicas durante la etapa del Concurso, restricción que se mantiene durante la vigencia de la Concesión.</w:t>
      </w:r>
    </w:p>
    <w:p w14:paraId="73CBDE47"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6F1B47AC"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 xml:space="preserve">La referida limitación comprende también la transferencia, disposición o gravamen de las acciones o participaciones, a favor de empresas que pudieran tener vinculación directa o indirecta o que formen parte de un Grupo Económico, conforme a las definiciones contenidas en la Resolución de la SMV Nro. 019-2015-SMV/01, o norma que la modifique o sustituya, según corresponda, relacionadas con las personas jurídicas que fueron postores durante la etapa del Concurso, o con los integrantes de los consorcios que presentaron ofertas </w:t>
      </w:r>
      <w:r w:rsidRPr="004118CD">
        <w:rPr>
          <w:rFonts w:ascii="Calibri" w:hAnsi="Calibri" w:cs="Calibri"/>
          <w:lang w:val="es-PE"/>
        </w:rPr>
        <w:lastRenderedPageBreak/>
        <w:t>económicas durante la etapa del Concurso, distintas al Adjudicatario.</w:t>
      </w:r>
    </w:p>
    <w:p w14:paraId="0499715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D9D168E" w14:textId="77777777"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Cualquier modificación al estatuto social que implique un cambio en el régimen de mayorías, de las clases de acciones y de las proporciones que los accionistas o participacionistas deben mantener entre sí, de sus órganos de administración, así como cualquier proceso de aumento de capital, reducción de capital, fusión, escisión, transformación o liquidación del CONCESIONARIO, podrá realizarse desde la Fecha de Cierre, durante la vigencia de la Concesión y deberá:</w:t>
      </w:r>
    </w:p>
    <w:p w14:paraId="5E770F2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88DA656" w14:textId="77777777" w:rsidR="00D65871" w:rsidRPr="004118CD" w:rsidRDefault="00D65871" w:rsidP="00936F73">
      <w:pPr>
        <w:numPr>
          <w:ilvl w:val="1"/>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Mantener la Participación Mínima porcentual del capital social para el Socio Estratégico, conforme a lo establecido en las Bases y en el Contrato de Concesión; y,</w:t>
      </w:r>
    </w:p>
    <w:p w14:paraId="0D32F02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63504BA" w14:textId="77777777" w:rsidR="00D65871" w:rsidRPr="004118CD" w:rsidRDefault="00D65871" w:rsidP="00936F73">
      <w:pPr>
        <w:numPr>
          <w:ilvl w:val="1"/>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Tener necesariamente el voto favorable del Socio Estratégico, y ser aprobado por los accionistas o participacionistas del CONCESIONARIO que en conjunto representen, cuando menos, dos tercios (2/3) de su capital social, tanto en primera como en segunda convocatoria.</w:t>
      </w:r>
    </w:p>
    <w:p w14:paraId="6B03429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71F625D"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En caso el CONCESIONARIO decida llevar a cabo cualquiera de los referidos procesos, deberá seguir las siguientes reglas:</w:t>
      </w:r>
    </w:p>
    <w:p w14:paraId="0A0D883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42E83C3" w14:textId="77777777" w:rsidR="00D65871" w:rsidRPr="004118CD" w:rsidRDefault="00D65871" w:rsidP="00936F73">
      <w:pPr>
        <w:numPr>
          <w:ilvl w:val="0"/>
          <w:numId w:val="42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Presentar al CONCEDENTE, el proyecto de acuerdo de la junta general de accionistas. Este deberá ser evaluado y, de corresponder, autorizado por el CONCEDENTE en un plazo máximo de cuarenta y cinco (45) Días. </w:t>
      </w:r>
    </w:p>
    <w:p w14:paraId="4781A00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2E47A91" w14:textId="77777777" w:rsidR="00D65871" w:rsidRPr="004118CD" w:rsidRDefault="00D65871" w:rsidP="00936F73">
      <w:pPr>
        <w:numPr>
          <w:ilvl w:val="0"/>
          <w:numId w:val="42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estatuto deberá contemplar expresamente que, para la adopción de cualquier acuerdo, que directa o indirectamente suponga o pueda traer como consecuencia el aumento de capital del CONCESIONARIO, se requerirá necesariamente del voto favorable del Socio Estratégico. Esta disposición deberá mantenerse durante toda la vigencia de la Concesión, respetando siempre la Participación Mínima. </w:t>
      </w:r>
    </w:p>
    <w:p w14:paraId="223EE09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13B11D7" w14:textId="77777777"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es una sociedad cuyo objeto social se circunscribe, exclusivamente, a la ejecución de las actividades previstas en el Contrato de Concesión. </w:t>
      </w:r>
    </w:p>
    <w:p w14:paraId="3228512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FBE1C29" w14:textId="634CC72A"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Para efectos de la constitución, operaciones y desempeño del CONCES</w:t>
      </w:r>
      <w:r w:rsidR="00855D44" w:rsidRPr="004118CD">
        <w:rPr>
          <w:rFonts w:ascii="Calibri" w:hAnsi="Calibri" w:cs="Calibri"/>
          <w:lang w:val="es-PE"/>
        </w:rPr>
        <w:t>ION</w:t>
      </w:r>
      <w:r w:rsidRPr="004118CD">
        <w:rPr>
          <w:rFonts w:ascii="Calibri" w:hAnsi="Calibri" w:cs="Calibri"/>
          <w:lang w:val="es-PE"/>
        </w:rPr>
        <w:t xml:space="preserve">ARIO, este debe cumplir obligatoriamente con las Leyes y Disposiciones Aplicables. </w:t>
      </w:r>
    </w:p>
    <w:p w14:paraId="4B4B265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D09A79A" w14:textId="1F087630"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plazo de vigencia de la constitución del CONCESIONARIO debe ser, como mínimo, dos (2) años posteriores a la fecha de vigencia del Contrato de Concesión. En caso de prórroga o ampliación del plazo de la Concesión </w:t>
      </w:r>
      <w:r w:rsidRPr="004118CD">
        <w:rPr>
          <w:rFonts w:ascii="Calibri" w:hAnsi="Calibri" w:cs="Calibri"/>
          <w:lang w:val="es-PE"/>
        </w:rPr>
        <w:lastRenderedPageBreak/>
        <w:t xml:space="preserve">contemplada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_Ref177763523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IV</w:t>
      </w:r>
      <w:r w:rsidR="00B33689" w:rsidRPr="004118CD">
        <w:rPr>
          <w:rFonts w:ascii="Calibri" w:hAnsi="Calibri" w:cs="Calibri"/>
          <w:lang w:val="es-PE"/>
        </w:rPr>
        <w:fldChar w:fldCharType="end"/>
      </w:r>
      <w:r w:rsidRPr="004118CD">
        <w:rPr>
          <w:rFonts w:ascii="Calibri" w:hAnsi="Calibri" w:cs="Calibri"/>
          <w:lang w:val="es-PE"/>
        </w:rPr>
        <w:t>, la vigencia de la constitución del CONCESIONARIO deberá extenderse, como mínimo, por este nuevo plazo más dos (2) años.</w:t>
      </w:r>
    </w:p>
    <w:p w14:paraId="166F7EF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E65754F" w14:textId="19252545"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la Garantía de Fiel Cumplimiento de</w:t>
      </w:r>
      <w:r w:rsidR="00EB7D38" w:rsidRPr="004118CD">
        <w:rPr>
          <w:rFonts w:ascii="Calibri" w:hAnsi="Calibri" w:cs="Calibri"/>
          <w:lang w:val="es-PE"/>
        </w:rPr>
        <w:t>l Periodo Pre-Operativo</w:t>
      </w:r>
      <w:r w:rsidRPr="004118CD">
        <w:rPr>
          <w:rFonts w:ascii="Calibri" w:hAnsi="Calibri" w:cs="Calibri"/>
          <w:lang w:val="es-PE"/>
        </w:rPr>
        <w:t xml:space="preserve">, según lo establecido en la Cláusula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_Ref178245708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10.3</w:t>
      </w:r>
      <w:r w:rsidR="00661467" w:rsidRPr="004118CD">
        <w:rPr>
          <w:rFonts w:ascii="Calibri" w:hAnsi="Calibri" w:cs="Calibri"/>
          <w:lang w:val="es-PE"/>
        </w:rPr>
        <w:fldChar w:fldCharType="end"/>
      </w:r>
      <w:r w:rsidRPr="004118CD">
        <w:rPr>
          <w:rFonts w:ascii="Calibri" w:hAnsi="Calibri" w:cs="Calibri"/>
          <w:lang w:val="es-PE"/>
        </w:rPr>
        <w:t>.</w:t>
      </w:r>
    </w:p>
    <w:p w14:paraId="2552336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8B2992"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Efectuar el depósito en la cuenta indicada por PROINVERSIÓN, correspondiente al reembolso de gastos del proceso, conforme se establezca en las Bases.</w:t>
      </w:r>
    </w:p>
    <w:p w14:paraId="3EC6AB7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6ADD85D"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Suscribir el Contrato de Concesión.</w:t>
      </w:r>
    </w:p>
    <w:p w14:paraId="36524E9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E9DB26D" w14:textId="31832CEE"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el modelo económico financiero formulado por el Adjudicatario, el cual estará basado en las investigaciones, exámenes, inspecciones, análisis y evaluaciones de riesgo del Adjudicatario. Dicho modelo deberá cumplir con lo establecido en las Bases y Leyes y Disposiciones Aplicables.</w:t>
      </w:r>
    </w:p>
    <w:p w14:paraId="52D2C29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A7FB6CD" w14:textId="77777777" w:rsidR="00D65871" w:rsidRPr="004118CD" w:rsidRDefault="00D65871" w:rsidP="00936F73">
      <w:pPr>
        <w:numPr>
          <w:ilvl w:val="1"/>
          <w:numId w:val="419"/>
        </w:numPr>
        <w:pBdr>
          <w:top w:val="nil"/>
          <w:left w:val="nil"/>
          <w:bottom w:val="nil"/>
          <w:right w:val="nil"/>
          <w:between w:val="nil"/>
        </w:pBdr>
        <w:spacing w:line="276" w:lineRule="auto"/>
        <w:jc w:val="both"/>
        <w:rPr>
          <w:rFonts w:ascii="Calibri" w:hAnsi="Calibri" w:cs="Calibri"/>
          <w:lang w:val="es-PE"/>
        </w:rPr>
      </w:pPr>
      <w:bookmarkStart w:id="19" w:name="_Ref177763987"/>
      <w:r w:rsidRPr="004118CD">
        <w:rPr>
          <w:rFonts w:ascii="Calibri" w:hAnsi="Calibri" w:cs="Calibri"/>
          <w:lang w:val="es-PE"/>
        </w:rPr>
        <w:t>El CONCEDENTE, en la Fecha de Cierre, cumple con:</w:t>
      </w:r>
      <w:bookmarkEnd w:id="19"/>
    </w:p>
    <w:p w14:paraId="1094CD2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78F6CF2"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Devolver al CONCESIONARIO la Garantía de Validez, Vigencia y Seriedad de la Oferta presentada por el Adjudicatario.</w:t>
      </w:r>
    </w:p>
    <w:p w14:paraId="14534B9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A87CB3A" w14:textId="7EE6E536"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bookmarkStart w:id="20" w:name="_Ref177763976"/>
      <w:r w:rsidRPr="004118CD">
        <w:rPr>
          <w:rFonts w:ascii="Calibri" w:hAnsi="Calibri" w:cs="Calibri"/>
          <w:lang w:val="es-PE"/>
        </w:rPr>
        <w:t>Entregar al CONCESIONARIO una copia del Decreto Supremo publicado en el Diario Oficial El Peruano, al amparo de lo dispuesto en el artículo 2</w:t>
      </w:r>
      <w:r w:rsidR="00CB1F1D" w:rsidRPr="004118CD">
        <w:rPr>
          <w:rFonts w:ascii="Calibri" w:hAnsi="Calibri" w:cs="Calibri"/>
          <w:lang w:val="es-PE"/>
        </w:rPr>
        <w:t>5.1</w:t>
      </w:r>
      <w:r w:rsidRPr="004118CD">
        <w:rPr>
          <w:rFonts w:ascii="Calibri" w:hAnsi="Calibri" w:cs="Calibri"/>
          <w:lang w:val="es-PE"/>
        </w:rPr>
        <w:t xml:space="preserve"> del Decreto Legislativo Nro. 1362, o norma que lo modifique o sustituya, en virtud del cual, el Poder Ejecutivo otorga al CONCESIONARIO la garantía del Estado en respaldo de las</w:t>
      </w:r>
      <w:r w:rsidR="005B373E" w:rsidRPr="004118CD">
        <w:rPr>
          <w:rFonts w:ascii="Calibri" w:hAnsi="Calibri" w:cs="Calibri"/>
          <w:lang w:val="es-PE"/>
        </w:rPr>
        <w:t xml:space="preserve"> </w:t>
      </w:r>
      <w:r w:rsidRPr="004118CD">
        <w:rPr>
          <w:rFonts w:ascii="Calibri" w:hAnsi="Calibri" w:cs="Calibri"/>
          <w:lang w:val="es-PE"/>
        </w:rPr>
        <w:t>declaraciones y garantías del CONCEDENTE estipuladas el Contrato de Concesión, la misma que no constituye una garantía financiera.</w:t>
      </w:r>
      <w:bookmarkEnd w:id="20"/>
    </w:p>
    <w:p w14:paraId="268C551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0A88E0B" w14:textId="74900E01"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al CONCESIONARIO el Contrato de Concesión debidamente suscrito.</w:t>
      </w:r>
    </w:p>
    <w:p w14:paraId="4E7E07A1" w14:textId="77777777" w:rsidR="00CA7CF5" w:rsidRPr="004118CD" w:rsidRDefault="00CA7CF5" w:rsidP="00936F73">
      <w:pPr>
        <w:pStyle w:val="Prrafodelista"/>
        <w:ind w:left="1234"/>
        <w:rPr>
          <w:rFonts w:ascii="Calibri" w:hAnsi="Calibri" w:cs="Calibri"/>
          <w:lang w:val="es-PE"/>
        </w:rPr>
      </w:pPr>
    </w:p>
    <w:p w14:paraId="17D02847" w14:textId="1DE886F4" w:rsidR="00CA7CF5" w:rsidRPr="004118CD" w:rsidRDefault="003553E8"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Informar al CONCESIONARIO el órgano o entidad que haya sido implementado para la</w:t>
      </w:r>
      <w:r w:rsidR="00FC2D40" w:rsidRPr="004118CD">
        <w:rPr>
          <w:rFonts w:ascii="Calibri" w:hAnsi="Calibri" w:cs="Calibri"/>
          <w:lang w:val="es-PE"/>
        </w:rPr>
        <w:t xml:space="preserve"> administración del presente Contrato de Concesión y la gestión del Proyecto.</w:t>
      </w:r>
    </w:p>
    <w:p w14:paraId="7737617C" w14:textId="77777777" w:rsidR="00141FE8" w:rsidRPr="004118CD" w:rsidRDefault="00141FE8" w:rsidP="00936F73">
      <w:pPr>
        <w:pBdr>
          <w:top w:val="nil"/>
          <w:left w:val="nil"/>
          <w:bottom w:val="nil"/>
          <w:right w:val="nil"/>
          <w:between w:val="nil"/>
        </w:pBdr>
        <w:spacing w:line="276" w:lineRule="auto"/>
        <w:ind w:left="1234"/>
        <w:jc w:val="both"/>
        <w:rPr>
          <w:rFonts w:ascii="Calibri" w:hAnsi="Calibri" w:cs="Calibri"/>
          <w:lang w:val="es-PE"/>
        </w:rPr>
      </w:pPr>
    </w:p>
    <w:p w14:paraId="3FB29242" w14:textId="2800FE1E" w:rsidR="00FC7B5E" w:rsidRPr="004118CD" w:rsidRDefault="00FC7B5E" w:rsidP="00FC7B5E">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Entregar al CONCESIONARIO copia del acto administrativo mediante el cual se incorpora el Proyecto en el Plan Maestro del </w:t>
      </w:r>
      <w:r w:rsidR="00CB1F1D" w:rsidRPr="004118CD">
        <w:rPr>
          <w:rFonts w:ascii="Calibri" w:hAnsi="Calibri" w:cs="Calibri"/>
          <w:lang w:val="es-PE"/>
        </w:rPr>
        <w:t xml:space="preserve">Área de </w:t>
      </w:r>
      <w:r w:rsidRPr="004118CD">
        <w:rPr>
          <w:rFonts w:ascii="Calibri" w:hAnsi="Calibri" w:cs="Calibri"/>
          <w:lang w:val="es-PE"/>
        </w:rPr>
        <w:t>C</w:t>
      </w:r>
      <w:r w:rsidR="00CB1F1D" w:rsidRPr="004118CD">
        <w:rPr>
          <w:rFonts w:ascii="Calibri" w:hAnsi="Calibri" w:cs="Calibri"/>
          <w:lang w:val="es-PE"/>
        </w:rPr>
        <w:t xml:space="preserve">onservación </w:t>
      </w:r>
      <w:r w:rsidRPr="004118CD">
        <w:rPr>
          <w:rFonts w:ascii="Calibri" w:hAnsi="Calibri" w:cs="Calibri"/>
          <w:lang w:val="es-PE"/>
        </w:rPr>
        <w:t>R</w:t>
      </w:r>
      <w:r w:rsidR="00CB1F1D" w:rsidRPr="004118CD">
        <w:rPr>
          <w:rFonts w:ascii="Calibri" w:hAnsi="Calibri" w:cs="Calibri"/>
          <w:lang w:val="es-PE"/>
        </w:rPr>
        <w:t>egional</w:t>
      </w:r>
      <w:r w:rsidRPr="004118CD">
        <w:rPr>
          <w:rFonts w:ascii="Calibri" w:hAnsi="Calibri" w:cs="Calibri"/>
          <w:lang w:val="es-PE"/>
        </w:rPr>
        <w:t xml:space="preserve"> </w:t>
      </w:r>
      <w:r w:rsidR="00CB1F1D" w:rsidRPr="004118CD">
        <w:rPr>
          <w:rFonts w:ascii="Calibri" w:hAnsi="Calibri" w:cs="Calibri"/>
          <w:lang w:val="es-PE"/>
        </w:rPr>
        <w:t xml:space="preserve">(en adelante, Plan Maestro ACR) </w:t>
      </w:r>
      <w:r w:rsidRPr="004118CD">
        <w:rPr>
          <w:rFonts w:ascii="Calibri" w:hAnsi="Calibri" w:cs="Calibri"/>
          <w:lang w:val="es-PE"/>
        </w:rPr>
        <w:t>vigente.</w:t>
      </w:r>
    </w:p>
    <w:p w14:paraId="19EB898E" w14:textId="77777777" w:rsidR="00FC7B5E" w:rsidRPr="004118CD" w:rsidRDefault="00FC7B5E" w:rsidP="00936F73">
      <w:pPr>
        <w:pBdr>
          <w:top w:val="nil"/>
          <w:left w:val="nil"/>
          <w:bottom w:val="nil"/>
          <w:right w:val="nil"/>
          <w:between w:val="nil"/>
        </w:pBdr>
        <w:spacing w:line="276" w:lineRule="auto"/>
        <w:ind w:left="1234"/>
        <w:jc w:val="both"/>
        <w:rPr>
          <w:rFonts w:ascii="Calibri" w:hAnsi="Calibri" w:cs="Calibri"/>
          <w:lang w:val="es-PE"/>
        </w:rPr>
      </w:pPr>
    </w:p>
    <w:p w14:paraId="7EDC788D" w14:textId="24F8DCF0" w:rsidR="00D65871" w:rsidRPr="004118CD" w:rsidRDefault="00D65871" w:rsidP="00936F73">
      <w:pPr>
        <w:pStyle w:val="Ttulo1"/>
        <w:numPr>
          <w:ilvl w:val="0"/>
          <w:numId w:val="444"/>
        </w:numPr>
        <w:tabs>
          <w:tab w:val="left" w:pos="1701"/>
        </w:tabs>
        <w:spacing w:before="0" w:after="0" w:line="276" w:lineRule="auto"/>
        <w:ind w:hanging="720"/>
        <w:jc w:val="both"/>
        <w:rPr>
          <w:rFonts w:ascii="Calibri" w:hAnsi="Calibri" w:cs="Calibri"/>
          <w:b/>
          <w:color w:val="000000"/>
          <w:lang w:val="es-PE"/>
        </w:rPr>
      </w:pPr>
      <w:bookmarkStart w:id="21" w:name="_Ref177763523"/>
      <w:bookmarkStart w:id="22" w:name="_Ref178075514"/>
      <w:bookmarkStart w:id="23" w:name="_Ref178075948"/>
      <w:bookmarkStart w:id="24" w:name="_Toc198221382"/>
      <w:r w:rsidRPr="004118CD">
        <w:rPr>
          <w:rFonts w:ascii="Calibri" w:hAnsi="Calibri" w:cs="Calibri"/>
          <w:b/>
          <w:color w:val="000000"/>
          <w:sz w:val="22"/>
          <w:szCs w:val="22"/>
          <w:lang w:val="es-PE"/>
        </w:rPr>
        <w:t>VIGENCIA DE LA CONCESIÓN</w:t>
      </w:r>
      <w:bookmarkEnd w:id="21"/>
      <w:bookmarkEnd w:id="22"/>
      <w:bookmarkEnd w:id="23"/>
      <w:bookmarkEnd w:id="24"/>
    </w:p>
    <w:p w14:paraId="211E003C" w14:textId="77777777" w:rsidR="00FF413E" w:rsidRPr="004118CD" w:rsidRDefault="00FF413E" w:rsidP="00936F73">
      <w:pPr>
        <w:pBdr>
          <w:top w:val="nil"/>
          <w:left w:val="nil"/>
          <w:bottom w:val="nil"/>
          <w:right w:val="nil"/>
          <w:between w:val="nil"/>
        </w:pBdr>
        <w:spacing w:line="276" w:lineRule="auto"/>
        <w:jc w:val="both"/>
        <w:rPr>
          <w:rFonts w:ascii="Calibri" w:hAnsi="Calibri" w:cs="Calibri"/>
          <w:b/>
          <w:bCs/>
          <w:lang w:val="es-PE"/>
        </w:rPr>
      </w:pPr>
    </w:p>
    <w:p w14:paraId="6B09ACC3" w14:textId="0DAC2BEE" w:rsidR="00D65871" w:rsidRPr="004118CD" w:rsidRDefault="00D65871" w:rsidP="00936F73">
      <w:pPr>
        <w:keepNext/>
        <w:keepLines/>
        <w:spacing w:line="276" w:lineRule="auto"/>
        <w:outlineLvl w:val="1"/>
        <w:rPr>
          <w:rFonts w:ascii="Calibri" w:eastAsia="DengXian Light" w:hAnsi="Calibri" w:cs="Calibri"/>
          <w:b/>
          <w:bCs/>
          <w:lang w:val="es-PE"/>
        </w:rPr>
      </w:pPr>
      <w:bookmarkStart w:id="25" w:name="_Toc198221383"/>
      <w:r w:rsidRPr="004118CD">
        <w:rPr>
          <w:rFonts w:ascii="Calibri" w:eastAsia="DengXian Light" w:hAnsi="Calibri" w:cs="Calibri"/>
          <w:b/>
          <w:bCs/>
          <w:lang w:val="es-PE"/>
        </w:rPr>
        <w:t>Plazo de Concesión</w:t>
      </w:r>
      <w:bookmarkEnd w:id="25"/>
    </w:p>
    <w:p w14:paraId="6D3592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B3974C0" w14:textId="7777777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El plazo de la Concesión es de veinticinco (25) años, contado a partir de la Fecha de Cierre.</w:t>
      </w:r>
    </w:p>
    <w:p w14:paraId="0BF24840" w14:textId="77777777" w:rsidR="00FF413E" w:rsidRPr="004118CD" w:rsidRDefault="00FF413E" w:rsidP="00936F73">
      <w:pPr>
        <w:pBdr>
          <w:top w:val="nil"/>
          <w:left w:val="nil"/>
          <w:bottom w:val="nil"/>
          <w:right w:val="nil"/>
          <w:between w:val="nil"/>
        </w:pBdr>
        <w:spacing w:line="276" w:lineRule="auto"/>
        <w:jc w:val="both"/>
        <w:rPr>
          <w:rFonts w:ascii="Calibri" w:hAnsi="Calibri" w:cs="Calibri"/>
          <w:b/>
          <w:bCs/>
          <w:lang w:val="es-PE"/>
        </w:rPr>
      </w:pPr>
    </w:p>
    <w:p w14:paraId="2640C431" w14:textId="615B705B" w:rsidR="00D65871" w:rsidRPr="004118CD" w:rsidRDefault="00D65871" w:rsidP="00936F73">
      <w:pPr>
        <w:keepNext/>
        <w:keepLines/>
        <w:spacing w:line="276" w:lineRule="auto"/>
        <w:outlineLvl w:val="1"/>
        <w:rPr>
          <w:rFonts w:ascii="Calibri" w:eastAsia="DengXian Light" w:hAnsi="Calibri" w:cs="Calibri"/>
          <w:b/>
          <w:bCs/>
          <w:lang w:val="es-PE"/>
        </w:rPr>
      </w:pPr>
      <w:bookmarkStart w:id="26" w:name="_Toc198221384"/>
      <w:r w:rsidRPr="004118CD">
        <w:rPr>
          <w:rFonts w:ascii="Calibri" w:eastAsia="DengXian Light" w:hAnsi="Calibri" w:cs="Calibri"/>
          <w:b/>
          <w:bCs/>
          <w:lang w:val="es-PE"/>
        </w:rPr>
        <w:t>Plazo máximo de la Concesión</w:t>
      </w:r>
      <w:bookmarkEnd w:id="26"/>
    </w:p>
    <w:p w14:paraId="1DB3487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1F0E890" w14:textId="7777777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ningún caso el plazo de la Concesión, sumado al plazo de cualquier prórroga o prórrogas, podrá exceder el plazo máximo establecido en las Leyes y Disposiciones Aplicables, el cual será contado desde la Fecha de Cierre.</w:t>
      </w:r>
    </w:p>
    <w:p w14:paraId="1216872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54C78EF"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27" w:name="_Toc198221385"/>
      <w:r w:rsidRPr="004118CD">
        <w:rPr>
          <w:rFonts w:ascii="Calibri" w:eastAsia="DengXian Light" w:hAnsi="Calibri" w:cs="Calibri"/>
          <w:b/>
          <w:bCs/>
          <w:lang w:val="es-PE"/>
        </w:rPr>
        <w:t>Prórrogas por vencimiento de la Concesión</w:t>
      </w:r>
      <w:bookmarkEnd w:id="27"/>
    </w:p>
    <w:p w14:paraId="61C81A0D"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549C4B86" w14:textId="32AEAB61"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plazo de la Concesión podrá ser prorrogado a su vencimiento, a solicitud del CONCEDENTE o del CONCESIONARIO, mediante comunicación escrita debidamente sustentada por la Parte que lo solicita, la que debe ser recibida a más tardar dos (2) años antes del vencimiento de la Concesión, siempre que el CONCESIONARIO no haya acumulado penalidades por más de </w:t>
      </w:r>
      <w:r w:rsidR="00BF4EA6" w:rsidRPr="004118CD">
        <w:rPr>
          <w:rFonts w:ascii="Calibri" w:hAnsi="Calibri" w:cs="Calibri"/>
          <w:lang w:val="es-PE"/>
        </w:rPr>
        <w:t xml:space="preserve">nueve </w:t>
      </w:r>
      <w:r w:rsidRPr="004118CD">
        <w:rPr>
          <w:rFonts w:ascii="Calibri" w:hAnsi="Calibri" w:cs="Calibri"/>
          <w:lang w:val="es-PE"/>
        </w:rPr>
        <w:t xml:space="preserve">mil </w:t>
      </w:r>
      <w:r w:rsidR="00BF4EA6" w:rsidRPr="004118CD">
        <w:rPr>
          <w:rFonts w:ascii="Calibri" w:hAnsi="Calibri" w:cs="Calibri"/>
          <w:lang w:val="es-PE"/>
        </w:rPr>
        <w:t xml:space="preserve">cuatrocientos </w:t>
      </w:r>
      <w:r w:rsidRPr="004118CD">
        <w:rPr>
          <w:rFonts w:ascii="Calibri" w:hAnsi="Calibri" w:cs="Calibri"/>
          <w:lang w:val="es-PE"/>
        </w:rPr>
        <w:t>(</w:t>
      </w:r>
      <w:r w:rsidR="00BF4EA6" w:rsidRPr="004118CD">
        <w:rPr>
          <w:rFonts w:ascii="Calibri" w:hAnsi="Calibri" w:cs="Calibri"/>
          <w:lang w:val="es-PE"/>
        </w:rPr>
        <w:t>9,400</w:t>
      </w:r>
      <w:r w:rsidRPr="004118CD">
        <w:rPr>
          <w:rFonts w:ascii="Calibri" w:hAnsi="Calibri" w:cs="Calibri"/>
          <w:lang w:val="es-PE"/>
        </w:rPr>
        <w:t>) UIT o no haya incurrido en incumplimiento grave de sus obligaciones contractuales señaladas en el Contrato de Concesión, durante la vigencia del mismo.</w:t>
      </w:r>
    </w:p>
    <w:p w14:paraId="0B0A359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1B78B0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CONCEDENTE se reserva el derecho de revisar las condiciones bajo las cuales podrá aceptar la prórroga de la concesión. La decisión del CONCEDENTE no podrá ser materia de impugnación ni susceptible de ser cuestionada por el CONCESIONARIO mediante el mecanismo de solución de controversias.</w:t>
      </w:r>
    </w:p>
    <w:p w14:paraId="195D277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5C0DD19" w14:textId="7777777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Antes de prorrogar el plazo de la Concesión por vencimiento, el CONCEDENTE deberá evaluar si durante el tiempo transcurrido de la Concesión se han producido cambios en las condiciones materiales, tecnológicas y económicas, bajo las cuales se presta el Servicio Turístico, a fin de determinar si es pertinente el otorgamiento del plazo adicional o, en su caso, la convocatoria a un nuevo proceso de selección, considerando los principios de valor por dinero y competencia, así como otras condiciones o normas sectoriales que resulten aplicables.</w:t>
      </w:r>
    </w:p>
    <w:p w14:paraId="72EED72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FBFFF07" w14:textId="09DC699A"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 prórroga por vencimiento del plazo de la Concesión deberá tramitarse a través de una modificación al Contrato de Concesión, conforme a lo dispuesto en el </w:t>
      </w:r>
      <w:r w:rsidR="00B33689" w:rsidRPr="00E77127">
        <w:rPr>
          <w:rFonts w:ascii="Calibri" w:hAnsi="Calibri" w:cs="Calibri"/>
          <w:lang w:val="es-PE"/>
        </w:rPr>
        <w:fldChar w:fldCharType="begin"/>
      </w:r>
      <w:r w:rsidR="00B33689" w:rsidRPr="004118CD">
        <w:rPr>
          <w:rFonts w:ascii="Calibri" w:hAnsi="Calibri" w:cs="Calibri"/>
          <w:lang w:val="es-PE"/>
        </w:rPr>
        <w:instrText xml:space="preserve"> REF _Ref177764383 \n \h </w:instrText>
      </w:r>
      <w:r w:rsidR="00141FE8" w:rsidRPr="004118CD">
        <w:rPr>
          <w:rFonts w:ascii="Calibri" w:hAnsi="Calibri" w:cs="Calibri"/>
          <w:lang w:val="es-PE"/>
        </w:rPr>
        <w:instrText xml:space="preserve"> \* MERGEFORMAT </w:instrText>
      </w:r>
      <w:r w:rsidR="00B33689" w:rsidRPr="00E77127">
        <w:rPr>
          <w:rFonts w:ascii="Calibri" w:hAnsi="Calibri" w:cs="Calibri"/>
          <w:lang w:val="es-PE"/>
        </w:rPr>
      </w:r>
      <w:r w:rsidR="00B33689" w:rsidRPr="00E77127">
        <w:rPr>
          <w:rFonts w:ascii="Calibri" w:hAnsi="Calibri" w:cs="Calibri"/>
          <w:lang w:val="es-PE"/>
        </w:rPr>
        <w:fldChar w:fldCharType="separate"/>
      </w:r>
      <w:r w:rsidR="00B73AEB" w:rsidRPr="004118CD">
        <w:rPr>
          <w:rFonts w:ascii="Calibri" w:hAnsi="Calibri" w:cs="Calibri"/>
          <w:lang w:val="es-PE"/>
        </w:rPr>
        <w:t>CAPÍTULO XIX</w:t>
      </w:r>
      <w:r w:rsidR="00B33689" w:rsidRPr="00E77127">
        <w:rPr>
          <w:rFonts w:ascii="Calibri" w:hAnsi="Calibri" w:cs="Calibri"/>
          <w:lang w:val="es-PE"/>
        </w:rPr>
        <w:fldChar w:fldCharType="end"/>
      </w:r>
      <w:r w:rsidRPr="004118CD">
        <w:rPr>
          <w:rFonts w:ascii="Calibri" w:hAnsi="Calibri" w:cs="Calibri"/>
          <w:lang w:val="es-PE"/>
        </w:rPr>
        <w:t xml:space="preserve"> y en las Leyes y Disposiciones Aplicables.</w:t>
      </w:r>
    </w:p>
    <w:p w14:paraId="13A79B1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FF4A7C1"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28" w:name="_Toc198221386"/>
      <w:bookmarkStart w:id="29" w:name="_Hlk191028234"/>
      <w:r w:rsidRPr="004118CD">
        <w:rPr>
          <w:rFonts w:ascii="Calibri" w:eastAsia="DengXian Light" w:hAnsi="Calibri" w:cs="Calibri"/>
          <w:b/>
          <w:bCs/>
          <w:lang w:val="es-PE"/>
        </w:rPr>
        <w:t>Suspensión del plazo de la Concesión</w:t>
      </w:r>
      <w:bookmarkEnd w:id="28"/>
    </w:p>
    <w:p w14:paraId="07D46305"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79E76A5D" w14:textId="45AD7875"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bookmarkStart w:id="30" w:name="_Ref177765130"/>
      <w:bookmarkStart w:id="31" w:name="_Ref177765437"/>
      <w:r w:rsidRPr="004118CD">
        <w:rPr>
          <w:rFonts w:ascii="Calibri" w:hAnsi="Calibri" w:cs="Calibri"/>
          <w:lang w:val="es-PE"/>
        </w:rPr>
        <w:t xml:space="preserve">El CONCESIONARIO o el CONCEDENTE podrán solicitar la suspensión del plazo de la Concesión, durante la cual quedan </w:t>
      </w:r>
      <w:r w:rsidR="00B4685A" w:rsidRPr="004118CD">
        <w:rPr>
          <w:rFonts w:ascii="Calibri" w:hAnsi="Calibri" w:cs="Calibri"/>
          <w:lang w:val="es-PE"/>
        </w:rPr>
        <w:t xml:space="preserve">suspendidas todas </w:t>
      </w:r>
      <w:r w:rsidRPr="004118CD">
        <w:rPr>
          <w:rFonts w:ascii="Calibri" w:hAnsi="Calibri" w:cs="Calibri"/>
          <w:lang w:val="es-PE"/>
        </w:rPr>
        <w:t>las obligaciones establecidas en este Contrato, excepto las referidas a la Custodia. La suspensión podrá ser solicitada, siempre que se produzca alguno de los siguientes eventos que imposibilite el inicio de las Obras</w:t>
      </w:r>
      <w:r w:rsidR="00B4685A" w:rsidRPr="004118CD">
        <w:rPr>
          <w:rFonts w:ascii="Calibri" w:hAnsi="Calibri" w:cs="Calibri"/>
          <w:lang w:val="es-PE"/>
        </w:rPr>
        <w:t xml:space="preserve"> o</w:t>
      </w:r>
      <w:r w:rsidRPr="004118CD">
        <w:rPr>
          <w:rFonts w:ascii="Calibri" w:hAnsi="Calibri" w:cs="Calibri"/>
          <w:lang w:val="es-PE"/>
        </w:rPr>
        <w:t xml:space="preserve"> afecte la Ruta Crítica </w:t>
      </w:r>
      <w:r w:rsidR="00B4685A" w:rsidRPr="004118CD">
        <w:rPr>
          <w:rFonts w:ascii="Calibri" w:hAnsi="Calibri" w:cs="Calibri"/>
          <w:lang w:val="es-PE"/>
        </w:rPr>
        <w:t xml:space="preserve">de ambos Componentes, </w:t>
      </w:r>
      <w:r w:rsidRPr="004118CD">
        <w:rPr>
          <w:rFonts w:ascii="Calibri" w:hAnsi="Calibri" w:cs="Calibri"/>
          <w:lang w:val="es-PE"/>
        </w:rPr>
        <w:t xml:space="preserve">o </w:t>
      </w:r>
      <w:r w:rsidR="00B4685A" w:rsidRPr="004118CD">
        <w:rPr>
          <w:rFonts w:ascii="Calibri" w:hAnsi="Calibri" w:cs="Calibri"/>
          <w:lang w:val="es-PE"/>
        </w:rPr>
        <w:t xml:space="preserve">que impida </w:t>
      </w:r>
      <w:r w:rsidRPr="004118CD">
        <w:rPr>
          <w:rFonts w:ascii="Calibri" w:hAnsi="Calibri" w:cs="Calibri"/>
          <w:lang w:val="es-PE"/>
        </w:rPr>
        <w:t>la prestación de</w:t>
      </w:r>
      <w:r w:rsidR="005B373E" w:rsidRPr="004118CD">
        <w:rPr>
          <w:rFonts w:ascii="Calibri" w:hAnsi="Calibri" w:cs="Calibri"/>
          <w:lang w:val="es-PE"/>
        </w:rPr>
        <w:t xml:space="preserve"> </w:t>
      </w:r>
      <w:r w:rsidRPr="004118CD">
        <w:rPr>
          <w:rFonts w:ascii="Calibri" w:hAnsi="Calibri" w:cs="Calibri"/>
          <w:lang w:val="es-PE"/>
        </w:rPr>
        <w:t>l</w:t>
      </w:r>
      <w:r w:rsidR="005B373E" w:rsidRPr="004118CD">
        <w:rPr>
          <w:rFonts w:ascii="Calibri" w:hAnsi="Calibri" w:cs="Calibri"/>
          <w:lang w:val="es-PE"/>
        </w:rPr>
        <w:t>os</w:t>
      </w:r>
      <w:r w:rsidRPr="004118CD">
        <w:rPr>
          <w:rFonts w:ascii="Calibri" w:hAnsi="Calibri" w:cs="Calibri"/>
          <w:lang w:val="es-PE"/>
        </w:rPr>
        <w:t xml:space="preserve"> Servicio</w:t>
      </w:r>
      <w:r w:rsidR="005B373E" w:rsidRPr="004118CD">
        <w:rPr>
          <w:rFonts w:ascii="Calibri" w:hAnsi="Calibri" w:cs="Calibri"/>
          <w:lang w:val="es-PE"/>
        </w:rPr>
        <w:t>s</w:t>
      </w:r>
      <w:r w:rsidRPr="004118CD">
        <w:rPr>
          <w:rFonts w:ascii="Calibri" w:hAnsi="Calibri" w:cs="Calibri"/>
          <w:lang w:val="es-PE"/>
        </w:rPr>
        <w:t xml:space="preserve"> </w:t>
      </w:r>
      <w:r w:rsidRPr="004118CD">
        <w:rPr>
          <w:rFonts w:ascii="Calibri" w:hAnsi="Calibri" w:cs="Calibri"/>
          <w:lang w:val="es-PE"/>
        </w:rPr>
        <w:lastRenderedPageBreak/>
        <w:t>Obligatorio</w:t>
      </w:r>
      <w:r w:rsidR="005B373E" w:rsidRPr="004118CD">
        <w:rPr>
          <w:rFonts w:ascii="Calibri" w:hAnsi="Calibri" w:cs="Calibri"/>
          <w:lang w:val="es-PE"/>
        </w:rPr>
        <w:t>s</w:t>
      </w:r>
      <w:r w:rsidR="00CB1F1D" w:rsidRPr="004118CD">
        <w:rPr>
          <w:rFonts w:ascii="Calibri" w:hAnsi="Calibri" w:cs="Calibri"/>
          <w:lang w:val="es-PE"/>
        </w:rPr>
        <w:t xml:space="preserve"> </w:t>
      </w:r>
      <w:r w:rsidR="00CE0CC2" w:rsidRPr="004118CD">
        <w:rPr>
          <w:rFonts w:ascii="Calibri" w:hAnsi="Calibri" w:cs="Calibri"/>
          <w:lang w:val="es-PE"/>
        </w:rPr>
        <w:t xml:space="preserve">en su conjunto </w:t>
      </w:r>
      <w:r w:rsidR="00CB1F1D" w:rsidRPr="004118CD">
        <w:rPr>
          <w:rFonts w:ascii="Calibri" w:hAnsi="Calibri" w:cs="Calibri"/>
          <w:lang w:val="es-PE"/>
        </w:rPr>
        <w:t>o que impida la prestación del Servicio de Transporte de Teleférico y Buses</w:t>
      </w:r>
      <w:r w:rsidR="008B5A52" w:rsidRPr="004118CD">
        <w:rPr>
          <w:rFonts w:ascii="Calibri" w:hAnsi="Calibri" w:cs="Calibri"/>
          <w:lang w:val="es-PE"/>
        </w:rPr>
        <w:t>:</w:t>
      </w:r>
      <w:bookmarkEnd w:id="30"/>
      <w:bookmarkEnd w:id="31"/>
    </w:p>
    <w:p w14:paraId="3DE870C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93BCABB" w14:textId="178CC223" w:rsidR="00D65871" w:rsidRPr="004118CD" w:rsidRDefault="00D65871" w:rsidP="00936F73">
      <w:pPr>
        <w:numPr>
          <w:ilvl w:val="2"/>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Un evento de fuerza mayor o caso fortuito, con arreglo a lo señalado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_Ref177764452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XV</w:t>
      </w:r>
      <w:r w:rsidR="00B33689" w:rsidRPr="004118CD">
        <w:rPr>
          <w:rFonts w:ascii="Calibri" w:hAnsi="Calibri" w:cs="Calibri"/>
          <w:lang w:val="es-PE"/>
        </w:rPr>
        <w:fldChar w:fldCharType="end"/>
      </w:r>
      <w:r w:rsidR="005B373E" w:rsidRPr="004118CD">
        <w:rPr>
          <w:rFonts w:ascii="Calibri" w:hAnsi="Calibri" w:cs="Calibri"/>
          <w:lang w:val="es-PE"/>
        </w:rPr>
        <w:t>.</w:t>
      </w:r>
    </w:p>
    <w:p w14:paraId="4F2718D2"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25DD1724" w14:textId="6F48991E" w:rsidR="00D65871" w:rsidRPr="004118CD" w:rsidRDefault="00D65871" w:rsidP="00936F73">
      <w:pPr>
        <w:numPr>
          <w:ilvl w:val="2"/>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Acuerdo por escrito entre las Partes, derivado de circunstancias distintas a aquella referida en el acápite precedente y siempre que no sean atribuibles al CONCESIONARIO, previa opinión del Supervisor. Dicho acuerdo deberá constar en un acta.</w:t>
      </w:r>
    </w:p>
    <w:p w14:paraId="619ABEEC"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2DCD8430" w14:textId="1A058A63" w:rsidR="00D65871" w:rsidRPr="004118CD" w:rsidRDefault="00D65871" w:rsidP="00936F73">
      <w:pPr>
        <w:numPr>
          <w:ilvl w:val="2"/>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demás casos expresamente previstos en el Contrato de Concesión.</w:t>
      </w:r>
    </w:p>
    <w:p w14:paraId="4055038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875F119" w14:textId="41137B9E"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 solicitud de suspensión del plazo de la Concesión se tramita a través del SIDIG mediante el procedimiento previsto en las Cláusulas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_Ref177764513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4.11</w:t>
      </w:r>
      <w:r w:rsidR="00B33689" w:rsidRPr="004118CD">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_Ref188872969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4.16</w:t>
      </w:r>
      <w:r w:rsidR="00797303" w:rsidRPr="004118CD">
        <w:rPr>
          <w:rFonts w:ascii="Calibri" w:hAnsi="Calibri" w:cs="Calibri"/>
          <w:lang w:val="es-PE"/>
        </w:rPr>
        <w:fldChar w:fldCharType="end"/>
      </w:r>
      <w:r w:rsidRPr="004118CD">
        <w:rPr>
          <w:rFonts w:ascii="Calibri" w:hAnsi="Calibri" w:cs="Calibri"/>
          <w:lang w:val="es-PE"/>
        </w:rPr>
        <w:t xml:space="preserve">, pudiendo ser solicitado por cualquiera de las Partes mediante comunicación escrita y virtual. </w:t>
      </w:r>
    </w:p>
    <w:p w14:paraId="7FAEFA62"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p>
    <w:p w14:paraId="7F94C368" w14:textId="10BEE5EB" w:rsidR="00D078D1" w:rsidRPr="004118CD" w:rsidRDefault="00D65871" w:rsidP="00D078D1">
      <w:pPr>
        <w:pBdr>
          <w:top w:val="nil"/>
          <w:left w:val="nil"/>
          <w:bottom w:val="nil"/>
          <w:right w:val="nil"/>
          <w:between w:val="nil"/>
        </w:pBdr>
        <w:spacing w:before="3" w:line="276" w:lineRule="auto"/>
        <w:ind w:left="822"/>
        <w:jc w:val="both"/>
        <w:rPr>
          <w:rFonts w:ascii="Calibri" w:hAnsi="Calibri" w:cs="Calibri"/>
          <w:lang w:val="es-PE"/>
        </w:rPr>
      </w:pPr>
      <w:r w:rsidRPr="004118CD">
        <w:rPr>
          <w:rFonts w:ascii="Calibri" w:hAnsi="Calibri" w:cs="Calibri"/>
          <w:lang w:val="es-PE"/>
        </w:rPr>
        <w:t>Por la suspensión del plazo de la Concesión no se reconoce ningún tipo de perjuicio económico o financiero vinculado a una afectación de ingresos o costos incurridos por alguna de las Partes.</w:t>
      </w:r>
    </w:p>
    <w:p w14:paraId="069E3CC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F8E3358" w14:textId="1E96D519"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 caso la suspensión del plazo de la Concesión se extienda por más de ciento ochenta (180) Días Calendario continuos, contados desde la respectiva declaración, y esta suspensión afecte el inicio de la Obras, la Ruta Crítica o la prestación del Servicio </w:t>
      </w:r>
      <w:r w:rsidR="00CB1F1D" w:rsidRPr="004118CD">
        <w:rPr>
          <w:rFonts w:ascii="Calibri" w:hAnsi="Calibri" w:cs="Calibri"/>
          <w:lang w:val="es-PE"/>
        </w:rPr>
        <w:t>Transporte de Teleférico y Buses o la prestación de los Servicios Obligatorios en su conjunto</w:t>
      </w:r>
      <w:r w:rsidRPr="004118CD">
        <w:rPr>
          <w:rFonts w:ascii="Calibri" w:hAnsi="Calibri" w:cs="Calibri"/>
          <w:lang w:val="es-PE"/>
        </w:rPr>
        <w:t xml:space="preserve">, cualquiera de las Partes del Contrato de Concesión podrá invocar la Terminación. </w:t>
      </w:r>
    </w:p>
    <w:p w14:paraId="0D54B8B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4041F2" w14:textId="756F3BF8"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Frente al incumplimiento de obligaciones producidas a consecuencia de los supuestos indicados en la Cláusula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_Ref177765130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4.5</w:t>
      </w:r>
      <w:r w:rsidR="00B17B48" w:rsidRPr="004118CD">
        <w:rPr>
          <w:rFonts w:ascii="Calibri" w:hAnsi="Calibri" w:cs="Calibri"/>
          <w:lang w:val="es-PE"/>
        </w:rPr>
        <w:fldChar w:fldCharType="end"/>
      </w:r>
      <w:r w:rsidRPr="004118CD">
        <w:rPr>
          <w:rFonts w:ascii="Calibri" w:hAnsi="Calibri" w:cs="Calibri"/>
          <w:lang w:val="es-PE"/>
        </w:rPr>
        <w:t xml:space="preserve">, no será de aplicación las penalidades o deducciones previstas en el Contrato de Concesión. </w:t>
      </w:r>
    </w:p>
    <w:p w14:paraId="6A2E8A1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75C3B8" w14:textId="4C30297E"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caso el CONCEDENTE declare improcedente la solicitud de la suspensión del plazo de la Concesión, las penalidades o deducciones correspondientes al CONCESIONARIO serán aplicadas de manera retroactiva.</w:t>
      </w:r>
    </w:p>
    <w:bookmarkEnd w:id="29"/>
    <w:p w14:paraId="3EE2385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79955C7"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32" w:name="_Toc198221387"/>
      <w:r w:rsidRPr="004118CD">
        <w:rPr>
          <w:rFonts w:ascii="Calibri" w:eastAsia="DengXian Light" w:hAnsi="Calibri" w:cs="Calibri"/>
          <w:b/>
          <w:bCs/>
          <w:lang w:val="es-PE"/>
        </w:rPr>
        <w:t>Suspensión del plazo para el cumplimiento de obligaciones</w:t>
      </w:r>
      <w:bookmarkEnd w:id="32"/>
    </w:p>
    <w:p w14:paraId="207C6ECA"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60B2F766" w14:textId="6EB4972B"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bookmarkStart w:id="33" w:name="_Ref177765282"/>
      <w:r w:rsidRPr="004118CD">
        <w:rPr>
          <w:rFonts w:ascii="Calibri" w:hAnsi="Calibri" w:cs="Calibri"/>
          <w:lang w:val="es-PE"/>
        </w:rPr>
        <w:t>El CONCESIONARIO o el CONCEDENTE podrán solicitar la suspensión del plazo para el cumplimiento de obligaciones cuando, por causas no imputables al CONCESIONARIO o al CONCEDENTE, exista impedimento que imposibilite a alguna de las Partes la ejecución de alguna de las obligaciones contempladas en el Contrato de Concesión, siempre que dicho impedimento sea causado por alguno de los siguientes motivos:</w:t>
      </w:r>
      <w:bookmarkEnd w:id="33"/>
    </w:p>
    <w:p w14:paraId="4CC9F0D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A29AB24" w14:textId="42869791" w:rsidR="00D65871" w:rsidRPr="004118CD" w:rsidRDefault="00D65871" w:rsidP="00936F73">
      <w:pPr>
        <w:numPr>
          <w:ilvl w:val="0"/>
          <w:numId w:val="425"/>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 xml:space="preserve">Un evento de fuerza mayor o caso fortuito, con arreglo a lo señalado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_Ref177765190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XV</w:t>
      </w:r>
      <w:r w:rsidR="00B17B48" w:rsidRPr="004118CD">
        <w:rPr>
          <w:rFonts w:ascii="Calibri" w:hAnsi="Calibri" w:cs="Calibri"/>
          <w:lang w:val="es-PE"/>
        </w:rPr>
        <w:fldChar w:fldCharType="end"/>
      </w:r>
      <w:r w:rsidR="005B373E" w:rsidRPr="004118CD">
        <w:rPr>
          <w:rFonts w:ascii="Calibri" w:hAnsi="Calibri" w:cs="Calibri"/>
          <w:lang w:val="es-PE"/>
        </w:rPr>
        <w:t>.</w:t>
      </w:r>
    </w:p>
    <w:p w14:paraId="37D9C4AE" w14:textId="77777777" w:rsidR="00CA19E5" w:rsidRPr="004118CD" w:rsidRDefault="00CA19E5" w:rsidP="00936F73">
      <w:pPr>
        <w:pBdr>
          <w:top w:val="nil"/>
          <w:left w:val="nil"/>
          <w:bottom w:val="nil"/>
          <w:right w:val="nil"/>
          <w:between w:val="nil"/>
        </w:pBdr>
        <w:spacing w:line="276" w:lineRule="auto"/>
        <w:ind w:left="1134"/>
        <w:jc w:val="both"/>
        <w:rPr>
          <w:rFonts w:ascii="Calibri" w:hAnsi="Calibri" w:cs="Calibri"/>
          <w:lang w:val="es-PE"/>
        </w:rPr>
      </w:pPr>
    </w:p>
    <w:p w14:paraId="2B977D04" w14:textId="34C5077D" w:rsidR="00D65871" w:rsidRPr="004118CD" w:rsidRDefault="00D65871" w:rsidP="00936F73">
      <w:pPr>
        <w:numPr>
          <w:ilvl w:val="0"/>
          <w:numId w:val="425"/>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 xml:space="preserve">Acuerdo por escrito entre las Partes y, en caso el CONCEDENTE lo estime pertinente, derivado de circunstancias distintas a las referidas en el acápite precedente y siempre que no sean atribuibles al CONCESIONARIO, previa opinión del Supervisor, la cual deberá ser emitida en un plazo máximo de diez (10) Días. Dicho acuerdo deberá constar en un acta. En caso la suspensión afecte la continuidad de la prestación del Servicio Obligatorio, la opinión del CONCEDENTE tiene carácter vinculante. </w:t>
      </w:r>
    </w:p>
    <w:p w14:paraId="05BD17F0" w14:textId="77777777" w:rsidR="00A648BF" w:rsidRPr="004118CD" w:rsidRDefault="00A648BF" w:rsidP="00936F73">
      <w:pPr>
        <w:pBdr>
          <w:top w:val="nil"/>
          <w:left w:val="nil"/>
          <w:bottom w:val="nil"/>
          <w:right w:val="nil"/>
          <w:between w:val="nil"/>
        </w:pBdr>
        <w:spacing w:line="276" w:lineRule="auto"/>
        <w:ind w:left="1134"/>
        <w:jc w:val="both"/>
        <w:rPr>
          <w:rFonts w:ascii="Calibri" w:hAnsi="Calibri" w:cs="Calibri"/>
          <w:lang w:val="es-PE"/>
        </w:rPr>
      </w:pPr>
    </w:p>
    <w:p w14:paraId="7B609DFF" w14:textId="1C4FB59F" w:rsidR="00A648BF" w:rsidRPr="004118CD" w:rsidRDefault="00E234E8" w:rsidP="00750928">
      <w:pPr>
        <w:numPr>
          <w:ilvl w:val="0"/>
          <w:numId w:val="425"/>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Demora o retraso de la Autoridad Gubernamental Competente en la expedición de licencias, autorizaciones, permisos o similares</w:t>
      </w:r>
      <w:r w:rsidR="007B0112" w:rsidRPr="004118CD">
        <w:rPr>
          <w:rFonts w:ascii="Calibri" w:hAnsi="Calibri" w:cs="Calibri"/>
          <w:lang w:val="es-PE"/>
        </w:rPr>
        <w:t xml:space="preserve"> en los plazos dispuestos en las Leyes y Disposiciones Aplicables, siempre que el CONCESIONARIO haya cumplido con todos los requisitos para la emisión de cada acto o pronunciamiento de la Autoridad Gubernamental Competente.</w:t>
      </w:r>
    </w:p>
    <w:p w14:paraId="4E6B2A91" w14:textId="77777777" w:rsidR="00CA19E5" w:rsidRPr="004118CD" w:rsidRDefault="00CA19E5" w:rsidP="00936F73">
      <w:pPr>
        <w:pBdr>
          <w:top w:val="nil"/>
          <w:left w:val="nil"/>
          <w:bottom w:val="nil"/>
          <w:right w:val="nil"/>
          <w:between w:val="nil"/>
        </w:pBdr>
        <w:spacing w:line="276" w:lineRule="auto"/>
        <w:ind w:left="1134"/>
        <w:jc w:val="both"/>
        <w:rPr>
          <w:rFonts w:ascii="Calibri" w:hAnsi="Calibri" w:cs="Calibri"/>
          <w:lang w:val="es-PE"/>
        </w:rPr>
      </w:pPr>
    </w:p>
    <w:p w14:paraId="6DA3BC85" w14:textId="5D638827" w:rsidR="00D65871" w:rsidRPr="004118CD" w:rsidRDefault="00D65871" w:rsidP="00936F73">
      <w:pPr>
        <w:numPr>
          <w:ilvl w:val="0"/>
          <w:numId w:val="425"/>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Los demás casos expresamente previstos en el Contrato de Concesión.</w:t>
      </w:r>
    </w:p>
    <w:p w14:paraId="3D8431C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EB5407B" w14:textId="51AFC745" w:rsidR="00D078D1" w:rsidRPr="004118CD" w:rsidRDefault="00D65871" w:rsidP="00D078D1">
      <w:pPr>
        <w:keepNext/>
        <w:keepLines/>
        <w:spacing w:before="160" w:after="80" w:line="276" w:lineRule="auto"/>
        <w:outlineLvl w:val="1"/>
        <w:rPr>
          <w:rFonts w:ascii="Calibri" w:eastAsia="DengXian Light" w:hAnsi="Calibri" w:cs="Calibri"/>
          <w:b/>
          <w:bCs/>
          <w:lang w:val="es-PE"/>
        </w:rPr>
      </w:pPr>
      <w:bookmarkStart w:id="34" w:name="_Toc198221388"/>
      <w:r w:rsidRPr="004118CD">
        <w:rPr>
          <w:rFonts w:ascii="Calibri" w:eastAsia="DengXian Light" w:hAnsi="Calibri" w:cs="Calibri"/>
          <w:b/>
          <w:bCs/>
          <w:lang w:val="es-PE"/>
        </w:rPr>
        <w:t>Pago de</w:t>
      </w:r>
      <w:r w:rsidR="00D078D1" w:rsidRPr="004118CD">
        <w:rPr>
          <w:rFonts w:ascii="Calibri" w:eastAsia="DengXian Light" w:hAnsi="Calibri" w:cs="Calibri"/>
          <w:b/>
          <w:bCs/>
          <w:lang w:val="es-PE"/>
        </w:rPr>
        <w:t>l</w:t>
      </w:r>
      <w:r w:rsidRPr="004118CD">
        <w:rPr>
          <w:rFonts w:ascii="Calibri" w:eastAsia="DengXian Light" w:hAnsi="Calibri" w:cs="Calibri"/>
          <w:b/>
          <w:bCs/>
          <w:lang w:val="es-PE"/>
        </w:rPr>
        <w:t xml:space="preserve"> PPD durante la Suspensión</w:t>
      </w:r>
      <w:bookmarkEnd w:id="34"/>
    </w:p>
    <w:p w14:paraId="1DED0AD6"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9C57442" w14:textId="237A350A"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 caso el CONCESIONARIO solicite la declaración de suspensión </w:t>
      </w:r>
      <w:r w:rsidR="00E97B24" w:rsidRPr="004118CD">
        <w:rPr>
          <w:rFonts w:ascii="Calibri" w:hAnsi="Calibri" w:cs="Calibri"/>
          <w:lang w:val="es-PE"/>
        </w:rPr>
        <w:t xml:space="preserve">a la que </w:t>
      </w:r>
      <w:r w:rsidRPr="004118CD">
        <w:rPr>
          <w:rFonts w:ascii="Calibri" w:hAnsi="Calibri" w:cs="Calibri"/>
          <w:lang w:val="es-PE"/>
        </w:rPr>
        <w:t xml:space="preserve">se refiere la Cláusula </w:t>
      </w:r>
      <w:r w:rsidR="00E97B24" w:rsidRPr="004118CD">
        <w:rPr>
          <w:rFonts w:ascii="Calibri" w:hAnsi="Calibri" w:cs="Calibri"/>
          <w:lang w:val="es-PE"/>
        </w:rPr>
        <w:fldChar w:fldCharType="begin"/>
      </w:r>
      <w:r w:rsidR="00E97B24" w:rsidRPr="004118CD">
        <w:rPr>
          <w:rFonts w:ascii="Calibri" w:hAnsi="Calibri" w:cs="Calibri"/>
          <w:lang w:val="es-PE"/>
        </w:rPr>
        <w:instrText xml:space="preserve"> REF _Ref177765130 \r \h </w:instrText>
      </w:r>
      <w:r w:rsidR="004118CD">
        <w:rPr>
          <w:rFonts w:ascii="Calibri" w:hAnsi="Calibri" w:cs="Calibri"/>
          <w:lang w:val="es-PE"/>
        </w:rPr>
        <w:instrText xml:space="preserve"> \* MERGEFORMAT </w:instrText>
      </w:r>
      <w:r w:rsidR="00E97B24" w:rsidRPr="004118CD">
        <w:rPr>
          <w:rFonts w:ascii="Calibri" w:hAnsi="Calibri" w:cs="Calibri"/>
          <w:lang w:val="es-PE"/>
        </w:rPr>
      </w:r>
      <w:r w:rsidR="00E97B24" w:rsidRPr="004118CD">
        <w:rPr>
          <w:rFonts w:ascii="Calibri" w:hAnsi="Calibri" w:cs="Calibri"/>
          <w:lang w:val="es-PE"/>
        </w:rPr>
        <w:fldChar w:fldCharType="separate"/>
      </w:r>
      <w:r w:rsidR="00E97B24" w:rsidRPr="004118CD">
        <w:rPr>
          <w:rFonts w:ascii="Calibri" w:hAnsi="Calibri" w:cs="Calibri"/>
          <w:lang w:val="es-PE"/>
        </w:rPr>
        <w:t>4.5</w:t>
      </w:r>
      <w:r w:rsidR="00E97B24" w:rsidRPr="004118CD">
        <w:rPr>
          <w:rFonts w:ascii="Calibri" w:hAnsi="Calibri" w:cs="Calibri"/>
          <w:lang w:val="es-PE"/>
        </w:rPr>
        <w:fldChar w:fldCharType="end"/>
      </w:r>
      <w:r w:rsidR="00E97B24" w:rsidRPr="004118CD">
        <w:rPr>
          <w:rFonts w:ascii="Calibri" w:hAnsi="Calibri" w:cs="Calibri"/>
          <w:lang w:val="es-PE"/>
        </w:rPr>
        <w:t xml:space="preserve"> o la Cláusula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_Ref177765282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4.9</w:t>
      </w:r>
      <w:r w:rsidR="00B17B48" w:rsidRPr="004118CD">
        <w:rPr>
          <w:rFonts w:ascii="Calibri" w:hAnsi="Calibri" w:cs="Calibri"/>
          <w:lang w:val="es-PE"/>
        </w:rPr>
        <w:fldChar w:fldCharType="end"/>
      </w:r>
      <w:r w:rsidRPr="004118CD">
        <w:rPr>
          <w:rFonts w:ascii="Calibri" w:hAnsi="Calibri" w:cs="Calibri"/>
          <w:lang w:val="es-PE"/>
        </w:rPr>
        <w:t xml:space="preserve"> para el cálculo del PPD deberá aplicar </w:t>
      </w:r>
      <w:r w:rsidR="00D078D1" w:rsidRPr="004118CD">
        <w:rPr>
          <w:rFonts w:ascii="Calibri" w:hAnsi="Calibri" w:cs="Calibri"/>
          <w:lang w:val="es-PE"/>
        </w:rPr>
        <w:t>lo indicado en l</w:t>
      </w:r>
      <w:r w:rsidR="007527A5" w:rsidRPr="004118CD">
        <w:rPr>
          <w:rFonts w:ascii="Calibri" w:hAnsi="Calibri" w:cs="Calibri"/>
          <w:lang w:val="es-PE"/>
        </w:rPr>
        <w:t>a sección D del</w:t>
      </w:r>
      <w:r w:rsidR="00D078D1" w:rsidRPr="004118CD">
        <w:rPr>
          <w:rFonts w:ascii="Calibri" w:hAnsi="Calibri" w:cs="Calibri"/>
          <w:lang w:val="es-PE"/>
        </w:rPr>
        <w:t xml:space="preserve"> </w:t>
      </w:r>
      <w:r w:rsidRPr="004118CD">
        <w:rPr>
          <w:rFonts w:ascii="Calibri" w:hAnsi="Calibri" w:cs="Calibri"/>
          <w:lang w:val="es-PE"/>
        </w:rPr>
        <w:t xml:space="preserve">Apéndice 1 del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_Ref177765306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ANEXO 11</w:t>
      </w:r>
      <w:r w:rsidR="00B17B48" w:rsidRPr="004118CD">
        <w:rPr>
          <w:rFonts w:ascii="Calibri" w:hAnsi="Calibri" w:cs="Calibri"/>
          <w:lang w:val="es-PE"/>
        </w:rPr>
        <w:fldChar w:fldCharType="end"/>
      </w:r>
      <w:r w:rsidR="007527A5" w:rsidRPr="004118CD">
        <w:rPr>
          <w:rFonts w:ascii="Calibri" w:hAnsi="Calibri" w:cs="Calibri"/>
          <w:lang w:val="es-PE"/>
        </w:rPr>
        <w:t>.</w:t>
      </w:r>
    </w:p>
    <w:p w14:paraId="50B282F9" w14:textId="25CC017F"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B577DC5" w14:textId="77777777" w:rsidR="00D65871" w:rsidRPr="004118CD" w:rsidRDefault="00D65871" w:rsidP="00936F73">
      <w:pPr>
        <w:keepNext/>
        <w:keepLines/>
        <w:spacing w:line="276" w:lineRule="auto"/>
        <w:jc w:val="both"/>
        <w:outlineLvl w:val="1"/>
        <w:rPr>
          <w:rFonts w:ascii="Calibri" w:eastAsia="DengXian Light" w:hAnsi="Calibri" w:cs="Calibri"/>
          <w:b/>
          <w:bCs/>
          <w:lang w:val="es-PE"/>
        </w:rPr>
      </w:pPr>
      <w:bookmarkStart w:id="35" w:name="_Toc198221389"/>
      <w:r w:rsidRPr="004118CD">
        <w:rPr>
          <w:rFonts w:ascii="Calibri" w:eastAsia="DengXian Light" w:hAnsi="Calibri" w:cs="Calibri"/>
          <w:b/>
          <w:bCs/>
          <w:lang w:val="es-PE"/>
        </w:rPr>
        <w:t>Procedimiento para la declaración de suspensión temporal del plazo de la Concesión y para la suspensión de obligaciones</w:t>
      </w:r>
      <w:bookmarkEnd w:id="35"/>
    </w:p>
    <w:p w14:paraId="1680DD50"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68B70B85" w14:textId="008DE156"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bookmarkStart w:id="36" w:name="_Ref177764513"/>
      <w:r w:rsidRPr="004118CD">
        <w:rPr>
          <w:rFonts w:ascii="Calibri" w:hAnsi="Calibri" w:cs="Calibri"/>
          <w:lang w:val="es-PE"/>
        </w:rPr>
        <w:t>Con excepción de la causal mencionada en el literal b) de la</w:t>
      </w:r>
      <w:r w:rsidR="008B5A52" w:rsidRPr="004118CD">
        <w:rPr>
          <w:rFonts w:ascii="Calibri" w:hAnsi="Calibri" w:cs="Calibri"/>
          <w:lang w:val="es-PE"/>
        </w:rPr>
        <w:t>s</w:t>
      </w:r>
      <w:r w:rsidRPr="004118CD">
        <w:rPr>
          <w:rFonts w:ascii="Calibri" w:hAnsi="Calibri" w:cs="Calibri"/>
          <w:lang w:val="es-PE"/>
        </w:rPr>
        <w:t xml:space="preserve"> Cláusula</w:t>
      </w:r>
      <w:r w:rsidR="008B5A52" w:rsidRPr="004118CD">
        <w:rPr>
          <w:rFonts w:ascii="Calibri" w:hAnsi="Calibri" w:cs="Calibri"/>
          <w:lang w:val="es-PE"/>
        </w:rPr>
        <w:t>s</w:t>
      </w:r>
      <w:r w:rsidRPr="004118CD">
        <w:rPr>
          <w:rFonts w:ascii="Calibri" w:hAnsi="Calibri" w:cs="Calibri"/>
          <w:lang w:val="es-PE"/>
        </w:rPr>
        <w:t xml:space="preserve">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_Ref177765437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4.5</w:t>
      </w:r>
      <w:r w:rsidR="00B17B48" w:rsidRPr="004118CD">
        <w:rPr>
          <w:rFonts w:ascii="Calibri" w:hAnsi="Calibri" w:cs="Calibri"/>
          <w:lang w:val="es-PE"/>
        </w:rPr>
        <w:fldChar w:fldCharType="end"/>
      </w:r>
      <w:r w:rsidRPr="004118CD">
        <w:rPr>
          <w:rFonts w:ascii="Calibri" w:hAnsi="Calibri" w:cs="Calibri"/>
          <w:lang w:val="es-PE"/>
        </w:rPr>
        <w:t xml:space="preserve"> y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_Ref177765282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4.9</w:t>
      </w:r>
      <w:r w:rsidR="00B17B48" w:rsidRPr="004118CD">
        <w:rPr>
          <w:rFonts w:ascii="Calibri" w:hAnsi="Calibri" w:cs="Calibri"/>
          <w:lang w:val="es-PE"/>
        </w:rPr>
        <w:fldChar w:fldCharType="end"/>
      </w:r>
      <w:r w:rsidRPr="004118CD">
        <w:rPr>
          <w:rFonts w:ascii="Calibri" w:hAnsi="Calibri" w:cs="Calibri"/>
          <w:lang w:val="es-PE"/>
        </w:rPr>
        <w:t>, si el CONCESIONARIO o el CONCEDENTE no pudieran cumplir las obligaciones a su cargo dispuestas en el Contrato de Concesión debido a algunos de los eventos señalados en dichas cláusulas, el afectado deberá informar a la otra Parte, dentro de las siguientes setenta y dos (72) horas de haber ocurrido o haberse enterado del evento, según sea el caso, sobre:</w:t>
      </w:r>
      <w:bookmarkEnd w:id="36"/>
    </w:p>
    <w:p w14:paraId="5141D5C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5B2A1FC" w14:textId="06206376" w:rsidR="00D65871" w:rsidRPr="004118CD" w:rsidRDefault="00D65871" w:rsidP="00936F73">
      <w:pPr>
        <w:numPr>
          <w:ilvl w:val="0"/>
          <w:numId w:val="42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Los hechos que constituyen dicho evento;</w:t>
      </w:r>
    </w:p>
    <w:p w14:paraId="1CEE2954" w14:textId="77777777" w:rsidR="00CA19E5" w:rsidRPr="004118CD" w:rsidRDefault="00CA19E5" w:rsidP="00936F73">
      <w:pPr>
        <w:pBdr>
          <w:top w:val="nil"/>
          <w:left w:val="nil"/>
          <w:bottom w:val="nil"/>
          <w:right w:val="nil"/>
          <w:between w:val="nil"/>
        </w:pBdr>
        <w:spacing w:line="276" w:lineRule="auto"/>
        <w:ind w:left="1276"/>
        <w:jc w:val="both"/>
        <w:rPr>
          <w:rFonts w:ascii="Calibri" w:hAnsi="Calibri" w:cs="Calibri"/>
          <w:lang w:val="es-PE"/>
        </w:rPr>
      </w:pPr>
    </w:p>
    <w:p w14:paraId="10FD1BF6" w14:textId="55A458C4" w:rsidR="00D65871" w:rsidRPr="004118CD" w:rsidRDefault="00D65871" w:rsidP="00936F73">
      <w:pPr>
        <w:numPr>
          <w:ilvl w:val="0"/>
          <w:numId w:val="42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El período estimado de restricción total o parcial para el cumplimiento de sus obligaciones y el grado de impacto previsto; y, </w:t>
      </w:r>
    </w:p>
    <w:p w14:paraId="42D3DE68" w14:textId="77777777" w:rsidR="00CA19E5" w:rsidRPr="004118CD" w:rsidRDefault="00CA19E5" w:rsidP="00936F73">
      <w:pPr>
        <w:pBdr>
          <w:top w:val="nil"/>
          <w:left w:val="nil"/>
          <w:bottom w:val="nil"/>
          <w:right w:val="nil"/>
          <w:between w:val="nil"/>
        </w:pBdr>
        <w:spacing w:line="276" w:lineRule="auto"/>
        <w:ind w:left="1276"/>
        <w:jc w:val="both"/>
        <w:rPr>
          <w:rFonts w:ascii="Calibri" w:hAnsi="Calibri" w:cs="Calibri"/>
          <w:lang w:val="es-PE"/>
        </w:rPr>
      </w:pPr>
    </w:p>
    <w:p w14:paraId="592676EB" w14:textId="51E11448" w:rsidR="00D65871" w:rsidRPr="004118CD" w:rsidRDefault="00D65871" w:rsidP="00936F73">
      <w:pPr>
        <w:numPr>
          <w:ilvl w:val="0"/>
          <w:numId w:val="42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Las medidas de mitigación adoptadas o que deberían adoptarse en tanto se supere el </w:t>
      </w:r>
      <w:r w:rsidRPr="004118CD">
        <w:rPr>
          <w:rFonts w:ascii="Calibri" w:hAnsi="Calibri" w:cs="Calibri"/>
          <w:lang w:val="es-PE"/>
        </w:rPr>
        <w:lastRenderedPageBreak/>
        <w:t>período estimado de restricción, con el sustento correspondiente.</w:t>
      </w:r>
    </w:p>
    <w:p w14:paraId="33AD0B4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097ABCC" w14:textId="48A4B250"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Adicionalmente, el afectado remitirá a la otra Parte, con copia al Supervisor, dentro de los siete (7) Días Calendario de producido el evento o de haberse enterado del mismo, un informe técnico, legal y financiero, sustentando las razones del incumplimiento, detalles de tal evento, la obligación o condición afectadas</w:t>
      </w:r>
      <w:r w:rsidR="0011104F" w:rsidRPr="004118CD">
        <w:rPr>
          <w:rFonts w:ascii="Calibri" w:hAnsi="Calibri" w:cs="Calibri"/>
          <w:lang w:val="es-PE"/>
        </w:rPr>
        <w:t xml:space="preserve"> </w:t>
      </w:r>
      <w:r w:rsidR="0011104F" w:rsidRPr="004118CD">
        <w:rPr>
          <w:rFonts w:ascii="Calibri" w:hAnsi="Calibri" w:cs="Calibri"/>
        </w:rPr>
        <w:t>que requieren ser suspendidas</w:t>
      </w:r>
      <w:r w:rsidRPr="004118CD">
        <w:rPr>
          <w:rFonts w:ascii="Calibri" w:hAnsi="Calibri" w:cs="Calibri"/>
          <w:lang w:val="es-PE"/>
        </w:rPr>
        <w:t>, el periodo estimado de restricción total o parcial de sus actividades</w:t>
      </w:r>
      <w:r w:rsidR="0011104F" w:rsidRPr="004118CD">
        <w:rPr>
          <w:rFonts w:ascii="Calibri" w:hAnsi="Calibri" w:cs="Calibri"/>
          <w:lang w:val="es-PE"/>
        </w:rPr>
        <w:t xml:space="preserve"> </w:t>
      </w:r>
      <w:r w:rsidR="0011104F" w:rsidRPr="004118CD">
        <w:rPr>
          <w:rFonts w:ascii="Calibri" w:hAnsi="Calibri" w:cs="Calibri"/>
        </w:rPr>
        <w:t>precisando su fecha y hora de inicio además de su fecha y hora de posible término o conclusión,</w:t>
      </w:r>
      <w:r w:rsidRPr="004118CD">
        <w:rPr>
          <w:rFonts w:ascii="Calibri" w:hAnsi="Calibri" w:cs="Calibri"/>
          <w:lang w:val="es-PE"/>
        </w:rPr>
        <w:t xml:space="preserve"> el grado de impacto previsto, las medidas de mitigación adoptadas</w:t>
      </w:r>
      <w:r w:rsidR="0011104F" w:rsidRPr="004118CD">
        <w:rPr>
          <w:rFonts w:ascii="Calibri" w:hAnsi="Calibri" w:cs="Calibri"/>
          <w:lang w:val="es-PE"/>
        </w:rPr>
        <w:t xml:space="preserve"> conforme a lo previsto en el presente Contrato de Concesión y/o las Leyes y Disposiciones Aplicables</w:t>
      </w:r>
      <w:r w:rsidRPr="004118CD">
        <w:rPr>
          <w:rFonts w:ascii="Calibri" w:hAnsi="Calibri" w:cs="Calibri"/>
          <w:lang w:val="es-PE"/>
        </w:rPr>
        <w:t xml:space="preserve">, propuesta de medidas a implementar con relación al régimen de seguros contratados, según lo indicado en la Cláusula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_Ref177765606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11.3</w:t>
      </w:r>
      <w:r w:rsidR="00B17B48" w:rsidRPr="004118CD">
        <w:rPr>
          <w:rFonts w:ascii="Calibri" w:hAnsi="Calibri" w:cs="Calibri"/>
          <w:lang w:val="es-PE"/>
        </w:rPr>
        <w:fldChar w:fldCharType="end"/>
      </w:r>
      <w:r w:rsidRPr="004118CD">
        <w:rPr>
          <w:rFonts w:ascii="Calibri" w:hAnsi="Calibri" w:cs="Calibri"/>
          <w:i/>
          <w:lang w:val="es-PE"/>
        </w:rPr>
        <w:t>,</w:t>
      </w:r>
      <w:r w:rsidRPr="004118CD">
        <w:rPr>
          <w:rFonts w:ascii="Calibri" w:hAnsi="Calibri" w:cs="Calibri"/>
          <w:lang w:val="es-PE"/>
        </w:rPr>
        <w:t xml:space="preserve"> </w:t>
      </w:r>
      <w:r w:rsidR="0011104F" w:rsidRPr="004118CD">
        <w:rPr>
          <w:rFonts w:ascii="Calibri" w:hAnsi="Calibri" w:cs="Calibri"/>
          <w:lang w:val="es-PE"/>
        </w:rPr>
        <w:t xml:space="preserve">y medidas respecto </w:t>
      </w:r>
      <w:r w:rsidRPr="004118CD">
        <w:rPr>
          <w:rFonts w:ascii="Calibri" w:hAnsi="Calibri" w:cs="Calibri"/>
          <w:lang w:val="es-PE"/>
        </w:rPr>
        <w:t xml:space="preserve">de </w:t>
      </w:r>
      <w:r w:rsidR="0011104F" w:rsidRPr="004118CD">
        <w:rPr>
          <w:rFonts w:ascii="Calibri" w:hAnsi="Calibri" w:cs="Calibri"/>
          <w:lang w:val="es-PE"/>
        </w:rPr>
        <w:t>las G</w:t>
      </w:r>
      <w:r w:rsidRPr="004118CD">
        <w:rPr>
          <w:rFonts w:ascii="Calibri" w:hAnsi="Calibri" w:cs="Calibri"/>
          <w:lang w:val="es-PE"/>
        </w:rPr>
        <w:t xml:space="preserve">arantías </w:t>
      </w:r>
      <w:r w:rsidR="0011104F" w:rsidRPr="004118CD">
        <w:rPr>
          <w:rFonts w:ascii="Calibri" w:hAnsi="Calibri" w:cs="Calibri"/>
          <w:lang w:val="es-PE"/>
        </w:rPr>
        <w:t>de Fiel Cumplimiento del Contrato</w:t>
      </w:r>
      <w:r w:rsidRPr="004118CD">
        <w:rPr>
          <w:rFonts w:ascii="Calibri" w:hAnsi="Calibri" w:cs="Calibri"/>
          <w:lang w:val="es-PE"/>
        </w:rPr>
        <w:t xml:space="preserve"> </w:t>
      </w:r>
      <w:r w:rsidR="0011104F" w:rsidRPr="004118CD">
        <w:rPr>
          <w:rFonts w:ascii="Calibri" w:hAnsi="Calibri" w:cs="Calibri"/>
          <w:lang w:val="es-PE"/>
        </w:rPr>
        <w:t xml:space="preserve">así como </w:t>
      </w:r>
      <w:r w:rsidRPr="004118CD">
        <w:rPr>
          <w:rFonts w:ascii="Calibri" w:hAnsi="Calibri" w:cs="Calibri"/>
          <w:lang w:val="es-PE"/>
        </w:rPr>
        <w:t xml:space="preserve">de otras obligaciones cuyo cumplimiento no se vea perjudicado directamente por el evento. </w:t>
      </w:r>
    </w:p>
    <w:p w14:paraId="25A65946"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9BB93B0" w14:textId="0D7673AB"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La Parte responsable del cumplimiento de la obligación que se vea afectada por el evento deberá mantener a la otra Parte informada por escrito y virtualmente del desarrollo de este. El referido informe técnico, legal y financiero, podrá ser actualizado por la Parte cuyo cumplimiento de obligaciones se vea afectado por el evento que genera la suspensión, sustentando antes del vencimiento del plazo establecido en la declaración, que el evento aún no ha cesado y se extenderá más de lo estimado inicialmente.</w:t>
      </w:r>
    </w:p>
    <w:p w14:paraId="2C1DCF2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EA11411" w14:textId="77898595" w:rsidR="00D65871" w:rsidRPr="004118CD" w:rsidRDefault="00D65871" w:rsidP="0093551E">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Dentro de los veinte (20) Días posteriores a la notificación del informe técnico, legal y financiero señalado en la cláusula precedente, el Supervisor, deberá remitir su opinión técnica a las Partes. Esta opinión técnica incluirá las observaciones que el Supervisor encuentre a la solicitud; siendo que la Parte que corresponda deberá presentar la subsanación a las mismas al Supervisor en un plazo máximo de diez (10) Días Calendario</w:t>
      </w:r>
      <w:r w:rsidR="0093551E" w:rsidRPr="004118CD">
        <w:rPr>
          <w:rFonts w:ascii="Calibri" w:hAnsi="Calibri" w:cs="Calibri"/>
          <w:lang w:val="es-PE"/>
        </w:rPr>
        <w:t xml:space="preserve"> desde la recepción de la opinión técnica del Supervisor</w:t>
      </w:r>
      <w:r w:rsidRPr="004118CD">
        <w:rPr>
          <w:rFonts w:ascii="Calibri" w:hAnsi="Calibri" w:cs="Calibri"/>
          <w:lang w:val="es-PE"/>
        </w:rPr>
        <w:t>. El Supervisor deberá pronunciarse dentro del plazo de cinco (5) Días de recibida la subsanación de sus observaciones.</w:t>
      </w:r>
      <w:r w:rsidR="00CE0CC2" w:rsidRPr="004118CD">
        <w:rPr>
          <w:rFonts w:ascii="Calibri" w:hAnsi="Calibri" w:cs="Calibri"/>
          <w:lang w:val="es-PE"/>
        </w:rPr>
        <w:t xml:space="preserve"> En caso que el Supervisor no se pronuncie en l</w:t>
      </w:r>
      <w:r w:rsidR="008F20DF" w:rsidRPr="004118CD">
        <w:rPr>
          <w:rFonts w:ascii="Calibri" w:hAnsi="Calibri" w:cs="Calibri"/>
          <w:lang w:val="es-PE"/>
        </w:rPr>
        <w:t>os</w:t>
      </w:r>
      <w:r w:rsidR="00CE0CC2" w:rsidRPr="004118CD">
        <w:rPr>
          <w:rFonts w:ascii="Calibri" w:hAnsi="Calibri" w:cs="Calibri"/>
          <w:lang w:val="es-PE"/>
        </w:rPr>
        <w:t xml:space="preserve"> plazo</w:t>
      </w:r>
      <w:r w:rsidR="008F20DF" w:rsidRPr="004118CD">
        <w:rPr>
          <w:rFonts w:ascii="Calibri" w:hAnsi="Calibri" w:cs="Calibri"/>
          <w:lang w:val="es-PE"/>
        </w:rPr>
        <w:t>s</w:t>
      </w:r>
      <w:r w:rsidR="00CE0CC2" w:rsidRPr="004118CD">
        <w:rPr>
          <w:rFonts w:ascii="Calibri" w:hAnsi="Calibri" w:cs="Calibri"/>
          <w:lang w:val="es-PE"/>
        </w:rPr>
        <w:t xml:space="preserve"> establecido</w:t>
      </w:r>
      <w:r w:rsidR="008F20DF" w:rsidRPr="004118CD">
        <w:rPr>
          <w:rFonts w:ascii="Calibri" w:hAnsi="Calibri" w:cs="Calibri"/>
          <w:lang w:val="es-PE"/>
        </w:rPr>
        <w:t>s</w:t>
      </w:r>
      <w:r w:rsidR="00CE0CC2" w:rsidRPr="004118CD">
        <w:rPr>
          <w:rFonts w:ascii="Calibri" w:hAnsi="Calibri" w:cs="Calibri"/>
          <w:lang w:val="es-PE"/>
        </w:rPr>
        <w:t xml:space="preserve">, se entenderá </w:t>
      </w:r>
      <w:r w:rsidR="008F20DF" w:rsidRPr="004118CD">
        <w:rPr>
          <w:rFonts w:ascii="Calibri" w:hAnsi="Calibri" w:cs="Calibri"/>
          <w:lang w:val="es-PE"/>
        </w:rPr>
        <w:t xml:space="preserve">que su </w:t>
      </w:r>
      <w:r w:rsidR="00CE0CC2" w:rsidRPr="004118CD">
        <w:rPr>
          <w:rFonts w:ascii="Calibri" w:hAnsi="Calibri" w:cs="Calibri"/>
          <w:lang w:val="es-PE"/>
        </w:rPr>
        <w:t xml:space="preserve">opinión </w:t>
      </w:r>
      <w:r w:rsidR="008F20DF" w:rsidRPr="004118CD">
        <w:rPr>
          <w:rFonts w:ascii="Calibri" w:hAnsi="Calibri" w:cs="Calibri"/>
          <w:lang w:val="es-PE"/>
        </w:rPr>
        <w:t xml:space="preserve">es </w:t>
      </w:r>
      <w:r w:rsidR="00CE0CC2" w:rsidRPr="004118CD">
        <w:rPr>
          <w:rFonts w:ascii="Calibri" w:hAnsi="Calibri" w:cs="Calibri"/>
          <w:lang w:val="es-PE"/>
        </w:rPr>
        <w:t>favorable.</w:t>
      </w:r>
    </w:p>
    <w:p w14:paraId="548B7E2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7498C9" w14:textId="5D19A27F"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Luego de recibida la opinión a la que se refiere la cláusula precedente</w:t>
      </w:r>
      <w:r w:rsidR="008F20DF" w:rsidRPr="004118CD">
        <w:rPr>
          <w:rFonts w:ascii="Calibri" w:hAnsi="Calibri" w:cs="Calibri"/>
          <w:lang w:val="es-PE"/>
        </w:rPr>
        <w:t xml:space="preserve"> o vencido el plazo sin el pronunciamiento del Supervisor</w:t>
      </w:r>
      <w:r w:rsidRPr="004118CD">
        <w:rPr>
          <w:rFonts w:ascii="Calibri" w:hAnsi="Calibri" w:cs="Calibri"/>
          <w:lang w:val="es-PE"/>
        </w:rPr>
        <w:t>, en caso el CONCESIONARIO haya solicitado la suspensión, el CONCEDENTE deberá pronunciarse respecto de la solicitud de suspensión en un plazo no mayor a quince (15) Días. Se considerará otorgada la suspensión si el CONCEDENTE no emite pronunciamiento en el plazo señalado y la opinión a la que se refiere la cláusula anterior es favorable. Si el CONCEDENTE no emite pronunciamiento en el plazo señalado y la opinión a la que se refiere la cláusula anterior es desfavorable, se dará por denegada la solicitud de suspensión.</w:t>
      </w:r>
    </w:p>
    <w:p w14:paraId="421603F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1A3670F" w14:textId="486A600F"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 caso sea el CONCEDENTE quien solicite la suspensión del plazo para el cumplimiento de </w:t>
      </w:r>
      <w:r w:rsidRPr="004118CD">
        <w:rPr>
          <w:rFonts w:ascii="Calibri" w:hAnsi="Calibri" w:cs="Calibri"/>
          <w:lang w:val="es-PE"/>
        </w:rPr>
        <w:lastRenderedPageBreak/>
        <w:t xml:space="preserve">las obligaciones o la suspensión del plazo de la concesión, el CONCESIONARIO tendrá un plazo de quince (15) Días desde recibida la notificación del informe técnico, legal y financiero al que se refiere la Cláusula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_Ref177764513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4.11</w:t>
      </w:r>
      <w:r w:rsidR="00B17B48" w:rsidRPr="004118CD">
        <w:rPr>
          <w:rFonts w:ascii="Calibri" w:hAnsi="Calibri" w:cs="Calibri"/>
          <w:lang w:val="es-PE"/>
        </w:rPr>
        <w:fldChar w:fldCharType="end"/>
      </w:r>
      <w:r w:rsidRPr="004118CD">
        <w:rPr>
          <w:rFonts w:ascii="Calibri" w:hAnsi="Calibri" w:cs="Calibri"/>
          <w:lang w:val="es-PE"/>
        </w:rPr>
        <w:t xml:space="preserve"> para remitir su opinión al CONCEDENTE. </w:t>
      </w:r>
      <w:r w:rsidR="008F20DF" w:rsidRPr="004118CD">
        <w:rPr>
          <w:rFonts w:ascii="Calibri" w:hAnsi="Calibri" w:cs="Calibri"/>
          <w:lang w:val="es-PE"/>
        </w:rPr>
        <w:t xml:space="preserve">En caso que el CONCESIONARIO no se pronuncie en el plazo establecido, se entenderá que su opinión es favorable. </w:t>
      </w:r>
      <w:r w:rsidRPr="004118CD">
        <w:rPr>
          <w:rFonts w:ascii="Calibri" w:hAnsi="Calibri" w:cs="Calibri"/>
          <w:lang w:val="es-PE"/>
        </w:rPr>
        <w:t xml:space="preserve">El CONCEDENTE contará con un plazo de quince (15) Días contado luego de recibida la opinión técnica del Supervisor y la opinión del CONCESIONARIO para declarar la suspensión. </w:t>
      </w:r>
    </w:p>
    <w:p w14:paraId="54B5911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8C6670" w14:textId="34A0DB14"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todos los casos, corresponderá al CONCEDENTE declarar la suspensión del plazo para el cumplimiento de las obligaciones o la suspensión del plazo de la Concesión, de conformidad con las Leyes y Disposiciones Aplicables. </w:t>
      </w:r>
    </w:p>
    <w:p w14:paraId="2942C84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20A33B9" w14:textId="3DF9AA24"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Siempre que se haya declarado la suspensión, si las obligaciones son afectadas por un hecho de fuerza mayor o caso fortuito, quedarán suspendidas desde la ocurrencia del evento de fuerza mayor o caso fortuito y mientras dure dicho evento, conforme a lo regulado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_Ref177765816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XV</w:t>
      </w:r>
      <w:r w:rsidR="00B17B48" w:rsidRPr="004118CD">
        <w:rPr>
          <w:rFonts w:ascii="Calibri" w:hAnsi="Calibri" w:cs="Calibri"/>
          <w:lang w:val="es-PE"/>
        </w:rPr>
        <w:fldChar w:fldCharType="end"/>
      </w:r>
      <w:r w:rsidRPr="004118CD">
        <w:rPr>
          <w:rFonts w:ascii="Calibri" w:hAnsi="Calibri" w:cs="Calibri"/>
          <w:lang w:val="es-PE"/>
        </w:rPr>
        <w:t>.</w:t>
      </w:r>
    </w:p>
    <w:p w14:paraId="5C6EF13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7287685" w14:textId="75931FCD"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bookmarkStart w:id="37" w:name="_Ref188872969"/>
      <w:r w:rsidRPr="004118CD">
        <w:rPr>
          <w:rFonts w:ascii="Calibri" w:hAnsi="Calibri" w:cs="Calibri"/>
          <w:lang w:val="es-PE"/>
        </w:rPr>
        <w:t xml:space="preserve">De existir controversias sobre la opinión emitida, el CONCEDENTE o el CONCESIONARIO que se encuentre afectado estará facultado a recurrir al procedimiento de solución de controversias previsto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_Ref177765853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XVII</w:t>
      </w:r>
      <w:r w:rsidR="00B17B48" w:rsidRPr="004118CD">
        <w:rPr>
          <w:rFonts w:ascii="Calibri" w:hAnsi="Calibri" w:cs="Calibri"/>
          <w:lang w:val="es-PE"/>
        </w:rPr>
        <w:fldChar w:fldCharType="end"/>
      </w:r>
      <w:r w:rsidRPr="004118CD">
        <w:rPr>
          <w:rFonts w:ascii="Calibri" w:hAnsi="Calibri" w:cs="Calibri"/>
          <w:lang w:val="es-PE"/>
        </w:rPr>
        <w:t>.</w:t>
      </w:r>
      <w:bookmarkEnd w:id="37"/>
    </w:p>
    <w:p w14:paraId="565784E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691D79F" w14:textId="77777777" w:rsidR="00D65871" w:rsidRPr="004118CD" w:rsidRDefault="00D65871" w:rsidP="00936F73">
      <w:pPr>
        <w:keepNext/>
        <w:keepLines/>
        <w:spacing w:line="276" w:lineRule="auto"/>
        <w:jc w:val="both"/>
        <w:outlineLvl w:val="1"/>
        <w:rPr>
          <w:rFonts w:ascii="Calibri" w:eastAsia="DengXian Light" w:hAnsi="Calibri" w:cs="Calibri"/>
          <w:b/>
          <w:bCs/>
          <w:lang w:val="es-PE"/>
        </w:rPr>
      </w:pPr>
      <w:bookmarkStart w:id="38" w:name="_Toc198221390"/>
      <w:r w:rsidRPr="004118CD">
        <w:rPr>
          <w:rFonts w:ascii="Calibri" w:eastAsia="DengXian Light" w:hAnsi="Calibri" w:cs="Calibri"/>
          <w:b/>
          <w:bCs/>
          <w:lang w:val="es-PE"/>
        </w:rPr>
        <w:t>Efectos de la declaración de suspensión del plazo de contrato de la concesión y de las obligaciones</w:t>
      </w:r>
      <w:bookmarkEnd w:id="38"/>
      <w:r w:rsidRPr="004118CD">
        <w:rPr>
          <w:rFonts w:ascii="Calibri" w:eastAsia="DengXian Light" w:hAnsi="Calibri" w:cs="Calibri"/>
          <w:b/>
          <w:bCs/>
          <w:lang w:val="es-PE"/>
        </w:rPr>
        <w:t xml:space="preserve"> </w:t>
      </w:r>
    </w:p>
    <w:p w14:paraId="5409E2D3"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bCs/>
          <w:lang w:val="es-PE"/>
        </w:rPr>
      </w:pPr>
    </w:p>
    <w:p w14:paraId="1A4FA06E" w14:textId="7777777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deber del afectado de cumplir las obligaciones del Contrato de Concesión será temporalmente suspendido durante el período que se haya aprobado, por la imposibilidad producida por cualquiera de las causales indicadas en las cláusulas precedentes.</w:t>
      </w:r>
    </w:p>
    <w:p w14:paraId="7BCA656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EA08778" w14:textId="7AB9E5D0"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Ello sin perjuicio de la obligación del CONCESIONARIO de reiniciar las Obras o restablecer el</w:t>
      </w:r>
      <w:r w:rsidR="00B17B48" w:rsidRPr="004118CD">
        <w:rPr>
          <w:rFonts w:ascii="Calibri" w:hAnsi="Calibri" w:cs="Calibri"/>
          <w:lang w:val="es-PE"/>
        </w:rPr>
        <w:t>(los)</w:t>
      </w:r>
      <w:r w:rsidRPr="004118CD">
        <w:rPr>
          <w:rFonts w:ascii="Calibri" w:hAnsi="Calibri" w:cs="Calibri"/>
          <w:lang w:val="es-PE"/>
        </w:rPr>
        <w:t xml:space="preserve"> Servicio</w:t>
      </w:r>
      <w:r w:rsidR="00B17B48" w:rsidRPr="004118CD">
        <w:rPr>
          <w:rFonts w:ascii="Calibri" w:hAnsi="Calibri" w:cs="Calibri"/>
          <w:lang w:val="es-PE"/>
        </w:rPr>
        <w:t>(s)</w:t>
      </w:r>
      <w:r w:rsidRPr="004118CD">
        <w:rPr>
          <w:rFonts w:ascii="Calibri" w:hAnsi="Calibri" w:cs="Calibri"/>
          <w:lang w:val="es-PE"/>
        </w:rPr>
        <w:t xml:space="preserve"> Obligatorio</w:t>
      </w:r>
      <w:r w:rsidR="00B17B48" w:rsidRPr="004118CD">
        <w:rPr>
          <w:rFonts w:ascii="Calibri" w:hAnsi="Calibri" w:cs="Calibri"/>
          <w:lang w:val="es-PE"/>
        </w:rPr>
        <w:t>(s)</w:t>
      </w:r>
      <w:r w:rsidRPr="004118CD">
        <w:rPr>
          <w:rFonts w:ascii="Calibri" w:hAnsi="Calibri" w:cs="Calibri"/>
          <w:lang w:val="es-PE"/>
        </w:rPr>
        <w:t>, en el menor tiempo posible, una vez que cese la causal que dio origen a la suspensión.</w:t>
      </w:r>
    </w:p>
    <w:p w14:paraId="0F79CDD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EDAF411" w14:textId="1A014F28"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afectado deberá notificar, en un plazo máximo de un (1) Día Calendario, a la otra Parte y al Supervisor, según corresponda, cuando el impedimento haya cesado y pueda seguir cumpliendo con sus obligaciones, debiendo, a partir de entonces, reasumir el cumplimiento de las obligaciones suspendidas.</w:t>
      </w:r>
    </w:p>
    <w:p w14:paraId="40D2222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874A37B"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La fuerza mayor o caso fortuito no liberará al afectado del cumplimiento de las obligaciones que no sean suspendidas por dichos eventos, así como tampoco liberará al CONCESIONARIO de que se le apliquen las penalidades o las deducciones, según corresponda, por los incumplimientos que ocurrieron con anterioridad a la declaración de suspensión, y que hayan sido debidamente notificados por el Supervisor.</w:t>
      </w:r>
    </w:p>
    <w:p w14:paraId="0DB08ED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9636EF8" w14:textId="3F46708C"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Si durante la vigencia de la Concesión se diera la suspensión de algunas obligaciones, se mantendrán aquellas que no han sido afectadas por la suspensión.</w:t>
      </w:r>
    </w:p>
    <w:p w14:paraId="06A4FCC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2825296" w14:textId="3A142EB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caso el CONCEDENTE declare improcedente la solicitud de suspensión del plazo para el cumplimiento de las obligaciones, las penalidades o deducciones correspondientes al CONCESIONARIO serán aplicadas de manera retroactiva.</w:t>
      </w:r>
    </w:p>
    <w:p w14:paraId="33510011" w14:textId="360F0E1C" w:rsidR="00CA19E5" w:rsidRPr="004118CD" w:rsidRDefault="00CA19E5" w:rsidP="00936F73">
      <w:pPr>
        <w:pBdr>
          <w:top w:val="nil"/>
          <w:left w:val="nil"/>
          <w:bottom w:val="nil"/>
          <w:right w:val="nil"/>
          <w:between w:val="nil"/>
        </w:pBdr>
        <w:spacing w:line="276" w:lineRule="auto"/>
        <w:ind w:left="822"/>
        <w:jc w:val="both"/>
        <w:rPr>
          <w:rFonts w:ascii="Calibri" w:hAnsi="Calibri" w:cs="Calibri"/>
          <w:lang w:val="es-PE"/>
        </w:rPr>
      </w:pPr>
    </w:p>
    <w:p w14:paraId="7A9D1F03" w14:textId="77777777" w:rsidR="00606A98" w:rsidRPr="004118CD" w:rsidRDefault="00606A98" w:rsidP="00936F73">
      <w:pPr>
        <w:pBdr>
          <w:top w:val="nil"/>
          <w:left w:val="nil"/>
          <w:bottom w:val="nil"/>
          <w:right w:val="nil"/>
          <w:between w:val="nil"/>
        </w:pBdr>
        <w:spacing w:line="276" w:lineRule="auto"/>
        <w:ind w:left="822"/>
        <w:jc w:val="both"/>
        <w:rPr>
          <w:rFonts w:ascii="Calibri" w:hAnsi="Calibri" w:cs="Calibri"/>
          <w:lang w:val="es-PE"/>
        </w:rPr>
      </w:pPr>
    </w:p>
    <w:p w14:paraId="68ED8E2A" w14:textId="3A4E828B" w:rsidR="00D65871" w:rsidRPr="004118CD" w:rsidRDefault="00D65871" w:rsidP="00936F73">
      <w:pPr>
        <w:pStyle w:val="Ttulo1"/>
        <w:numPr>
          <w:ilvl w:val="0"/>
          <w:numId w:val="444"/>
        </w:numPr>
        <w:tabs>
          <w:tab w:val="left" w:pos="1418"/>
        </w:tabs>
        <w:spacing w:before="0" w:after="0" w:line="276" w:lineRule="auto"/>
        <w:ind w:hanging="578"/>
        <w:jc w:val="both"/>
        <w:rPr>
          <w:rFonts w:ascii="Calibri" w:hAnsi="Calibri" w:cs="Calibri"/>
          <w:b/>
          <w:color w:val="000000"/>
          <w:lang w:val="es-PE"/>
        </w:rPr>
      </w:pPr>
      <w:bookmarkStart w:id="39" w:name="_Toc198221391"/>
      <w:r w:rsidRPr="004118CD">
        <w:rPr>
          <w:rFonts w:ascii="Calibri" w:hAnsi="Calibri" w:cs="Calibri"/>
          <w:b/>
          <w:color w:val="000000"/>
          <w:sz w:val="22"/>
          <w:szCs w:val="22"/>
          <w:lang w:val="es-PE"/>
        </w:rPr>
        <w:t>RÉGIMEN DE BIENES</w:t>
      </w:r>
      <w:bookmarkEnd w:id="39"/>
    </w:p>
    <w:p w14:paraId="7C73D013"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02025B8C" w14:textId="3F978DBC"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Bienes de la Concesión adquirirán esta condición a partir de la Fecha de Cierre con (i) la suscripción de</w:t>
      </w:r>
      <w:r w:rsidR="00B17B48" w:rsidRPr="004118CD">
        <w:rPr>
          <w:rFonts w:ascii="Calibri" w:hAnsi="Calibri" w:cs="Calibri"/>
          <w:lang w:val="es-PE"/>
        </w:rPr>
        <w:t>l</w:t>
      </w:r>
      <w:r w:rsidRPr="004118CD">
        <w:rPr>
          <w:rFonts w:ascii="Calibri" w:hAnsi="Calibri" w:cs="Calibri"/>
          <w:lang w:val="es-PE"/>
        </w:rPr>
        <w:t xml:space="preserve"> Acta de Entrega de Áreas de la Concesión, y posteriormente, desde (ii) la suscripción de las Actas de Recepción de Obras y Equipamiento Electromecánico; y tendrán dicha condición hasta la fecha de suscripción del Acta de Reversión de los Bienes de la Concesión.</w:t>
      </w:r>
    </w:p>
    <w:p w14:paraId="2F7EBA0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BB3E39C"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Los Bienes Afectados a la Concesión se incorporan al Proyecto a partir de la suscripción de las Actas de Recepción de Obras y Equipamiento Electromecánico hasta la fecha de suscripción del Acta de Reversión de los Bienes de la Concesión.</w:t>
      </w:r>
    </w:p>
    <w:p w14:paraId="2F2F973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FC8CDA8"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Los Bienes de la Concesión serán entregados por el CONCEDENTE al CONCESIONARIO para destinarlos a la ejecución del Contrato de Concesión. Todas las obligaciones a cargo del CONCESIONARIO, establecidas en este Capítulo, serán realizadas a su cuenta, costo y riesgo. </w:t>
      </w:r>
    </w:p>
    <w:p w14:paraId="6586741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22113FC" w14:textId="0623B495" w:rsidR="00D65871" w:rsidRPr="004118CD" w:rsidRDefault="008B5208"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L</w:t>
      </w:r>
      <w:r w:rsidR="00D65871" w:rsidRPr="004118CD">
        <w:rPr>
          <w:rFonts w:ascii="Calibri" w:hAnsi="Calibri" w:cs="Calibri"/>
          <w:lang w:val="es-PE"/>
        </w:rPr>
        <w:t xml:space="preserve">as </w:t>
      </w:r>
      <w:r w:rsidR="00B17B48" w:rsidRPr="004118CD">
        <w:rPr>
          <w:rFonts w:ascii="Calibri" w:hAnsi="Calibri" w:cs="Calibri"/>
          <w:lang w:val="es-PE"/>
        </w:rPr>
        <w:t>Á</w:t>
      </w:r>
      <w:r w:rsidR="00D65871" w:rsidRPr="004118CD">
        <w:rPr>
          <w:rFonts w:ascii="Calibri" w:hAnsi="Calibri" w:cs="Calibri"/>
          <w:lang w:val="es-PE"/>
        </w:rPr>
        <w:t xml:space="preserve">reas de la Concesión que el CONCEDENTE entregará al CONCESIONARIO para el presente Proyecto se encuentran listados en el </w:t>
      </w:r>
      <w:r w:rsidR="00B17B48" w:rsidRPr="00E77127">
        <w:rPr>
          <w:rFonts w:ascii="Calibri" w:hAnsi="Calibri" w:cs="Calibri"/>
          <w:lang w:val="es-PE"/>
        </w:rPr>
        <w:fldChar w:fldCharType="begin"/>
      </w:r>
      <w:r w:rsidR="00B17B48" w:rsidRPr="004118CD">
        <w:rPr>
          <w:rFonts w:ascii="Calibri" w:hAnsi="Calibri" w:cs="Calibri"/>
          <w:lang w:val="es-PE"/>
        </w:rPr>
        <w:instrText xml:space="preserve"> REF _Ref177762360 \n \h </w:instrText>
      </w:r>
      <w:r w:rsidR="00141FE8" w:rsidRPr="004118CD">
        <w:rPr>
          <w:rFonts w:ascii="Calibri" w:hAnsi="Calibri" w:cs="Calibri"/>
          <w:lang w:val="es-PE"/>
        </w:rPr>
        <w:instrText xml:space="preserve"> \* MERGEFORMAT </w:instrText>
      </w:r>
      <w:r w:rsidR="00B17B48" w:rsidRPr="00E77127">
        <w:rPr>
          <w:rFonts w:ascii="Calibri" w:hAnsi="Calibri" w:cs="Calibri"/>
          <w:lang w:val="es-PE"/>
        </w:rPr>
      </w:r>
      <w:r w:rsidR="00B17B48" w:rsidRPr="00E77127">
        <w:rPr>
          <w:rFonts w:ascii="Calibri" w:hAnsi="Calibri" w:cs="Calibri"/>
          <w:lang w:val="es-PE"/>
        </w:rPr>
        <w:fldChar w:fldCharType="separate"/>
      </w:r>
      <w:r w:rsidR="00B73AEB" w:rsidRPr="004118CD">
        <w:rPr>
          <w:rFonts w:ascii="Calibri" w:hAnsi="Calibri" w:cs="Calibri"/>
          <w:lang w:val="es-PE"/>
        </w:rPr>
        <w:t>ANEXO 02</w:t>
      </w:r>
      <w:r w:rsidR="00B17B48" w:rsidRPr="00E77127">
        <w:rPr>
          <w:rFonts w:ascii="Calibri" w:hAnsi="Calibri" w:cs="Calibri"/>
          <w:lang w:val="es-PE"/>
        </w:rPr>
        <w:fldChar w:fldCharType="end"/>
      </w:r>
      <w:r w:rsidR="00D65871" w:rsidRPr="004118CD">
        <w:rPr>
          <w:rFonts w:ascii="Calibri" w:hAnsi="Calibri" w:cs="Calibri"/>
          <w:lang w:val="es-PE"/>
        </w:rPr>
        <w:t>.</w:t>
      </w:r>
    </w:p>
    <w:p w14:paraId="7A08A52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8B3C31F" w14:textId="71D6AACD"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Asimismo, el CONCESIONARIO deberá garantizar la disponibilidad de los Bienes Afectados a la Concesión para la ejecución de los Servicios Obligatorios, debiendo ser implementados durante la construcción en concordancia con </w:t>
      </w:r>
      <w:r w:rsidR="00C87C27" w:rsidRPr="004118CD">
        <w:rPr>
          <w:rFonts w:ascii="Calibri" w:hAnsi="Calibri" w:cs="Calibri"/>
          <w:lang w:val="es-PE"/>
        </w:rPr>
        <w:t>el Cronograma de Ejecución de Obras y Equipamiento Electromecánico</w:t>
      </w:r>
      <w:r w:rsidRPr="004118CD">
        <w:rPr>
          <w:rFonts w:ascii="Calibri" w:hAnsi="Calibri" w:cs="Calibri"/>
          <w:lang w:val="es-PE"/>
        </w:rPr>
        <w:t>, a su cuenta, costo y riesgo.</w:t>
      </w:r>
    </w:p>
    <w:p w14:paraId="635157E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2A5F203" w14:textId="73A7BA95"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40" w:name="_Ref190244613"/>
      <w:r w:rsidRPr="004118CD">
        <w:rPr>
          <w:rFonts w:ascii="Calibri" w:hAnsi="Calibri" w:cs="Calibri"/>
          <w:lang w:val="es-PE"/>
        </w:rPr>
        <w:t>En caso el CONCESIONARIO decida utilizar bienes distintos a los entregados por el CONCEDENTE con la suscripción del</w:t>
      </w:r>
      <w:r w:rsidR="00EB7D38" w:rsidRPr="004118CD">
        <w:rPr>
          <w:rFonts w:ascii="Calibri" w:hAnsi="Calibri" w:cs="Calibri"/>
          <w:lang w:val="es-PE"/>
        </w:rPr>
        <w:t xml:space="preserve"> </w:t>
      </w:r>
      <w:r w:rsidRPr="004118CD">
        <w:rPr>
          <w:rFonts w:ascii="Calibri" w:hAnsi="Calibri" w:cs="Calibri"/>
          <w:lang w:val="es-PE"/>
        </w:rPr>
        <w:t xml:space="preserve">Acta de Entrega de Áreas de la Concesión, las labores que se requieran para obtener el Saneamiento Físico Legal corresponderán única y exclusivamente al CONCESIONARIO, asumiendo éste la ejecución de todos y cada uno de los trámites y costos que este proceso requiera. El CONCEDENTE no reconocerá ningún tipo de pago, suspensión de plazo o ampliación de plazo que se genere como consecuencia de la decisión del CONCESIONARIO de utilizar terrenos o bienes o derechos distintos a los listados en el </w:t>
      </w:r>
      <w:r w:rsidR="00B17B48" w:rsidRPr="00E77127">
        <w:rPr>
          <w:rFonts w:ascii="Calibri" w:hAnsi="Calibri" w:cs="Calibri"/>
          <w:lang w:val="es-PE"/>
        </w:rPr>
        <w:fldChar w:fldCharType="begin"/>
      </w:r>
      <w:r w:rsidR="00B17B48" w:rsidRPr="004118CD">
        <w:rPr>
          <w:rFonts w:ascii="Calibri" w:hAnsi="Calibri" w:cs="Calibri"/>
          <w:lang w:val="es-PE"/>
        </w:rPr>
        <w:instrText xml:space="preserve"> REF _Ref177762360 \n \h </w:instrText>
      </w:r>
      <w:r w:rsidR="00141FE8" w:rsidRPr="004118CD">
        <w:rPr>
          <w:rFonts w:ascii="Calibri" w:hAnsi="Calibri" w:cs="Calibri"/>
          <w:lang w:val="es-PE"/>
        </w:rPr>
        <w:instrText xml:space="preserve"> \* MERGEFORMAT </w:instrText>
      </w:r>
      <w:r w:rsidR="00B17B48" w:rsidRPr="00E77127">
        <w:rPr>
          <w:rFonts w:ascii="Calibri" w:hAnsi="Calibri" w:cs="Calibri"/>
          <w:lang w:val="es-PE"/>
        </w:rPr>
      </w:r>
      <w:r w:rsidR="00B17B48" w:rsidRPr="00E77127">
        <w:rPr>
          <w:rFonts w:ascii="Calibri" w:hAnsi="Calibri" w:cs="Calibri"/>
          <w:lang w:val="es-PE"/>
        </w:rPr>
        <w:fldChar w:fldCharType="separate"/>
      </w:r>
      <w:r w:rsidR="00B73AEB" w:rsidRPr="004118CD">
        <w:rPr>
          <w:rFonts w:ascii="Calibri" w:hAnsi="Calibri" w:cs="Calibri"/>
          <w:lang w:val="es-PE"/>
        </w:rPr>
        <w:t>ANEXO 02</w:t>
      </w:r>
      <w:r w:rsidR="00B17B48" w:rsidRPr="00E77127">
        <w:rPr>
          <w:rFonts w:ascii="Calibri" w:hAnsi="Calibri" w:cs="Calibri"/>
          <w:lang w:val="es-PE"/>
        </w:rPr>
        <w:fldChar w:fldCharType="end"/>
      </w:r>
      <w:r w:rsidRPr="004118CD">
        <w:rPr>
          <w:rFonts w:ascii="Calibri" w:hAnsi="Calibri" w:cs="Calibri"/>
          <w:lang w:val="es-PE"/>
        </w:rPr>
        <w:t>.</w:t>
      </w:r>
      <w:bookmarkEnd w:id="40"/>
    </w:p>
    <w:p w14:paraId="734246A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09DBEF9"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lastRenderedPageBreak/>
        <w:t>Asimismo, previa solicitud del CONCESIONARIO, estos bienes podrán pasar a formar parte de los Bienes de la Concesión, a partir de que el CONCEDENTE le comunique su aceptación.</w:t>
      </w:r>
    </w:p>
    <w:p w14:paraId="4EB440C8"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42608D4"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Asimismo, el CONCESIONARIO será responsable de todas y cada una de las consecuencias que genere el uso de estos terrenos, bienes o derechos no entregados por el CONCEDENTE.</w:t>
      </w:r>
    </w:p>
    <w:p w14:paraId="722D947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9A679C4"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Durante el plazo de la Concesión el CONCESIONARIO está obligado a realizar actividades destinadas a preservar los Bienes de la Concesión y los Bienes Afectados a la Concesión en buen estado de conservación, tomando en consideración su uso ordinario y naturaleza.</w:t>
      </w:r>
    </w:p>
    <w:p w14:paraId="629A45D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377448B" w14:textId="1E787BE8"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también está obligado a realizar las actividades de Conservación y Mantenimiento a las que se refiere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_Ref177052781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VII</w:t>
      </w:r>
      <w:r w:rsidR="00B17B48" w:rsidRPr="004118CD">
        <w:rPr>
          <w:rFonts w:ascii="Calibri" w:hAnsi="Calibri" w:cs="Calibri"/>
          <w:lang w:val="es-PE"/>
        </w:rPr>
        <w:fldChar w:fldCharType="end"/>
      </w:r>
      <w:r w:rsidRPr="004118CD">
        <w:rPr>
          <w:rFonts w:ascii="Calibri" w:hAnsi="Calibri" w:cs="Calibri"/>
          <w:lang w:val="es-PE"/>
        </w:rPr>
        <w:t>, y, en general, todos aquellos trabajos necesarios para mantener la operatividad de los Bienes de la Concesión y dar cumplimiento a los Niveles de Servicio.</w:t>
      </w:r>
    </w:p>
    <w:p w14:paraId="218D5BB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7055A4B"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está obligado a realizar las mejoras que requieran los referidos Bienes de la Concesión y los Bienes Afectados a la Concesión, para la adecuada prestación del Servicio Turístico, a su cuenta, costo y riesgo.</w:t>
      </w:r>
    </w:p>
    <w:p w14:paraId="3365DA0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71E4B66" w14:textId="12C280DA" w:rsidR="005800A3" w:rsidRPr="004118CD" w:rsidRDefault="00D65871" w:rsidP="005800A3">
      <w:pPr>
        <w:pBdr>
          <w:top w:val="nil"/>
          <w:left w:val="nil"/>
          <w:bottom w:val="nil"/>
          <w:right w:val="nil"/>
          <w:between w:val="nil"/>
        </w:pBdr>
        <w:spacing w:line="276" w:lineRule="auto"/>
        <w:ind w:left="822"/>
        <w:jc w:val="both"/>
        <w:rPr>
          <w:rFonts w:ascii="Calibri" w:hAnsi="Calibri" w:cs="Calibri"/>
        </w:rPr>
      </w:pPr>
      <w:r w:rsidRPr="004118CD">
        <w:rPr>
          <w:rFonts w:ascii="Calibri" w:hAnsi="Calibri" w:cs="Calibri"/>
          <w:lang w:val="es-PE"/>
        </w:rPr>
        <w:t>De la misma forma, el CONCESIONARIO se obliga a reponer, a su cuenta, costo y riesgo y de manera oportuna, los Bienes de la Concesión y los Bienes Afectados a la Concesión, que pudieran resultar obsoletos o perdidos, así como aquellos que, debido a su estado de conservación, no permitan alcanzar lo previsto en el Contrato de Concesión.</w:t>
      </w:r>
    </w:p>
    <w:p w14:paraId="25C8287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C426DC" w14:textId="040811DF"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Supervisor debe verificar el cumplimiento de los Niveles de Servicio de Conservación y Mantenimiento a cargo del CONCESIONARIO, según lo dispuesto en el Contrato de Concesión</w:t>
      </w:r>
      <w:r w:rsidR="00B17B48" w:rsidRPr="004118CD">
        <w:rPr>
          <w:rFonts w:ascii="Calibri" w:hAnsi="Calibri" w:cs="Calibri"/>
          <w:lang w:val="es-PE"/>
        </w:rPr>
        <w:t>,</w:t>
      </w:r>
      <w:r w:rsidRPr="004118CD">
        <w:rPr>
          <w:rFonts w:ascii="Calibri" w:hAnsi="Calibri" w:cs="Calibri"/>
          <w:lang w:val="es-PE"/>
        </w:rPr>
        <w:t xml:space="preserve"> en el marco de sus acciones de supervisión respecto a los Bienes de la Concesión.</w:t>
      </w:r>
    </w:p>
    <w:p w14:paraId="2213750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F7E573A" w14:textId="225195E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Bienes de la Concesión no podrán ser trasladados fuera de las Áreas de la Concesión, salvo autorización previa, por escrito, del CONCEDENTE</w:t>
      </w:r>
      <w:r w:rsidR="006E2CB1" w:rsidRPr="004118CD">
        <w:rPr>
          <w:rFonts w:ascii="Calibri" w:hAnsi="Calibri" w:cs="Calibri"/>
          <w:lang w:val="es-PE"/>
        </w:rPr>
        <w:t xml:space="preserve">, caso contrario, estará sujeto a la aplicación de la penalidad prevista en el </w:t>
      </w:r>
      <w:r w:rsidR="006E2CB1" w:rsidRPr="004118CD">
        <w:rPr>
          <w:rFonts w:ascii="Calibri" w:hAnsi="Calibri" w:cs="Calibri"/>
          <w:lang w:val="es-PE"/>
        </w:rPr>
        <w:fldChar w:fldCharType="begin"/>
      </w:r>
      <w:r w:rsidR="006E2CB1"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6E2CB1" w:rsidRPr="004118CD">
        <w:rPr>
          <w:rFonts w:ascii="Calibri" w:hAnsi="Calibri" w:cs="Calibri"/>
          <w:lang w:val="es-PE"/>
        </w:rPr>
      </w:r>
      <w:r w:rsidR="006E2CB1" w:rsidRPr="004118CD">
        <w:rPr>
          <w:rFonts w:ascii="Calibri" w:hAnsi="Calibri" w:cs="Calibri"/>
          <w:lang w:val="es-PE"/>
        </w:rPr>
        <w:fldChar w:fldCharType="separate"/>
      </w:r>
      <w:r w:rsidR="006E2CB1" w:rsidRPr="004118CD">
        <w:rPr>
          <w:rFonts w:ascii="Calibri" w:hAnsi="Calibri" w:cs="Calibri"/>
          <w:lang w:val="es-PE"/>
        </w:rPr>
        <w:t>ANEXO 12</w:t>
      </w:r>
      <w:r w:rsidR="006E2CB1" w:rsidRPr="004118CD">
        <w:rPr>
          <w:rFonts w:ascii="Calibri" w:hAnsi="Calibri" w:cs="Calibri"/>
          <w:lang w:val="es-PE"/>
        </w:rPr>
        <w:fldChar w:fldCharType="end"/>
      </w:r>
      <w:r w:rsidR="006E2CB1" w:rsidRPr="004118CD">
        <w:rPr>
          <w:rFonts w:ascii="Calibri" w:hAnsi="Calibri" w:cs="Calibri"/>
          <w:lang w:val="es-PE"/>
        </w:rPr>
        <w:t>,</w:t>
      </w:r>
      <w:r w:rsidRPr="004118CD">
        <w:rPr>
          <w:rFonts w:ascii="Calibri" w:hAnsi="Calibri" w:cs="Calibri"/>
          <w:lang w:val="es-PE"/>
        </w:rPr>
        <w:t>. Para tales efectos, el CONCEDENTE deberá responder a la solicitud escrita que le formule el CONCESIONARIO, en un plazo no mayor de diez (10) Días Calendario de recibida dicha solicitud. En caso el CONCEDENTE no responda dentro del referido plazo, se dará por denegada la solicitud.</w:t>
      </w:r>
    </w:p>
    <w:p w14:paraId="0CE52E4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F2E1ED5" w14:textId="2EF08D85"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Bienes de la Concesión, destinados a la ejecución del Contrato de Concesión, no podrán ser transferidos separadamente de la Concesión, o hipotecados, y no se podrá constituir garantía mobiliaria sobre los mismos, o someterlos a cargas o gravámenes de ningún tipo,</w:t>
      </w:r>
      <w:r w:rsidR="00B630F1" w:rsidRPr="004118CD">
        <w:rPr>
          <w:rFonts w:ascii="Calibri" w:hAnsi="Calibri" w:cs="Calibri"/>
          <w:lang w:val="es-PE"/>
        </w:rPr>
        <w:t xml:space="preserve"> </w:t>
      </w:r>
      <w:r w:rsidRPr="004118CD">
        <w:rPr>
          <w:rFonts w:ascii="Calibri" w:hAnsi="Calibri" w:cs="Calibri"/>
          <w:lang w:val="es-PE"/>
        </w:rPr>
        <w:t xml:space="preserve">salvo autorización previa, por escrito, del CONCEDENTE según lo regulado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_Ref177766386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VIII</w:t>
      </w:r>
      <w:r w:rsidR="00B17B48" w:rsidRPr="004118CD">
        <w:rPr>
          <w:rFonts w:ascii="Calibri" w:hAnsi="Calibri" w:cs="Calibri"/>
          <w:lang w:val="es-PE"/>
        </w:rPr>
        <w:fldChar w:fldCharType="end"/>
      </w:r>
      <w:r w:rsidR="006E2CB1" w:rsidRPr="004118CD">
        <w:rPr>
          <w:rFonts w:ascii="Calibri" w:hAnsi="Calibri" w:cs="Calibri"/>
          <w:lang w:val="es-PE"/>
        </w:rPr>
        <w:t xml:space="preserve">, caso contrario estará sujeto a la aplicación de la penalidad prevista en el </w:t>
      </w:r>
      <w:r w:rsidR="006E2CB1" w:rsidRPr="004118CD">
        <w:rPr>
          <w:rFonts w:ascii="Calibri" w:hAnsi="Calibri" w:cs="Calibri"/>
          <w:lang w:val="es-PE"/>
        </w:rPr>
        <w:fldChar w:fldCharType="begin"/>
      </w:r>
      <w:r w:rsidR="006E2CB1"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6E2CB1" w:rsidRPr="004118CD">
        <w:rPr>
          <w:rFonts w:ascii="Calibri" w:hAnsi="Calibri" w:cs="Calibri"/>
          <w:lang w:val="es-PE"/>
        </w:rPr>
      </w:r>
      <w:r w:rsidR="006E2CB1" w:rsidRPr="004118CD">
        <w:rPr>
          <w:rFonts w:ascii="Calibri" w:hAnsi="Calibri" w:cs="Calibri"/>
          <w:lang w:val="es-PE"/>
        </w:rPr>
        <w:fldChar w:fldCharType="separate"/>
      </w:r>
      <w:r w:rsidR="006E2CB1" w:rsidRPr="004118CD">
        <w:rPr>
          <w:rFonts w:ascii="Calibri" w:hAnsi="Calibri" w:cs="Calibri"/>
          <w:lang w:val="es-PE"/>
        </w:rPr>
        <w:t>ANEXO 12</w:t>
      </w:r>
      <w:r w:rsidR="006E2CB1" w:rsidRPr="004118CD">
        <w:rPr>
          <w:rFonts w:ascii="Calibri" w:hAnsi="Calibri" w:cs="Calibri"/>
          <w:lang w:val="es-PE"/>
        </w:rPr>
        <w:fldChar w:fldCharType="end"/>
      </w:r>
      <w:r w:rsidRPr="004118CD">
        <w:rPr>
          <w:rFonts w:ascii="Calibri" w:hAnsi="Calibri" w:cs="Calibri"/>
          <w:lang w:val="es-PE"/>
        </w:rPr>
        <w:t>.</w:t>
      </w:r>
    </w:p>
    <w:p w14:paraId="3761A99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8B317DD" w14:textId="6973EC2F"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41" w:name="_Ref177766663"/>
      <w:r w:rsidRPr="004118CD">
        <w:rPr>
          <w:rFonts w:ascii="Calibri" w:hAnsi="Calibri" w:cs="Calibri"/>
          <w:lang w:val="es-PE"/>
        </w:rPr>
        <w:lastRenderedPageBreak/>
        <w:t>De corresponder, cada uno de los Bienes de la Concesión susceptibles de inscripción en Registros Públicos, deben ser inscritos por el CONCESIONARIO, a su cuenta, costo y riesgo, a nombre del CONCEDENTE, dentro del plazo máximo de seis (6) meses de culminada su construcción, adquisición, ejecución o implementación, con la conformidad del CONCEDENTE, salvo demora o retraso de la Autoridad Gubernamental Competente, debidamente acreditado.</w:t>
      </w:r>
      <w:bookmarkEnd w:id="41"/>
      <w:r w:rsidR="003B01D9" w:rsidRPr="004118CD">
        <w:rPr>
          <w:rFonts w:ascii="Calibri" w:hAnsi="Calibri" w:cs="Calibri"/>
          <w:lang w:val="es-PE"/>
        </w:rPr>
        <w:t xml:space="preserve"> </w:t>
      </w:r>
    </w:p>
    <w:p w14:paraId="49A73A3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221D4C" w14:textId="2644D0C1"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Para dichos efectos, el CONCEDENTE autoriza expresamente al CONCESIONARIO a realizar todas las gestiones administrativas que se requieran.</w:t>
      </w:r>
      <w:r w:rsidR="00FB1A3C">
        <w:rPr>
          <w:rFonts w:ascii="Calibri" w:hAnsi="Calibri" w:cs="Calibri"/>
          <w:lang w:val="es-PE"/>
        </w:rPr>
        <w:t xml:space="preserve"> </w:t>
      </w:r>
    </w:p>
    <w:p w14:paraId="3BCAD7E8" w14:textId="72D0B7E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Por su parte, el CONCESIONARIO en un plazo no mayor de seis (6) meses desde la Fecha de Cierre, deberá efectuar la inscripción de la Concesión en el Registro de Concesiones de la Superintendencia Nacional de Registros Públicos (SUNARP), a su cuenta, costo y riesgo.</w:t>
      </w:r>
    </w:p>
    <w:p w14:paraId="4C2CD3B1" w14:textId="5C9560BD" w:rsidR="00FE2B9B" w:rsidRDefault="00FE2B9B" w:rsidP="00936F73">
      <w:pPr>
        <w:pBdr>
          <w:top w:val="nil"/>
          <w:left w:val="nil"/>
          <w:bottom w:val="nil"/>
          <w:right w:val="nil"/>
          <w:between w:val="nil"/>
        </w:pBdr>
        <w:spacing w:line="276" w:lineRule="auto"/>
        <w:ind w:left="822"/>
        <w:jc w:val="both"/>
        <w:rPr>
          <w:rFonts w:ascii="Calibri" w:hAnsi="Calibri" w:cs="Calibri"/>
          <w:lang w:val="es-PE"/>
        </w:rPr>
      </w:pPr>
    </w:p>
    <w:p w14:paraId="1A2884C5" w14:textId="6DA2180F" w:rsidR="00A72BE5" w:rsidRPr="004118CD" w:rsidRDefault="00C24A37" w:rsidP="00A72BE5">
      <w:pPr>
        <w:pBdr>
          <w:top w:val="nil"/>
          <w:left w:val="nil"/>
          <w:bottom w:val="nil"/>
          <w:right w:val="nil"/>
          <w:between w:val="nil"/>
        </w:pBdr>
        <w:spacing w:line="276" w:lineRule="auto"/>
        <w:ind w:left="822"/>
        <w:jc w:val="both"/>
        <w:rPr>
          <w:rFonts w:ascii="Calibri" w:hAnsi="Calibri" w:cs="Calibri"/>
          <w:lang w:val="es-PE"/>
        </w:rPr>
      </w:pPr>
      <w:r>
        <w:rPr>
          <w:rFonts w:ascii="Calibri" w:hAnsi="Calibri" w:cs="Calibri"/>
          <w:lang w:val="es-PE"/>
        </w:rPr>
        <w:t xml:space="preserve">Si </w:t>
      </w:r>
      <w:r w:rsidR="00A72BE5">
        <w:rPr>
          <w:rFonts w:ascii="Calibri" w:hAnsi="Calibri" w:cs="Calibri"/>
          <w:lang w:val="es-PE"/>
        </w:rPr>
        <w:t>el CONCESIONARIO identifi</w:t>
      </w:r>
      <w:r>
        <w:rPr>
          <w:rFonts w:ascii="Calibri" w:hAnsi="Calibri" w:cs="Calibri"/>
          <w:lang w:val="es-PE"/>
        </w:rPr>
        <w:t>ca</w:t>
      </w:r>
      <w:r w:rsidR="00A72BE5">
        <w:rPr>
          <w:rFonts w:ascii="Calibri" w:hAnsi="Calibri" w:cs="Calibri"/>
          <w:lang w:val="es-PE"/>
        </w:rPr>
        <w:t xml:space="preserve"> bajo su cuenta, costo y riesgo que se requiere la suscripción de documentación por parte del CONCEDENTE, dicha gestión de firmas deberá realizarse a más tardar en un plazo máximo de quince (15) Días.</w:t>
      </w:r>
    </w:p>
    <w:p w14:paraId="6C2C5736" w14:textId="77777777" w:rsidR="00A72BE5" w:rsidRPr="004118CD" w:rsidRDefault="00A72BE5" w:rsidP="00936F73">
      <w:pPr>
        <w:pBdr>
          <w:top w:val="nil"/>
          <w:left w:val="nil"/>
          <w:bottom w:val="nil"/>
          <w:right w:val="nil"/>
          <w:between w:val="nil"/>
        </w:pBdr>
        <w:spacing w:line="276" w:lineRule="auto"/>
        <w:ind w:left="822"/>
        <w:jc w:val="both"/>
        <w:rPr>
          <w:rFonts w:ascii="Calibri" w:hAnsi="Calibri" w:cs="Calibri"/>
          <w:lang w:val="es-PE"/>
        </w:rPr>
      </w:pPr>
    </w:p>
    <w:p w14:paraId="69AD0933" w14:textId="5D71EF8C" w:rsidR="00FE2B9B" w:rsidRPr="004118CD" w:rsidRDefault="00FE2B9B"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incumplimiento de los plazos establecidos en la presente cláusula, se aplicará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6FC9BD5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970A4B1" w14:textId="76FFAB9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Del mismo modo, el CONCESIONARIO no podrá subarrendar, en todo o en parte, los Bienes de la Concesión para su explotación comercial, ni hacer uso de estos en forma distinta a la prevista en el Contrato de Concesión, sin autorización previa y por escrito del CONCEDENTE. El incumplimiento de la presente Cláusula constituye causal de Terminación del Contrato de Concesión, conforme a lo previsto en el Literal </w:t>
      </w:r>
      <w:r w:rsidR="00B73AEB" w:rsidRPr="004118CD">
        <w:rPr>
          <w:rFonts w:ascii="Calibri" w:hAnsi="Calibri" w:cs="Calibri"/>
          <w:lang w:val="es-PE"/>
        </w:rPr>
        <w:t>i)</w:t>
      </w:r>
      <w:r w:rsidRPr="004118CD">
        <w:rPr>
          <w:rFonts w:ascii="Calibri" w:hAnsi="Calibri" w:cs="Calibri"/>
          <w:lang w:val="es-PE"/>
        </w:rPr>
        <w:t xml:space="preserve"> de la Cláusula</w:t>
      </w:r>
      <w:r w:rsidR="00B73AEB" w:rsidRPr="004118CD">
        <w:rPr>
          <w:rFonts w:ascii="Calibri" w:hAnsi="Calibri" w:cs="Calibri"/>
          <w:lang w:val="es-PE"/>
        </w:rPr>
        <w:t xml:space="preserve">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16.1.3</w:t>
      </w:r>
      <w:r w:rsidR="00661467" w:rsidRPr="004118CD">
        <w:rPr>
          <w:rFonts w:ascii="Calibri" w:hAnsi="Calibri" w:cs="Calibri"/>
          <w:lang w:val="es-PE"/>
        </w:rPr>
        <w:fldChar w:fldCharType="end"/>
      </w:r>
      <w:r w:rsidRPr="004118CD">
        <w:rPr>
          <w:rFonts w:ascii="Calibri" w:hAnsi="Calibri" w:cs="Calibri"/>
          <w:lang w:val="es-PE"/>
        </w:rPr>
        <w:t xml:space="preserve">. El incumplimiento de estas obligaciones está sujeto a la aplicación de las penalidades que resulten aplicables de acuerdo con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_Ref177766540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ANEXO 12</w:t>
      </w:r>
      <w:r w:rsidR="00B17B48" w:rsidRPr="004118CD">
        <w:rPr>
          <w:rFonts w:ascii="Calibri" w:hAnsi="Calibri" w:cs="Calibri"/>
          <w:lang w:val="es-PE"/>
        </w:rPr>
        <w:fldChar w:fldCharType="end"/>
      </w:r>
      <w:r w:rsidRPr="004118CD">
        <w:rPr>
          <w:rFonts w:ascii="Calibri" w:hAnsi="Calibri" w:cs="Calibri"/>
          <w:lang w:val="es-PE"/>
        </w:rPr>
        <w:t>.</w:t>
      </w:r>
    </w:p>
    <w:p w14:paraId="616AF33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F025C4D" w14:textId="25B940C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Durante la vigencia de la Concesión, el CONCEDENTE mantendrá la titularidad de los Bienes de la Concesión. Sin perjuicio de ello, la Concesión es título suficiente para que el CONCESIONARIO ejerza los derechos de explotación de los Bienes de la Concesión y haga valer sus derechos frente a terceros, sin perjuicio de lo estipulado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_Ref177052781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VII</w:t>
      </w:r>
      <w:r w:rsidR="00B17B48" w:rsidRPr="004118CD">
        <w:rPr>
          <w:rFonts w:ascii="Calibri" w:hAnsi="Calibri" w:cs="Calibri"/>
          <w:lang w:val="es-PE"/>
        </w:rPr>
        <w:fldChar w:fldCharType="end"/>
      </w:r>
      <w:r w:rsidRPr="004118CD">
        <w:rPr>
          <w:rFonts w:ascii="Calibri" w:hAnsi="Calibri" w:cs="Calibri"/>
          <w:lang w:val="es-PE"/>
        </w:rPr>
        <w:t xml:space="preserve"> respecto a los Servicios Complementarios.</w:t>
      </w:r>
    </w:p>
    <w:p w14:paraId="789BDA7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E185DE0" w14:textId="760C08D4"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incumplimiento en el plazo para las inscripciones previstas en la </w:t>
      </w:r>
      <w:r w:rsidR="00B17B48" w:rsidRPr="004118CD">
        <w:rPr>
          <w:rFonts w:ascii="Calibri" w:hAnsi="Calibri" w:cs="Calibri"/>
          <w:lang w:val="es-PE"/>
        </w:rPr>
        <w:t>C</w:t>
      </w:r>
      <w:r w:rsidRPr="004118CD">
        <w:rPr>
          <w:rFonts w:ascii="Calibri" w:hAnsi="Calibri" w:cs="Calibri"/>
          <w:lang w:val="es-PE"/>
        </w:rPr>
        <w:t xml:space="preserve">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_Ref177766663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5.10</w:t>
      </w:r>
      <w:r w:rsidR="00B17B48" w:rsidRPr="004118CD">
        <w:rPr>
          <w:rFonts w:ascii="Calibri" w:hAnsi="Calibri" w:cs="Calibri"/>
          <w:lang w:val="es-PE"/>
        </w:rPr>
        <w:fldChar w:fldCharType="end"/>
      </w:r>
      <w:r w:rsidRPr="004118CD">
        <w:rPr>
          <w:rFonts w:ascii="Calibri" w:hAnsi="Calibri" w:cs="Calibri"/>
          <w:lang w:val="es-PE"/>
        </w:rPr>
        <w:t xml:space="preserve"> por causas atribuibles al CONCESIONARIO, conllevará a la aplicación de la penalidad establecida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_Ref177766675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ANEXO 12</w:t>
      </w:r>
      <w:r w:rsidR="00B17B48" w:rsidRPr="004118CD">
        <w:rPr>
          <w:rFonts w:ascii="Calibri" w:hAnsi="Calibri" w:cs="Calibri"/>
          <w:lang w:val="es-PE"/>
        </w:rPr>
        <w:fldChar w:fldCharType="end"/>
      </w:r>
      <w:r w:rsidRPr="004118CD">
        <w:rPr>
          <w:rFonts w:ascii="Calibri" w:hAnsi="Calibri" w:cs="Calibri"/>
          <w:lang w:val="es-PE"/>
        </w:rPr>
        <w:t>.</w:t>
      </w:r>
    </w:p>
    <w:p w14:paraId="57D603A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8574775"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2" w:name="_Toc198221392"/>
      <w:r w:rsidRPr="004118CD">
        <w:rPr>
          <w:rFonts w:ascii="Calibri" w:eastAsia="DengXian Light" w:hAnsi="Calibri" w:cs="Calibri"/>
          <w:b/>
          <w:bCs/>
          <w:lang w:val="es-PE"/>
        </w:rPr>
        <w:t>Entrega de las Áreas de la Concesión</w:t>
      </w:r>
      <w:bookmarkEnd w:id="42"/>
      <w:r w:rsidRPr="004118CD">
        <w:rPr>
          <w:rFonts w:ascii="Calibri" w:eastAsia="DengXian Light" w:hAnsi="Calibri" w:cs="Calibri"/>
          <w:b/>
          <w:bCs/>
          <w:lang w:val="es-PE"/>
        </w:rPr>
        <w:t xml:space="preserve"> </w:t>
      </w:r>
    </w:p>
    <w:p w14:paraId="575D1DE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A513549"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entrega de las Áreas de la Concesión se entenderá desde la Fecha de Cierre, tras la acreditación de la suscripción del Acta de Entrega de Áreas de la Concesión, momento en </w:t>
      </w:r>
      <w:r w:rsidRPr="004118CD">
        <w:rPr>
          <w:rFonts w:ascii="Calibri" w:hAnsi="Calibri" w:cs="Calibri"/>
          <w:lang w:val="es-PE"/>
        </w:rPr>
        <w:lastRenderedPageBreak/>
        <w:t xml:space="preserve">el que dichas áreas se considerarán Bienes de la Concesión. </w:t>
      </w:r>
    </w:p>
    <w:p w14:paraId="0875E97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E8B548D" w14:textId="660503DD"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Desde la entrega de los Bienes de la Concesión, el CONCESIONARIO adquiere el derecho de uso y el deber de custodia de los mismos en el estado en que se encuentren, así como los derechos que sean necesarios a fin de que cumpla con las obligaciones a su cargo, de acuerdo con los términos y condiciones del presente Contrato de Concesión y conforme a las Leyes y Disposiciones Aplicables. </w:t>
      </w:r>
    </w:p>
    <w:p w14:paraId="32376D8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371B8C0" w14:textId="285E812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es responsable por los daños, perjuicios o pérdidas ocasionados a los Bienes de la Concesión, desde la suscripción del Acta de Entrega de Áreas de la Concesión hasta la firma del Acta de Reversión de los Bienes de la Concesión, sin perjuicio de lo estipulado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_Ref177052781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VII</w:t>
      </w:r>
      <w:r w:rsidR="00D078D1" w:rsidRPr="004118CD">
        <w:rPr>
          <w:rFonts w:ascii="Calibri" w:hAnsi="Calibri" w:cs="Calibri"/>
          <w:lang w:val="es-PE"/>
        </w:rPr>
        <w:fldChar w:fldCharType="end"/>
      </w:r>
      <w:r w:rsidRPr="004118CD">
        <w:rPr>
          <w:rFonts w:ascii="Calibri" w:hAnsi="Calibri" w:cs="Calibri"/>
          <w:lang w:val="es-PE"/>
        </w:rPr>
        <w:t>.</w:t>
      </w:r>
    </w:p>
    <w:p w14:paraId="0CC9560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2F5E778"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En consecuencia, el CONCESIONARIO debe contar con las medidas de seguridad que garanticen la integridad y adecuado funcionamiento de los Bienes de la Concesión ante daños y perjuicios que pudieran ser ocasionados por terceros.</w:t>
      </w:r>
    </w:p>
    <w:p w14:paraId="4EBD9E6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B732EB5" w14:textId="6A7B1683"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mantendrá indemne al CONCEDENTE respecto de cualquier acción o reclamo de cualquier naturaleza realizado por terceros contra el CONCEDENTE, respecto de los Bienes de la Concesión, siempre y cuando esta situación se hubiera originado por actos u omisiones del CONCESIONARIO ocurridos a partir de la fecha de suscripción del Acta de Entrega de Áreas de la Concesión y hasta la fecha de suscripción del Acta de Reversión de los Bienes de la Concesión, salvo que exista dolo o negligencia grave imputable al CONCEDENTE. En caso de incumplimiento de esta obligación, serán de aplicación las penalidades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_Ref178074693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6CD3CCA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45F79B7"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Por su parte, el CONCEDENTE reconoce que cualquier reclamo, acción o acto iniciado por terceros con relación a los Bienes de la Concesión entregados por éste, por hechos o situaciones originadas antes de la fecha de suscripción del Acta de Entrega de Áreas de la Concesión, no serán de responsabilidad del CONCESIONARIO. El CONCEDENTE se obliga a mantener libre de responsabilidad al CONCESIONARIO por los referidos reclamos, acciones o actos.</w:t>
      </w:r>
    </w:p>
    <w:p w14:paraId="2DCD20F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175B7FC" w14:textId="30C2AC7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se obliga a contratar las pólizas de seguros sobre los Bienes de la Concesión, en los términos estipulados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_Ref178074727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XI</w:t>
      </w:r>
      <w:r w:rsidR="00D078D1" w:rsidRPr="004118CD">
        <w:rPr>
          <w:rFonts w:ascii="Calibri" w:hAnsi="Calibri" w:cs="Calibri"/>
          <w:lang w:val="es-PE"/>
        </w:rPr>
        <w:fldChar w:fldCharType="end"/>
      </w:r>
      <w:r w:rsidRPr="004118CD">
        <w:rPr>
          <w:rFonts w:ascii="Calibri" w:hAnsi="Calibri" w:cs="Calibri"/>
          <w:lang w:val="es-PE"/>
        </w:rPr>
        <w:t>.</w:t>
      </w:r>
    </w:p>
    <w:p w14:paraId="0C2010B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2F2CD4"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 partir de la suscripción del Acta de Entrega de Áreas de la Concesión, el CONCESIONARIO es responsable y está obligado a pagar los impuestos, tasas y contribuciones que corresponden a los Bienes de la Concesión, de acuerdo con las Leyes y Disposiciones Aplicables.</w:t>
      </w:r>
    </w:p>
    <w:p w14:paraId="3DD798C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30C18DB"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Todos los Bienes de la Concesión que el CONCEDENTE está obligado a entregar al </w:t>
      </w:r>
      <w:r w:rsidRPr="004118CD">
        <w:rPr>
          <w:rFonts w:ascii="Calibri" w:hAnsi="Calibri" w:cs="Calibri"/>
          <w:lang w:val="es-PE"/>
        </w:rPr>
        <w:lastRenderedPageBreak/>
        <w:t>CONCESIONARIO, por medio del Acta de Entrega de Áreas de la Concesión, cumplirán con los siguientes términos:</w:t>
      </w:r>
    </w:p>
    <w:p w14:paraId="52223CE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869434" w14:textId="77777777" w:rsidR="00D65871" w:rsidRPr="004118CD" w:rsidRDefault="00D65871" w:rsidP="00936F73">
      <w:pPr>
        <w:numPr>
          <w:ilvl w:val="0"/>
          <w:numId w:val="428"/>
        </w:numPr>
        <w:pBdr>
          <w:top w:val="nil"/>
          <w:left w:val="nil"/>
          <w:bottom w:val="nil"/>
          <w:right w:val="nil"/>
          <w:between w:val="nil"/>
        </w:pBdr>
        <w:spacing w:line="276" w:lineRule="auto"/>
        <w:ind w:left="1418" w:hanging="567"/>
        <w:jc w:val="both"/>
        <w:rPr>
          <w:rFonts w:ascii="Calibri" w:hAnsi="Calibri" w:cs="Calibri"/>
          <w:lang w:val="es-PE"/>
        </w:rPr>
      </w:pPr>
      <w:r w:rsidRPr="004118CD">
        <w:rPr>
          <w:rFonts w:ascii="Calibri" w:hAnsi="Calibri" w:cs="Calibri"/>
          <w:lang w:val="es-PE"/>
        </w:rPr>
        <w:t>No están sujetos a cargas o gravámenes u ocupación de terceros, que afecten o impidan la entrega en posesión al CONCESIONARIO o el uso por parte de este.</w:t>
      </w:r>
    </w:p>
    <w:p w14:paraId="3A560A51" w14:textId="77777777" w:rsidR="00CA19E5" w:rsidRPr="004118CD" w:rsidRDefault="00CA19E5" w:rsidP="00936F73">
      <w:pPr>
        <w:pBdr>
          <w:top w:val="nil"/>
          <w:left w:val="nil"/>
          <w:bottom w:val="nil"/>
          <w:right w:val="nil"/>
          <w:between w:val="nil"/>
        </w:pBdr>
        <w:spacing w:line="276" w:lineRule="auto"/>
        <w:ind w:left="1418"/>
        <w:jc w:val="both"/>
        <w:rPr>
          <w:rFonts w:ascii="Calibri" w:hAnsi="Calibri" w:cs="Calibri"/>
          <w:lang w:val="es-PE"/>
        </w:rPr>
      </w:pPr>
    </w:p>
    <w:p w14:paraId="73F04A28" w14:textId="109EE223" w:rsidR="00D65871" w:rsidRPr="004118CD" w:rsidRDefault="00D65871" w:rsidP="00936F73">
      <w:pPr>
        <w:numPr>
          <w:ilvl w:val="0"/>
          <w:numId w:val="428"/>
        </w:numPr>
        <w:pBdr>
          <w:top w:val="nil"/>
          <w:left w:val="nil"/>
          <w:bottom w:val="nil"/>
          <w:right w:val="nil"/>
          <w:between w:val="nil"/>
        </w:pBdr>
        <w:spacing w:line="276" w:lineRule="auto"/>
        <w:ind w:left="1418" w:hanging="567"/>
        <w:jc w:val="both"/>
        <w:rPr>
          <w:rFonts w:ascii="Calibri" w:hAnsi="Calibri" w:cs="Calibri"/>
          <w:lang w:val="es-PE"/>
        </w:rPr>
      </w:pPr>
      <w:r w:rsidRPr="004118CD">
        <w:rPr>
          <w:rFonts w:ascii="Calibri" w:hAnsi="Calibri" w:cs="Calibri"/>
          <w:lang w:val="es-PE"/>
        </w:rPr>
        <w:t>No existen pasivos, obligaciones, o contingencias administrativas, laborales, tributarias, judiciales o legales, entre otras, que de alguna manera afecten o puedan afectar el uso de estos por parte del CONCESIONARIO.</w:t>
      </w:r>
    </w:p>
    <w:p w14:paraId="6459D45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5351375"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3" w:name="_Toc198221393"/>
      <w:r w:rsidRPr="004118CD">
        <w:rPr>
          <w:rFonts w:ascii="Calibri" w:eastAsia="DengXian Light" w:hAnsi="Calibri" w:cs="Calibri"/>
          <w:b/>
          <w:bCs/>
          <w:lang w:val="es-PE"/>
        </w:rPr>
        <w:t>Formalidades para la suscripción del Acta de Entrega de Áreas de la Concesión</w:t>
      </w:r>
      <w:bookmarkEnd w:id="43"/>
    </w:p>
    <w:p w14:paraId="40384C4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AD2A199"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Acta de Entrega de Áreas de la Concesión deberá contar necesariamente con el Inventario Inicial, elaborado por el CONCEDENTE, según corresponda, así como con cualquier otro elemento que ayude a individualizar e identificar los bienes entregados, su condición y estado.</w:t>
      </w:r>
    </w:p>
    <w:p w14:paraId="0D8E3CB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4BBA23B" w14:textId="446282D4"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suscripción del Acta de Entrega de Áreas de la Concesión será en presencia de Notario Público, contratado y pagado por el CONCEDENTE, a fin que certifique la entrega al CONCESIONARIO de los Bienes de la Concesión, especificando sus características, área, ubicación, </w:t>
      </w:r>
      <w:r w:rsidR="005800A3" w:rsidRPr="004118CD">
        <w:rPr>
          <w:rFonts w:ascii="Calibri" w:hAnsi="Calibri" w:cs="Calibri"/>
          <w:lang w:val="es-PE"/>
        </w:rPr>
        <w:t xml:space="preserve">componente, </w:t>
      </w:r>
      <w:r w:rsidRPr="004118CD">
        <w:rPr>
          <w:rFonts w:ascii="Calibri" w:hAnsi="Calibri" w:cs="Calibri"/>
          <w:lang w:val="es-PE"/>
        </w:rPr>
        <w:t>si es en terrenos eriazos o rústicos, sus coordenadas en el sistema WGS 84, estado de conservación y mantenimiento, funcionamiento y rendimiento, y la afectación específica al cumplimiento del objeto de la Concesión, así como otros aspectos de interés.</w:t>
      </w:r>
    </w:p>
    <w:p w14:paraId="4D4B66E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0B8ACD3"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Asimismo, el CONCEDENTE deberá adjuntar al Acta de Entrega de Áreas de la Concesión las memorias y planos georreferenciados en medio físico y digital (en formato AutoCAD o GIS).</w:t>
      </w:r>
    </w:p>
    <w:p w14:paraId="27CAF7D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093B1A0"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Acta de Entrega de las Áreas de la Concesión se suscribirá en dos (2) ejemplares originales, uno para el CONCEDENTE y otro para el CONCESIONARIO y finalmente, será cargado en el SIDIG.</w:t>
      </w:r>
    </w:p>
    <w:p w14:paraId="2D1226E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C6A8B30"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Bienes de la Concesión serán recibidos por el CONCESIONARIO en el lugar y estado de conservación en que se encuentren. Por ende, el CONCESIONARIO no podrá argumentar la existencia de cualquier falla o vicio oculto, los cuales serán de su íntegra responsabilidad.</w:t>
      </w:r>
    </w:p>
    <w:p w14:paraId="0E6A772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56A9872"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podrá dejar constancia de cualquier defecto u observación que detecte con relación a los Bienes de la Concesión que le son entregados en el Acta de Entrega de Áreas de la Concesión, sin que esto invalide la entrega de posesión ni el deber de Custodia que por la suscripción del acta se le atribuyen y/o implique la negativa del CONCESIONARIO de recibir las Áreas de la Concesión.</w:t>
      </w:r>
    </w:p>
    <w:p w14:paraId="05670F8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CA8348"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4" w:name="_Toc198221394"/>
      <w:r w:rsidRPr="004118CD">
        <w:rPr>
          <w:rFonts w:ascii="Calibri" w:eastAsia="DengXian Light" w:hAnsi="Calibri" w:cs="Calibri"/>
          <w:b/>
          <w:bCs/>
          <w:lang w:val="es-PE"/>
        </w:rPr>
        <w:t>Inventarios</w:t>
      </w:r>
      <w:bookmarkEnd w:id="44"/>
    </w:p>
    <w:p w14:paraId="3D1B3C9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8EF7797" w14:textId="3C25CFB5"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Inventario Inicial será elaborado por el CONCEDENTE, y formará parte del Acta de Entrega de Áreas de la Concesión. En dicho Inventario se detallarán el o los bienes inmuebles que serán entregados como Bienes de la Concesión, describiéndose cada Área de la Concesión con la siguiente información mínima: las coordenadas perimétricas, titular registral y número de partida registral electrónica, así como el estado de conservación y mantenimiento; información que se detalla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_Ref177762360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02</w:t>
      </w:r>
      <w:r w:rsidR="00D078D1" w:rsidRPr="004118CD">
        <w:rPr>
          <w:rFonts w:ascii="Calibri" w:hAnsi="Calibri" w:cs="Calibri"/>
          <w:lang w:val="es-PE"/>
        </w:rPr>
        <w:fldChar w:fldCharType="end"/>
      </w:r>
      <w:r w:rsidRPr="004118CD">
        <w:rPr>
          <w:rFonts w:ascii="Calibri" w:hAnsi="Calibri" w:cs="Calibri"/>
          <w:lang w:val="es-PE"/>
        </w:rPr>
        <w:t>, incluyendo la información de la situación predial del área.</w:t>
      </w:r>
    </w:p>
    <w:p w14:paraId="75CBD1C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73C2ED7"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Con posterioridad a la celebración del Acta de Entrega de Áreas de la Concesión, el CONCESIONARIO está obligado a realizar y presentar al CONCEDENTE, los siguientes Inventarios de los Bienes de la Concesión y Bienes Afectados a la Concesión, según corresponda, de cada uno de los Componentes: </w:t>
      </w:r>
    </w:p>
    <w:p w14:paraId="4ADDBCB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79D33FC" w14:textId="77777777" w:rsidR="00D65871" w:rsidRPr="004118CD" w:rsidRDefault="00D65871" w:rsidP="00936F73">
      <w:pPr>
        <w:numPr>
          <w:ilvl w:val="0"/>
          <w:numId w:val="42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Inventario de Obras, Equipamiento Electromecánico y Bienes Afectados a la Concesión</w:t>
      </w:r>
    </w:p>
    <w:p w14:paraId="16017BF3" w14:textId="77777777" w:rsidR="00CA19E5" w:rsidRPr="004118CD" w:rsidRDefault="00CA19E5" w:rsidP="00936F73">
      <w:pPr>
        <w:pBdr>
          <w:top w:val="nil"/>
          <w:left w:val="nil"/>
          <w:bottom w:val="nil"/>
          <w:right w:val="nil"/>
          <w:between w:val="nil"/>
        </w:pBdr>
        <w:spacing w:line="276" w:lineRule="auto"/>
        <w:ind w:left="1276"/>
        <w:jc w:val="both"/>
        <w:rPr>
          <w:rFonts w:ascii="Calibri" w:hAnsi="Calibri" w:cs="Calibri"/>
          <w:lang w:val="es-PE"/>
        </w:rPr>
      </w:pPr>
    </w:p>
    <w:p w14:paraId="24E02849" w14:textId="3DD7AC80" w:rsidR="00D65871" w:rsidRPr="004118CD" w:rsidRDefault="00D65871" w:rsidP="00936F73">
      <w:pPr>
        <w:numPr>
          <w:ilvl w:val="0"/>
          <w:numId w:val="42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Inventario Anual</w:t>
      </w:r>
    </w:p>
    <w:p w14:paraId="42A7FE57" w14:textId="77777777" w:rsidR="00CA19E5" w:rsidRPr="004118CD" w:rsidRDefault="00CA19E5" w:rsidP="00936F73">
      <w:pPr>
        <w:pBdr>
          <w:top w:val="nil"/>
          <w:left w:val="nil"/>
          <w:bottom w:val="nil"/>
          <w:right w:val="nil"/>
          <w:between w:val="nil"/>
        </w:pBdr>
        <w:spacing w:line="276" w:lineRule="auto"/>
        <w:ind w:left="1276"/>
        <w:jc w:val="both"/>
        <w:rPr>
          <w:rFonts w:ascii="Calibri" w:hAnsi="Calibri" w:cs="Calibri"/>
          <w:lang w:val="es-PE"/>
        </w:rPr>
      </w:pPr>
    </w:p>
    <w:p w14:paraId="467634E9" w14:textId="0937F468" w:rsidR="00D65871" w:rsidRPr="004118CD" w:rsidRDefault="00D65871" w:rsidP="00936F73">
      <w:pPr>
        <w:numPr>
          <w:ilvl w:val="0"/>
          <w:numId w:val="42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Inventario Final</w:t>
      </w:r>
    </w:p>
    <w:p w14:paraId="3FD8B7EB" w14:textId="77777777" w:rsidR="00D65871" w:rsidRPr="004118CD" w:rsidRDefault="00D65871" w:rsidP="00936F73">
      <w:pPr>
        <w:pBdr>
          <w:top w:val="nil"/>
          <w:left w:val="nil"/>
          <w:bottom w:val="nil"/>
          <w:right w:val="nil"/>
          <w:between w:val="nil"/>
        </w:pBdr>
        <w:spacing w:line="276" w:lineRule="auto"/>
        <w:jc w:val="both"/>
        <w:rPr>
          <w:rFonts w:ascii="Calibri" w:hAnsi="Calibri" w:cs="Calibri"/>
          <w:i/>
          <w:lang w:val="es-PE"/>
        </w:rPr>
      </w:pPr>
    </w:p>
    <w:p w14:paraId="78149413" w14:textId="5B7A92BD"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deberá elaborar el Inventario de Obras, Equipamiento Electromecánico y Bienes Afectados a la Concesión implementados, y presentarlo al CONCEDENTE para su aprobación, con copia al Supervisor, al menos treinta (30) Días Calendario previos a su solicitud de suscripción del Acta de Recepción de Obras y Equipamiento Electromecánico. Una vez presentados, el CONCEDENTE podrá realizar observaciones en un plazo máximo de quince (15) Días Calendario, por escrito y con la respectiva explicación, otorgando al CONCESIONARIO, por única vez, un plazo máximo de diez (10) Días Calendario para su subsanación</w:t>
      </w:r>
      <w:r w:rsidR="006865C9" w:rsidRPr="004118CD">
        <w:rPr>
          <w:rFonts w:ascii="Calibri" w:hAnsi="Calibri" w:cs="Calibri"/>
          <w:lang w:val="es-PE"/>
        </w:rPr>
        <w:t>.</w:t>
      </w:r>
    </w:p>
    <w:p w14:paraId="488197B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EA5EFDE" w14:textId="58F32EF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Luego de la suscripción del Acta de Inicio de Operaciones, el CONCESIONARIO está obligado a realizar y presentar al CONCEDENTE, con copia al Supervisor, un Inventario Anual durante toda la Concesión y un Inventario Final a la Terminación del Contrato de Concesión.</w:t>
      </w:r>
    </w:p>
    <w:p w14:paraId="2EEFEDD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83406B" w14:textId="6972222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Estos Inventarios se elaboran teniendo como referencia a los Inventarios de Obra, Equipamiento Electromecánico y Bienes Afectados a la Concesión. </w:t>
      </w:r>
    </w:p>
    <w:p w14:paraId="79F2411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B887AB"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Inventario Anual será elaborado por el CONCESIONARIO y entregado al CONCEDENTE, con copia al Supervisor, por cada Componente, junto con el Plan Anual de Operación. </w:t>
      </w:r>
    </w:p>
    <w:p w14:paraId="0B39837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87525A0" w14:textId="7D1BA9A3"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lastRenderedPageBreak/>
        <w:t xml:space="preserve">El Inventario Final será elaborado por el CONCESIONARIO y entregado al CONCEDENTE, previo a la suscripción del Acta de Reversión de los Bienes de la Concesión, conforme a los plazos establecidos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_Ref178074812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XVI</w:t>
      </w:r>
      <w:r w:rsidR="00D078D1" w:rsidRPr="004118CD">
        <w:rPr>
          <w:rFonts w:ascii="Calibri" w:hAnsi="Calibri" w:cs="Calibri"/>
          <w:lang w:val="es-PE"/>
        </w:rPr>
        <w:fldChar w:fldCharType="end"/>
      </w:r>
      <w:r w:rsidRPr="004118CD">
        <w:rPr>
          <w:rFonts w:ascii="Calibri" w:hAnsi="Calibri" w:cs="Calibri"/>
          <w:lang w:val="es-PE"/>
        </w:rPr>
        <w:t>.</w:t>
      </w:r>
    </w:p>
    <w:p w14:paraId="01314A37"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5AF8C059"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Una vez presentados, el CONCEDENTE podrá realizar observaciones en un plazo máximo de veinte (20) Días Calendario, por escrito y con la respectiva explicación, otorgando al CONCESIONARIO, por única vez, un plazo máximo de quince (15) Días Calendario para su subsanación.</w:t>
      </w:r>
    </w:p>
    <w:p w14:paraId="13F8022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C778615"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Inventarios deberán contener, al menos, una sucinta descripción de los Bienes de la Concesión, sus características, ubicación, estado de conservación, anotaciones sobre su funcionamiento o rendimiento, según corresponda; y, de ser aplicable, marca, modelo y año de fabricación, así como los datos de su inscripción si estuviesen inscritos en Registros Públicos. Podrán incluirse elementos interpretativos tales como fotografías, planos, esquemas e informes de terceros, manuales, de acuerdo con los formatos que serán proporcionados por el CONCEDENTE. Los Inventarios Anuales que presente el CONCESIONARIO deberán incluir el valor de los Bienes de la Concesión según la normatividad contable vigente.</w:t>
      </w:r>
    </w:p>
    <w:p w14:paraId="005FAD6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18BC664"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Respecto de los Bienes Afectados a la Concesión, se deberá brindar como mínimo sus características, ubicación, estado de conservación, anotaciones sobre su funcionamiento o rendimiento, según corresponda; y, de ser aplicable, marca, modelo y año de fabricación.</w:t>
      </w:r>
    </w:p>
    <w:p w14:paraId="1A46EE35"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2E2D1D21" w14:textId="41521C36"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falta de presentación de las subsanaciones a los Inventario Anual y/o Final estará sujeta a la aplicación de las penalidades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_Ref178074833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13C3457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4CD533"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5" w:name="_Toc198221395"/>
      <w:r w:rsidRPr="004118CD">
        <w:rPr>
          <w:rFonts w:ascii="Calibri" w:eastAsia="DengXian Light" w:hAnsi="Calibri" w:cs="Calibri"/>
          <w:b/>
          <w:bCs/>
          <w:lang w:val="es-PE"/>
        </w:rPr>
        <w:t>Servidumbres</w:t>
      </w:r>
      <w:bookmarkEnd w:id="45"/>
    </w:p>
    <w:p w14:paraId="2F9BDFB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9E34A2D"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de corresponder, realizará las gestiones para el establecimiento de todas las servidumbres convencionales que sean necesarias para el cumplimiento de sus obligaciones conforme al Contrato de Concesión, a su cuenta, costo y riesgo.</w:t>
      </w:r>
    </w:p>
    <w:p w14:paraId="6FA1652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DB19974"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CONCEDENTE otorgará de forma gratuita las servidumbres respecto de predios eriazos de titularidad pública, para lo cual será de aplicación lo dispuesto en la Ley N° 30327, o norma que la modifique o sustituya.</w:t>
      </w:r>
    </w:p>
    <w:p w14:paraId="4158B15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298F56F" w14:textId="579B9A95"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debe inscribir en los Registros Públicos correspondientes, a nombre del CONCEDENTE, según sea el caso, las servidumbres que se hubiesen constituido para la ejecución del Contrato de Concesión y que hayan sido impuestas sobre bienes de propiedad de terceros, en un plazo no mayor a ciento cincuenta (150) Días Calendario contados a partir del Día siguiente de la fecha de constitución de la servidumbre. Si dicho plazo no se cumpliera por causas no imputables al CONCESIONARIO, lo cual debe ser </w:t>
      </w:r>
      <w:r w:rsidRPr="004118CD">
        <w:rPr>
          <w:rFonts w:ascii="Calibri" w:hAnsi="Calibri" w:cs="Calibri"/>
          <w:lang w:val="es-PE"/>
        </w:rPr>
        <w:lastRenderedPageBreak/>
        <w:t xml:space="preserve">acreditado por este, el CONCEDENTE debe ampliarlo por un plazo máximo de treinta (30) Días Calendario, caso contrario se aplicarán las penalidades establecidas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_Ref178074851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410C631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34232F1" w14:textId="5A952F7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Las servidumbres requeridas por el CONCESIONARIO deben ser las identificadas en los Estudios Definitivos de Ingeniería (EDI) correspondientes. Las servidumbres, una vez impuestas, serán consideradas como derechos de la Concesión. </w:t>
      </w:r>
    </w:p>
    <w:p w14:paraId="6DA8F9E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87EF29"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Las servidumbres sobre bienes privados dan derecho al propietario del predio sirviente a percibir el pago de las indemnizaciones y compensaciones que se establezcan conforme a las Leyes y Disposiciones Aplicables, salvo que dichas servidumbres sean gratuitas. El pago de las indemnizaciones o compensaciones a que hubiere lugar, como resultado del acuerdo o imposición de estas servidumbres, corresponderá al CONCESIONARIO, a su cuenta, costo y riesgo. </w:t>
      </w:r>
    </w:p>
    <w:p w14:paraId="27EE9C16"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07E6C792" w14:textId="4200822F"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CONCEDENTE reconoce el derecho del CONCESIONARIO de evitar u oponerse a cualquier reparación o modificación que intente realizar cualquier entidad pública o privada, favorecida o no con una servidumbre, y cuyo ejercicio resulte incompatible con las zonas o con el objeto de la Concesión establecido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_Ref178074886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II</w:t>
      </w:r>
      <w:r w:rsidR="00D078D1" w:rsidRPr="004118CD">
        <w:rPr>
          <w:rFonts w:ascii="Calibri" w:hAnsi="Calibri" w:cs="Calibri"/>
          <w:lang w:val="es-PE"/>
        </w:rPr>
        <w:fldChar w:fldCharType="end"/>
      </w:r>
      <w:r w:rsidRPr="004118CD">
        <w:rPr>
          <w:rFonts w:ascii="Calibri" w:hAnsi="Calibri" w:cs="Calibri"/>
          <w:lang w:val="es-PE"/>
        </w:rPr>
        <w:t>. El CONCESIONARIO podrá solicitar al CONCEDENTE su intervención para la adecuada defensa de su derecho.</w:t>
      </w:r>
    </w:p>
    <w:p w14:paraId="3B82DBC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635E318"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caso una servidumbre se extinguiera por culpa del CONCESIONARIO, y por esta razón hubiera necesidad de una nueva servidumbre, corresponderá al CONCESIONARIO obtenerla a su cuenta, costo y riesgo.</w:t>
      </w:r>
    </w:p>
    <w:p w14:paraId="7C55D0F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33F0F0B" w14:textId="170ED84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Si por alguna razón no imputable al CONCESIONARIO éste perdiera el derecho a alguna servidumbre ya constituida, el CONCESIONARIO, de igual forma, deberá asumir, su restitución, a su cuenta, costo y riesgo. En este caso, si la pérdida de la servidumbre por causas no imputables al CONCESIONARIO impidiera continuar con las actividades previstas en el Contrato de Concesión, se podrá determinar la suspensión de obligaciones relacionadas directamente con dicha servidumbre, a solicitud del CONCESIONARIO, conforme al procedimiento previsto </w:t>
      </w:r>
      <w:r w:rsidR="001A32E9" w:rsidRPr="004118CD">
        <w:rPr>
          <w:rFonts w:ascii="Calibri" w:hAnsi="Calibri" w:cs="Calibri"/>
          <w:lang w:val="es-PE"/>
        </w:rPr>
        <w:t>en la</w:t>
      </w:r>
      <w:r w:rsidRPr="004118CD">
        <w:rPr>
          <w:rFonts w:ascii="Calibri" w:hAnsi="Calibri" w:cs="Calibri"/>
          <w:lang w:val="es-PE"/>
        </w:rPr>
        <w:t xml:space="preserve">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_Ref177764513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4.11</w:t>
      </w:r>
      <w:r w:rsidR="00D078D1" w:rsidRPr="004118CD">
        <w:rPr>
          <w:rFonts w:ascii="Calibri" w:hAnsi="Calibri" w:cs="Calibri"/>
          <w:lang w:val="es-PE"/>
        </w:rPr>
        <w:fldChar w:fldCharType="end"/>
      </w:r>
      <w:r w:rsidRPr="004118CD">
        <w:rPr>
          <w:rFonts w:ascii="Calibri" w:hAnsi="Calibri" w:cs="Calibri"/>
          <w:lang w:val="es-PE"/>
        </w:rPr>
        <w:t>.</w:t>
      </w:r>
    </w:p>
    <w:p w14:paraId="2530D52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6E80A1"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CONCEDENTE mantendrá indemne al CONCESIONARIO respecto de cualquier reclamo o acción de terceros derivada de los Bienes de la Concesión o de las servidumbres, derechos de paso o de cualquier derecho o limitación a favor o que deban soportar los Bienes de la Concesión, por los daños y perjuicios que afecten al CONCESIONARIO como consecuencia de: (i) cualquier situación o hecho anterior a la suscripción del Acta de Entrega de las Áreas de la Concesión, y (ii) cualquier situación o hecho que habiéndose presentado después de la suscripción del Acta de Entrega de las Áreas de la Concesión, se originen por causas surgidas con anterioridad a la misma. </w:t>
      </w:r>
    </w:p>
    <w:p w14:paraId="73497F32"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65A191C8"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6" w:name="_Toc198221396"/>
      <w:r w:rsidRPr="004118CD">
        <w:rPr>
          <w:rFonts w:ascii="Calibri" w:eastAsia="DengXian Light" w:hAnsi="Calibri" w:cs="Calibri"/>
          <w:b/>
          <w:bCs/>
          <w:lang w:val="es-PE"/>
        </w:rPr>
        <w:lastRenderedPageBreak/>
        <w:t>Defensas posesorias</w:t>
      </w:r>
      <w:bookmarkEnd w:id="46"/>
    </w:p>
    <w:p w14:paraId="02627FC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7CD7C4B"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47" w:name="_Ref178074935"/>
      <w:r w:rsidRPr="004118CD">
        <w:rPr>
          <w:rFonts w:ascii="Calibri" w:hAnsi="Calibri" w:cs="Calibri"/>
          <w:lang w:val="es-PE"/>
        </w:rPr>
        <w:t>Luego de suscrita el Acta de Entrega de Áreas de la Concesión, el CONCESIONARIO tiene la obligación de ejercer cualquiera de las siguientes modalidades de defensa posesoria sobre los Bienes de la Concesión entregados bajo dicha acta:</w:t>
      </w:r>
      <w:bookmarkEnd w:id="47"/>
    </w:p>
    <w:p w14:paraId="4126122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C9348E4" w14:textId="77777777" w:rsidR="00D65871" w:rsidRPr="004118CD" w:rsidRDefault="00D65871" w:rsidP="00936F73">
      <w:pPr>
        <w:numPr>
          <w:ilvl w:val="0"/>
          <w:numId w:val="430"/>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Defensa posesoria extrajudicial: utilizada para repeler la fuerza que se emplee contra el CONCESIONARIO y poder mantener indemne o recobrar los bienes, sin intervalo de tiempo, si fuere desposeído, pero absteniéndose siempre del empleo de vías de hecho no permitidas por las Leyes y Disposiciones Aplicables.</w:t>
      </w:r>
    </w:p>
    <w:p w14:paraId="69605427"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2F8949CA" w14:textId="77777777" w:rsidR="00D65871" w:rsidRPr="004118CD" w:rsidRDefault="00D65871" w:rsidP="00936F73">
      <w:pPr>
        <w:numPr>
          <w:ilvl w:val="0"/>
          <w:numId w:val="430"/>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Defensa posesoria judicial: tales como interdictos, actos de ejecución forzosa y otras acciones judiciales que el CONCESIONARIO, en caso recaiga sobre la Concesión cualquier afectación, desposesión, ocupación, usurpación, entre otras, deberá comunicar al CONCEDENTE dichos hechos y hacer uso de los mecanismos y recursos judiciales vigentes al amparo de las Leyes y Disposiciones Aplicables que le permitan mantener indemne los derechos del CONCEDENTE y del CONCESIONARIO sobre los Bienes de la Concesión, asumiendo los costos respectivos para dicho fin.</w:t>
      </w:r>
    </w:p>
    <w:p w14:paraId="40E09A42"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038AA195" w14:textId="5B125F34"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Sin perjuicio del ejercicio de las referidas defensas, el CONCESIONARIO, ante un supuesto como los descritos en los párrafos precedentes, deberá comunicar el hecho al CONCEDENTE en un plazo máximo </w:t>
      </w:r>
      <w:r w:rsidR="008B5A52" w:rsidRPr="004118CD">
        <w:rPr>
          <w:rFonts w:ascii="Calibri" w:hAnsi="Calibri" w:cs="Calibri"/>
          <w:lang w:val="es-PE"/>
        </w:rPr>
        <w:t>de un (1)</w:t>
      </w:r>
      <w:r w:rsidRPr="004118CD">
        <w:rPr>
          <w:rFonts w:ascii="Calibri" w:hAnsi="Calibri" w:cs="Calibri"/>
          <w:lang w:val="es-PE"/>
        </w:rPr>
        <w:t xml:space="preserve"> Día Calendario siguiente de su ocurrencia</w:t>
      </w:r>
      <w:r w:rsidR="00C24A37">
        <w:rPr>
          <w:rFonts w:ascii="Calibri" w:hAnsi="Calibri" w:cs="Calibri"/>
          <w:lang w:val="es-PE"/>
        </w:rPr>
        <w:t xml:space="preserve"> o de haber tomado conocimiento del referido evento</w:t>
      </w:r>
      <w:r w:rsidRPr="004118CD">
        <w:rPr>
          <w:rFonts w:ascii="Calibri" w:hAnsi="Calibri" w:cs="Calibri"/>
          <w:lang w:val="es-PE"/>
        </w:rPr>
        <w:t>, por cualquier medio escrito o correo electrónico conformante del SIDIG, y coordinar inmediatamente con el CONCEDENTE las acciones legales que vaya a interponer, en cuyo caso, el CONCEDENTE estará en libertad de entablar las acciones legales que considere idóneas a fin de mantener indemne su derecho sobre los Bienes de la Concesión. El CONCEDENTE realizará sus mejores esfuerzos, de acuerdo con sus competencias previstas en las Leyes y Disposiciones Aplicables, para coadyuvar al CONCESIONARIO en dichos fines.</w:t>
      </w:r>
    </w:p>
    <w:p w14:paraId="03DD6C3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08DF729" w14:textId="5C569CC1"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incumplimiento del ejercicio de las defensas posesorias descritas en los literales a) y b) </w:t>
      </w:r>
      <w:r w:rsidR="00C90A3D" w:rsidRPr="004118CD">
        <w:rPr>
          <w:rFonts w:ascii="Calibri" w:hAnsi="Calibri" w:cs="Calibri"/>
          <w:lang w:val="es-PE"/>
        </w:rPr>
        <w:t xml:space="preserve">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_Ref178074935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5.40</w:t>
      </w:r>
      <w:r w:rsidR="00D078D1" w:rsidRPr="004118CD">
        <w:rPr>
          <w:rFonts w:ascii="Calibri" w:hAnsi="Calibri" w:cs="Calibri"/>
          <w:lang w:val="es-PE"/>
        </w:rPr>
        <w:fldChar w:fldCharType="end"/>
      </w:r>
      <w:r w:rsidRPr="004118CD">
        <w:rPr>
          <w:rFonts w:ascii="Calibri" w:hAnsi="Calibri" w:cs="Calibri"/>
          <w:lang w:val="es-PE"/>
        </w:rPr>
        <w:t xml:space="preserve"> dará lugar a la aplicación de las penalidades establecidas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_Ref178074945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414FD70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EF92067"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8" w:name="_Toc198221397"/>
      <w:r w:rsidRPr="004118CD">
        <w:rPr>
          <w:rFonts w:ascii="Calibri" w:eastAsia="DengXian Light" w:hAnsi="Calibri" w:cs="Calibri"/>
          <w:b/>
          <w:bCs/>
          <w:lang w:val="es-PE"/>
        </w:rPr>
        <w:t>Reposición</w:t>
      </w:r>
      <w:bookmarkEnd w:id="48"/>
      <w:r w:rsidRPr="004118CD">
        <w:rPr>
          <w:rFonts w:ascii="Calibri" w:eastAsia="DengXian Light" w:hAnsi="Calibri" w:cs="Calibri"/>
          <w:b/>
          <w:bCs/>
          <w:lang w:val="es-PE"/>
        </w:rPr>
        <w:t xml:space="preserve"> </w:t>
      </w:r>
    </w:p>
    <w:p w14:paraId="265CE8B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5593B8D" w14:textId="03FEB5D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Durante el primer trimestre de cada Año Calendario del Periodo Operativo, el CONCESIONARIO tiene como obligación, a través del SIDIG, informar al CONCEDENTE, el Equipamiento Electromecánico cuya reposición corresponde ser realizada a su cuenta, costo y riesgo, en dicho Año Calendario, sea porque se haya cumplido con la vida útil, o cuando esta no permita cumplir los Niveles de Servicio del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_Ref178074962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09</w:t>
      </w:r>
      <w:r w:rsidR="00D078D1" w:rsidRPr="004118CD">
        <w:rPr>
          <w:rFonts w:ascii="Calibri" w:hAnsi="Calibri" w:cs="Calibri"/>
          <w:lang w:val="es-PE"/>
        </w:rPr>
        <w:fldChar w:fldCharType="end"/>
      </w:r>
      <w:r w:rsidRPr="004118CD">
        <w:rPr>
          <w:rFonts w:ascii="Calibri" w:hAnsi="Calibri" w:cs="Calibri"/>
          <w:lang w:val="es-PE"/>
        </w:rPr>
        <w:t xml:space="preserve">. </w:t>
      </w:r>
    </w:p>
    <w:p w14:paraId="5B4E867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E892878" w14:textId="7438CEAA"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El CONCESIONARIO deberá informar al CONCEDENTE y al Supervisor, en el Plan Anual de Conservación</w:t>
      </w:r>
      <w:r w:rsidR="00C90A3D" w:rsidRPr="004118CD">
        <w:rPr>
          <w:rFonts w:ascii="Calibri" w:hAnsi="Calibri" w:cs="Calibri"/>
          <w:lang w:val="es-PE"/>
        </w:rPr>
        <w:t xml:space="preserve"> y Mantenimiento</w:t>
      </w:r>
      <w:r w:rsidRPr="004118CD">
        <w:rPr>
          <w:rFonts w:ascii="Calibri" w:hAnsi="Calibri" w:cs="Calibri"/>
          <w:lang w:val="es-PE"/>
        </w:rPr>
        <w:t xml:space="preserve">, la identificación de los </w:t>
      </w:r>
      <w:r w:rsidR="001C429E" w:rsidRPr="004118CD">
        <w:rPr>
          <w:rFonts w:ascii="Calibri" w:hAnsi="Calibri" w:cs="Calibri"/>
          <w:lang w:val="es-PE"/>
        </w:rPr>
        <w:t xml:space="preserve">bienes </w:t>
      </w:r>
      <w:r w:rsidRPr="004118CD">
        <w:rPr>
          <w:rFonts w:ascii="Calibri" w:hAnsi="Calibri" w:cs="Calibri"/>
          <w:lang w:val="es-PE"/>
        </w:rPr>
        <w:t xml:space="preserve">que serán repuestos, las especificaciones técnicas del </w:t>
      </w:r>
      <w:r w:rsidR="001C429E" w:rsidRPr="004118CD">
        <w:rPr>
          <w:rFonts w:ascii="Calibri" w:hAnsi="Calibri" w:cs="Calibri"/>
          <w:lang w:val="es-PE"/>
        </w:rPr>
        <w:t xml:space="preserve">bien </w:t>
      </w:r>
      <w:r w:rsidRPr="004118CD">
        <w:rPr>
          <w:rFonts w:ascii="Calibri" w:hAnsi="Calibri" w:cs="Calibri"/>
          <w:lang w:val="es-PE"/>
        </w:rPr>
        <w:t xml:space="preserve">que sustituirá al anterior y el mes en el que se concluirán estas reposiciones. </w:t>
      </w:r>
    </w:p>
    <w:p w14:paraId="1EE2680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EBC8AC2" w14:textId="0F89B0D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Asimismo, el CONCESIONARIO deberá proporcionar al CONCEDENTE y al Supervisor los informes sobre la ejecución de las reposiciones que realice durante el Periodo Operativo, en un plazo no mayor a cinco (5) Días Calendario luego de efectuadas las reposiciones </w:t>
      </w:r>
      <w:r w:rsidR="001C429E" w:rsidRPr="004118CD">
        <w:rPr>
          <w:rFonts w:ascii="Calibri" w:hAnsi="Calibri" w:cs="Calibri"/>
          <w:lang w:val="es-PE"/>
        </w:rPr>
        <w:t>correspondientes</w:t>
      </w:r>
      <w:r w:rsidRPr="004118CD">
        <w:rPr>
          <w:rFonts w:ascii="Calibri" w:hAnsi="Calibri" w:cs="Calibri"/>
          <w:lang w:val="es-PE"/>
        </w:rPr>
        <w:t>. Los bienes incorporados a través de reposiciones obtienen la calidad de Bienes de la Concesión.</w:t>
      </w:r>
    </w:p>
    <w:p w14:paraId="602CB170" w14:textId="350A18EA" w:rsidR="00E17D64" w:rsidRPr="004118CD" w:rsidRDefault="00E17D64" w:rsidP="00936F73">
      <w:pPr>
        <w:pBdr>
          <w:top w:val="nil"/>
          <w:left w:val="nil"/>
          <w:bottom w:val="nil"/>
          <w:right w:val="nil"/>
          <w:between w:val="nil"/>
        </w:pBdr>
        <w:spacing w:line="276" w:lineRule="auto"/>
        <w:ind w:left="822"/>
        <w:jc w:val="both"/>
        <w:rPr>
          <w:rFonts w:ascii="Calibri" w:hAnsi="Calibri" w:cs="Calibri"/>
          <w:lang w:val="es-PE"/>
        </w:rPr>
      </w:pPr>
    </w:p>
    <w:p w14:paraId="3C91AA7D" w14:textId="3900C4A9" w:rsidR="00E24F76" w:rsidRPr="004118CD" w:rsidRDefault="00CB5C41" w:rsidP="00E24F76">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lang w:val="es-PE"/>
        </w:rPr>
        <w:t>Dichos informes deberán incluir</w:t>
      </w:r>
      <w:r w:rsidR="001C429E" w:rsidRPr="004118CD">
        <w:rPr>
          <w:rFonts w:ascii="Calibri" w:hAnsi="Calibri" w:cs="Calibri"/>
          <w:lang w:val="es-PE"/>
        </w:rPr>
        <w:t xml:space="preserve"> adicionalmente</w:t>
      </w:r>
      <w:r w:rsidRPr="004118CD">
        <w:rPr>
          <w:rFonts w:ascii="Calibri" w:hAnsi="Calibri" w:cs="Calibri"/>
          <w:lang w:val="es-PE"/>
        </w:rPr>
        <w:t xml:space="preserve">, </w:t>
      </w:r>
      <w:r w:rsidR="00E17D64" w:rsidRPr="004118CD">
        <w:rPr>
          <w:rFonts w:ascii="Calibri" w:hAnsi="Calibri" w:cs="Calibri"/>
          <w:lang w:val="es-PE"/>
        </w:rPr>
        <w:t xml:space="preserve">la modalidad de baja y destino final </w:t>
      </w:r>
      <w:r w:rsidR="001C429E" w:rsidRPr="004118CD">
        <w:rPr>
          <w:rFonts w:ascii="Calibri" w:hAnsi="Calibri" w:cs="Calibri"/>
          <w:lang w:val="es-PE"/>
        </w:rPr>
        <w:t xml:space="preserve">aplicable a </w:t>
      </w:r>
      <w:r w:rsidR="00E17D64" w:rsidRPr="004118CD">
        <w:rPr>
          <w:rFonts w:ascii="Calibri" w:hAnsi="Calibri" w:cs="Calibri"/>
          <w:lang w:val="es-PE"/>
        </w:rPr>
        <w:t xml:space="preserve">los </w:t>
      </w:r>
      <w:r w:rsidR="001C429E" w:rsidRPr="004118CD">
        <w:rPr>
          <w:rFonts w:ascii="Calibri" w:hAnsi="Calibri" w:cs="Calibri"/>
          <w:lang w:val="es-PE"/>
        </w:rPr>
        <w:t>bienes reemplazados</w:t>
      </w:r>
      <w:r w:rsidR="00FD255A" w:rsidRPr="004118CD">
        <w:rPr>
          <w:rFonts w:ascii="Calibri" w:hAnsi="Calibri" w:cs="Calibri"/>
          <w:lang w:val="es-PE"/>
        </w:rPr>
        <w:t xml:space="preserve">, </w:t>
      </w:r>
      <w:r w:rsidR="001C429E" w:rsidRPr="004118CD">
        <w:rPr>
          <w:rFonts w:ascii="Calibri" w:hAnsi="Calibri" w:cs="Calibri"/>
          <w:lang w:val="es-PE"/>
        </w:rPr>
        <w:t xml:space="preserve">informando </w:t>
      </w:r>
      <w:r w:rsidR="00E24F76" w:rsidRPr="004118CD">
        <w:rPr>
          <w:rFonts w:ascii="Calibri" w:hAnsi="Calibri" w:cs="Calibri"/>
          <w:lang w:val="es-PE"/>
        </w:rPr>
        <w:t xml:space="preserve">con la debida antelación, </w:t>
      </w:r>
      <w:r w:rsidR="001C429E" w:rsidRPr="004118CD">
        <w:rPr>
          <w:rFonts w:ascii="Calibri" w:hAnsi="Calibri" w:cs="Calibri"/>
          <w:lang w:val="es-PE"/>
        </w:rPr>
        <w:t xml:space="preserve">el plazo para llevar a cabo </w:t>
      </w:r>
      <w:r w:rsidR="00FD255A" w:rsidRPr="004118CD">
        <w:rPr>
          <w:rFonts w:ascii="Calibri" w:hAnsi="Calibri" w:cs="Calibri"/>
          <w:lang w:val="es-PE"/>
        </w:rPr>
        <w:t xml:space="preserve">las actividades </w:t>
      </w:r>
      <w:r w:rsidR="001C429E" w:rsidRPr="004118CD">
        <w:rPr>
          <w:rFonts w:ascii="Calibri" w:hAnsi="Calibri" w:cs="Calibri"/>
          <w:lang w:val="es-PE"/>
        </w:rPr>
        <w:t xml:space="preserve">que serán </w:t>
      </w:r>
      <w:r w:rsidR="00FD255A" w:rsidRPr="004118CD">
        <w:rPr>
          <w:rFonts w:ascii="Calibri" w:hAnsi="Calibri" w:cs="Calibri"/>
          <w:lang w:val="es-PE"/>
        </w:rPr>
        <w:t>ejecutadas para dicho fin</w:t>
      </w:r>
      <w:r w:rsidR="001C429E" w:rsidRPr="004118CD">
        <w:rPr>
          <w:rFonts w:ascii="Calibri" w:hAnsi="Calibri" w:cs="Calibri"/>
          <w:lang w:val="es-PE"/>
        </w:rPr>
        <w:t xml:space="preserve">. </w:t>
      </w:r>
      <w:r w:rsidR="00A51DDD" w:rsidRPr="004118CD">
        <w:rPr>
          <w:rFonts w:ascii="Calibri" w:hAnsi="Calibri" w:cs="Calibri"/>
          <w:lang w:val="es-PE"/>
        </w:rPr>
        <w:t xml:space="preserve">En caso el CONCESIONARIO requiera la demolición o integración de los bienes reemplazados a un Bien de la Concesión, ello procederá con la </w:t>
      </w:r>
      <w:r w:rsidR="00E24F76" w:rsidRPr="004118CD">
        <w:rPr>
          <w:rFonts w:ascii="Calibri" w:hAnsi="Calibri" w:cs="Calibri"/>
          <w:lang w:val="es-PE"/>
        </w:rPr>
        <w:t>autoriz</w:t>
      </w:r>
      <w:r w:rsidR="00A51DDD" w:rsidRPr="004118CD">
        <w:rPr>
          <w:rFonts w:ascii="Calibri" w:hAnsi="Calibri" w:cs="Calibri"/>
          <w:lang w:val="es-PE"/>
        </w:rPr>
        <w:t>ación al CONCEDENTE, previa opinión del Supervisor. Adicionalmente</w:t>
      </w:r>
      <w:r w:rsidR="00E24F76" w:rsidRPr="004118CD">
        <w:rPr>
          <w:rFonts w:ascii="Calibri" w:hAnsi="Calibri" w:cs="Calibri"/>
          <w:lang w:val="es-PE"/>
        </w:rPr>
        <w:t>, e</w:t>
      </w:r>
      <w:r w:rsidR="00E24F76" w:rsidRPr="004118CD">
        <w:rPr>
          <w:rFonts w:ascii="Calibri" w:hAnsi="Calibri" w:cs="Calibri"/>
          <w:color w:val="000000"/>
          <w:lang w:val="es-PE"/>
        </w:rPr>
        <w:t>l CONCEDENTE podrá requerir al CONCESIONARIO que los bienes reemplazados le sean entregados, fijando</w:t>
      </w:r>
      <w:r w:rsidR="00A51DDD" w:rsidRPr="004118CD">
        <w:rPr>
          <w:rFonts w:ascii="Calibri" w:hAnsi="Calibri" w:cs="Calibri"/>
          <w:color w:val="000000"/>
          <w:lang w:val="es-PE"/>
        </w:rPr>
        <w:t>,</w:t>
      </w:r>
      <w:r w:rsidR="00E24F76" w:rsidRPr="004118CD">
        <w:rPr>
          <w:rFonts w:ascii="Calibri" w:hAnsi="Calibri" w:cs="Calibri"/>
          <w:color w:val="000000"/>
          <w:lang w:val="es-PE"/>
        </w:rPr>
        <w:t xml:space="preserve"> previa coordinación con el CONCESIONARIO, el lugar y plazo de entrega de los mismos.</w:t>
      </w:r>
    </w:p>
    <w:p w14:paraId="563E7C22" w14:textId="77777777" w:rsidR="00E24F76" w:rsidRPr="004118CD" w:rsidRDefault="00E24F76" w:rsidP="00E24F76">
      <w:pPr>
        <w:pBdr>
          <w:top w:val="nil"/>
          <w:left w:val="nil"/>
          <w:bottom w:val="nil"/>
          <w:right w:val="nil"/>
          <w:between w:val="nil"/>
        </w:pBdr>
        <w:spacing w:line="276" w:lineRule="auto"/>
        <w:ind w:left="822"/>
        <w:jc w:val="both"/>
        <w:rPr>
          <w:rFonts w:ascii="Calibri" w:hAnsi="Calibri" w:cs="Calibri"/>
          <w:color w:val="000000"/>
          <w:lang w:val="es-PE"/>
        </w:rPr>
      </w:pPr>
    </w:p>
    <w:p w14:paraId="4DF75B9F" w14:textId="73CDF3DD" w:rsidR="00CB5C41" w:rsidRPr="004118CD" w:rsidRDefault="00E24F76"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lang w:val="es-PE"/>
        </w:rPr>
        <w:t xml:space="preserve">El CONCESIONARIO deberá cumplir las </w:t>
      </w:r>
      <w:r w:rsidRPr="004118CD">
        <w:rPr>
          <w:rFonts w:ascii="Calibri" w:hAnsi="Calibri" w:cs="Calibri"/>
          <w:color w:val="000000"/>
          <w:lang w:val="es-PE"/>
        </w:rPr>
        <w:t xml:space="preserve">Leyes y Disposiciones Aplicables para la gestión y manejo adecuado de los residuos que sean generados por esta obligación. </w:t>
      </w:r>
    </w:p>
    <w:p w14:paraId="168CF633" w14:textId="5C7BEF43" w:rsidR="001C429E" w:rsidRPr="004118CD" w:rsidRDefault="00A51DDD" w:rsidP="001C429E">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Finalmente</w:t>
      </w:r>
      <w:r w:rsidR="001C429E" w:rsidRPr="004118CD">
        <w:rPr>
          <w:rFonts w:ascii="Calibri" w:hAnsi="Calibri" w:cs="Calibri"/>
          <w:color w:val="000000"/>
          <w:lang w:val="es-PE"/>
        </w:rPr>
        <w:t xml:space="preserve">, el Supervisor y el CONCEDENTE, podrán solicitar información adicional con relación al cumplimiento de </w:t>
      </w:r>
      <w:r w:rsidRPr="004118CD">
        <w:rPr>
          <w:rFonts w:ascii="Calibri" w:hAnsi="Calibri" w:cs="Calibri"/>
          <w:color w:val="000000"/>
          <w:lang w:val="es-PE"/>
        </w:rPr>
        <w:t>la presente cláusula</w:t>
      </w:r>
      <w:r w:rsidR="001C429E" w:rsidRPr="004118CD">
        <w:rPr>
          <w:rFonts w:ascii="Calibri" w:hAnsi="Calibri" w:cs="Calibri"/>
          <w:color w:val="000000"/>
          <w:lang w:val="es-PE"/>
        </w:rPr>
        <w:t xml:space="preserve">. </w:t>
      </w:r>
    </w:p>
    <w:p w14:paraId="04B05567" w14:textId="77777777" w:rsidR="00C90A3D" w:rsidRPr="004118CD" w:rsidRDefault="00C90A3D" w:rsidP="00936F73">
      <w:pPr>
        <w:pBdr>
          <w:top w:val="nil"/>
          <w:left w:val="nil"/>
          <w:bottom w:val="nil"/>
          <w:right w:val="nil"/>
          <w:between w:val="nil"/>
        </w:pBdr>
        <w:spacing w:line="276" w:lineRule="auto"/>
        <w:jc w:val="both"/>
        <w:rPr>
          <w:rFonts w:ascii="Calibri" w:hAnsi="Calibri" w:cs="Calibri"/>
          <w:b/>
          <w:bCs/>
          <w:lang w:val="es-PE"/>
        </w:rPr>
      </w:pPr>
      <w:bookmarkStart w:id="49" w:name="_Toc37899444"/>
      <w:bookmarkStart w:id="50" w:name="_Toc81833226"/>
    </w:p>
    <w:p w14:paraId="52242E9C" w14:textId="584FB3C4" w:rsidR="00D65871" w:rsidRPr="004118CD" w:rsidRDefault="00D65871" w:rsidP="00936F73">
      <w:pPr>
        <w:keepNext/>
        <w:keepLines/>
        <w:spacing w:line="276" w:lineRule="auto"/>
        <w:outlineLvl w:val="1"/>
        <w:rPr>
          <w:rFonts w:ascii="Calibri" w:eastAsia="DengXian Light" w:hAnsi="Calibri" w:cs="Calibri"/>
          <w:b/>
          <w:bCs/>
          <w:lang w:val="es-PE"/>
        </w:rPr>
      </w:pPr>
      <w:bookmarkStart w:id="51" w:name="_Toc198221398"/>
      <w:r w:rsidRPr="004118CD">
        <w:rPr>
          <w:rFonts w:ascii="Calibri" w:eastAsia="DengXian Light" w:hAnsi="Calibri" w:cs="Calibri"/>
          <w:b/>
          <w:bCs/>
          <w:lang w:val="es-PE"/>
        </w:rPr>
        <w:t>Reversión de los Bienes de la Concesión</w:t>
      </w:r>
      <w:bookmarkEnd w:id="51"/>
      <w:r w:rsidRPr="004118CD">
        <w:rPr>
          <w:rFonts w:ascii="Calibri" w:eastAsia="DengXian Light" w:hAnsi="Calibri" w:cs="Calibri"/>
          <w:b/>
          <w:bCs/>
          <w:lang w:val="es-PE"/>
        </w:rPr>
        <w:t xml:space="preserve"> </w:t>
      </w:r>
      <w:bookmarkEnd w:id="49"/>
      <w:bookmarkEnd w:id="50"/>
    </w:p>
    <w:p w14:paraId="511CF38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11703B6" w14:textId="0783B6E8" w:rsidR="00CA19E5"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52" w:name="_Ref43216084"/>
      <w:bookmarkStart w:id="53" w:name="_Ref49513887"/>
      <w:r w:rsidRPr="004118CD">
        <w:rPr>
          <w:rFonts w:ascii="Calibri" w:hAnsi="Calibri" w:cs="Calibri"/>
          <w:lang w:val="es-PE"/>
        </w:rPr>
        <w:t>Producida la Terminación del Contrato por vencimiento del plazo de la Concesión, por decisión unilateral del CONCEDENTE, o por caso fortuito o fuerza mayor, el CONCESIONARIO tiene la obligación de entregar al CONCEDENTE, dentro de los treinta (30) Días Calendario siguientes, en un único acto, todos los Bienes de la Concesión, en buen estado de conservación, en función a su vida útil, salvo el deterioro proveniente de su uso ordinario, libres de ocupantes y en condiciones de uso y explotación, según corresponda.</w:t>
      </w:r>
      <w:bookmarkEnd w:id="52"/>
      <w:r w:rsidRPr="004118CD">
        <w:rPr>
          <w:rFonts w:ascii="Calibri" w:hAnsi="Calibri" w:cs="Calibri"/>
          <w:lang w:val="es-PE"/>
        </w:rPr>
        <w:t xml:space="preserve"> </w:t>
      </w:r>
    </w:p>
    <w:p w14:paraId="5EB69E16" w14:textId="0A0A1D6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Se encuentran excluidos de la reversión los Bienes de la Concesión cuya destrucción o imposibilidad de recuperación hubiese sido generada por la causal de fuerza mayor o caso fortuito que dio origen a la Terminación del Contrato</w:t>
      </w:r>
      <w:bookmarkEnd w:id="53"/>
      <w:r w:rsidR="00AF297B" w:rsidRPr="004118CD">
        <w:rPr>
          <w:rFonts w:ascii="Calibri" w:hAnsi="Calibri" w:cs="Calibri"/>
          <w:lang w:val="es-PE"/>
        </w:rPr>
        <w:t>, de ser el caso</w:t>
      </w:r>
      <w:r w:rsidRPr="004118CD">
        <w:rPr>
          <w:rFonts w:ascii="Calibri" w:hAnsi="Calibri" w:cs="Calibri"/>
          <w:lang w:val="es-PE"/>
        </w:rPr>
        <w:t>.</w:t>
      </w:r>
    </w:p>
    <w:p w14:paraId="1EDBA65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B89CE44" w14:textId="4966C8F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plazo de entrega de los Bienes de la Concesión, en los supuestos de incumplimiento del CONCEDENTE o del CONCESIONARIO, se realizará a los treinta (30) Días Calendario siguientes de comunicada la decisión de Terminación por la Parte afectada, luego del vencimiento de los plazos del procedimiento de subsanación del incumplimiento previstos en la Cláusula</w:t>
      </w:r>
      <w:r w:rsidR="00443FE9" w:rsidRPr="004118CD">
        <w:rPr>
          <w:rFonts w:ascii="Calibri" w:hAnsi="Calibri" w:cs="Calibri"/>
          <w:lang w:val="es-PE"/>
        </w:rPr>
        <w:t xml:space="preserve">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_Ref188427420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16.3</w:t>
      </w:r>
      <w:r w:rsidR="00661467" w:rsidRPr="00E77127">
        <w:rPr>
          <w:rFonts w:ascii="Calibri" w:hAnsi="Calibri" w:cs="Calibri"/>
          <w:lang w:val="es-PE"/>
        </w:rPr>
        <w:fldChar w:fldCharType="end"/>
      </w:r>
      <w:r w:rsidRPr="004118CD">
        <w:rPr>
          <w:rFonts w:ascii="Calibri" w:hAnsi="Calibri" w:cs="Calibri"/>
          <w:lang w:val="es-PE"/>
        </w:rPr>
        <w:t>.</w:t>
      </w:r>
    </w:p>
    <w:p w14:paraId="20BB056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1CB469D" w14:textId="0A78842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plazo de entrega de los Bienes de la Concesión podrá ser ampliado por el CONCEDENTE por escrito a solicitud del CONCESIONARIO, por causas no imputables al CONCESIONARIO, sin embargo, el incumplimiento de la entrega de los Bienes de la Concesión en el plazo previsto conllevará a la aplicación de las penalidades establecidas en el </w:t>
      </w:r>
      <w:r w:rsidR="00D078D1" w:rsidRPr="00E77127">
        <w:rPr>
          <w:rFonts w:ascii="Calibri" w:hAnsi="Calibri" w:cs="Calibri"/>
          <w:lang w:val="es-PE"/>
        </w:rPr>
        <w:fldChar w:fldCharType="begin"/>
      </w:r>
      <w:r w:rsidR="00D078D1" w:rsidRPr="004118CD">
        <w:rPr>
          <w:rFonts w:ascii="Calibri" w:hAnsi="Calibri" w:cs="Calibri"/>
          <w:lang w:val="es-PE"/>
        </w:rPr>
        <w:instrText xml:space="preserve"> REF _Ref178075011 \n \h </w:instrText>
      </w:r>
      <w:r w:rsidR="00141FE8" w:rsidRPr="004118CD">
        <w:rPr>
          <w:rFonts w:ascii="Calibri" w:hAnsi="Calibri" w:cs="Calibri"/>
          <w:lang w:val="es-PE"/>
        </w:rPr>
        <w:instrText xml:space="preserve"> \* MERGEFORMAT </w:instrText>
      </w:r>
      <w:r w:rsidR="00D078D1" w:rsidRPr="00E77127">
        <w:rPr>
          <w:rFonts w:ascii="Calibri" w:hAnsi="Calibri" w:cs="Calibri"/>
          <w:lang w:val="es-PE"/>
        </w:rPr>
      </w:r>
      <w:r w:rsidR="00D078D1" w:rsidRPr="00E77127">
        <w:rPr>
          <w:rFonts w:ascii="Calibri" w:hAnsi="Calibri" w:cs="Calibri"/>
          <w:lang w:val="es-PE"/>
        </w:rPr>
        <w:fldChar w:fldCharType="separate"/>
      </w:r>
      <w:r w:rsidR="00B73AEB" w:rsidRPr="004118CD">
        <w:rPr>
          <w:rFonts w:ascii="Calibri" w:hAnsi="Calibri" w:cs="Calibri"/>
          <w:lang w:val="es-PE"/>
        </w:rPr>
        <w:t>ANEXO 12</w:t>
      </w:r>
      <w:r w:rsidR="00D078D1" w:rsidRPr="00E77127">
        <w:rPr>
          <w:rFonts w:ascii="Calibri" w:hAnsi="Calibri" w:cs="Calibri"/>
          <w:lang w:val="es-PE"/>
        </w:rPr>
        <w:fldChar w:fldCharType="end"/>
      </w:r>
      <w:r w:rsidRPr="004118CD">
        <w:rPr>
          <w:rFonts w:ascii="Calibri" w:hAnsi="Calibri" w:cs="Calibri"/>
          <w:lang w:val="es-PE"/>
        </w:rPr>
        <w:t>.</w:t>
      </w:r>
    </w:p>
    <w:p w14:paraId="2E60DB1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bookmarkStart w:id="54" w:name="_Ref43448686"/>
    </w:p>
    <w:p w14:paraId="54C1C3F7"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Por otro lado, a la Terminación del Contrato, el CONCESIONARIO otorga al CONCEDENTE la opción de compra de los Bienes Afectados a la Concesión que éste considere necesarios para la operación del Proyecto, cuyo valor de compra será el valor contable, según las NIIF, neto de depreciación o amortización de dichos bienes.</w:t>
      </w:r>
      <w:bookmarkEnd w:id="54"/>
    </w:p>
    <w:p w14:paraId="2887C6EE"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BE75706" w14:textId="7A371BFA"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ese sentido, en caso el CONCEDENTE decida ejercer la opción de compra de la totalidad o parte de los Bienes Afectados a la Concesión, deberá comunicar al CONCESIONARIO dicha decisión junto con la notificación de Terminación del Contrato de Concesión establecida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_Ref178075049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XVI</w:t>
      </w:r>
      <w:r w:rsidR="00D078D1" w:rsidRPr="004118CD">
        <w:rPr>
          <w:rFonts w:ascii="Calibri" w:hAnsi="Calibri" w:cs="Calibri"/>
          <w:lang w:val="es-PE"/>
        </w:rPr>
        <w:fldChar w:fldCharType="end"/>
      </w:r>
      <w:r w:rsidRPr="004118CD">
        <w:rPr>
          <w:rFonts w:ascii="Calibri" w:hAnsi="Calibri" w:cs="Calibri"/>
          <w:lang w:val="es-PE"/>
        </w:rPr>
        <w:t xml:space="preserve">, en la cual identificará los Bienes Afectados a la Concesión que considere necesario adquirir para la prestación de los Servicios Turísticos. </w:t>
      </w:r>
    </w:p>
    <w:p w14:paraId="750274B7"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A449447"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Dichos Bienes Afectados a la Concesión deberán ser incluidos por el CONCESIONARIO en el Inventario Final.</w:t>
      </w:r>
    </w:p>
    <w:p w14:paraId="33F9551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F4313F8"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entrega de los Bienes de la Concesión por parte del CONCESIONARIO al CONCEDENTE en caso de Terminación del Contrato por vencimiento del plazo de la Concesión se realizará sin lugar o derecho a indemnización o compensación alguna pagadera al CONCESIONARIO por ese concepto.</w:t>
      </w:r>
    </w:p>
    <w:p w14:paraId="4B621A8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D9FF287"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55" w:name="_Ref43416313"/>
      <w:r w:rsidRPr="004118CD">
        <w:rPr>
          <w:rFonts w:ascii="Calibri" w:hAnsi="Calibri" w:cs="Calibri"/>
          <w:lang w:val="es-PE"/>
        </w:rPr>
        <w:t>Durante el acto de devolución, el CONCESIONARIO y el CONCEDENTE suscribirán el Acta de Reversión de los Bienes. En dicha acta se establecerán los datos de los representantes y la descripción de los bienes objeto de la devolución, especificando, en general: características, ubicación, estado de conservación, anotaciones sobre funcionamiento o rendimiento, y demás elementos de interés, según corresponda.</w:t>
      </w:r>
      <w:bookmarkEnd w:id="55"/>
    </w:p>
    <w:p w14:paraId="4C27DDD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0764ECF" w14:textId="44EC7295"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incumplimiento de dicha disposición por parte del CONCESIONARIO dará lugar a la aplicación de las penalidades establecidas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_Ref178075070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 xml:space="preserve"> del presente Contrato de Concesión.</w:t>
      </w:r>
    </w:p>
    <w:p w14:paraId="45BA1C8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FE59C99" w14:textId="54CB148D"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Formará parte del Acta de Reversión de los Bienes, el </w:t>
      </w:r>
      <w:r w:rsidR="00A96277" w:rsidRPr="004118CD">
        <w:rPr>
          <w:rFonts w:ascii="Calibri" w:hAnsi="Calibri" w:cs="Calibri"/>
          <w:lang w:val="es-PE"/>
        </w:rPr>
        <w:t>I</w:t>
      </w:r>
      <w:r w:rsidRPr="004118CD">
        <w:rPr>
          <w:rFonts w:ascii="Calibri" w:hAnsi="Calibri" w:cs="Calibri"/>
          <w:lang w:val="es-PE"/>
        </w:rPr>
        <w:t xml:space="preserve">nventario Final, así como cualquier otro documento que ayude a identificar los bienes entregados y su estado de conservación, incluyéndose planos, fotografías, entre otros. </w:t>
      </w:r>
    </w:p>
    <w:p w14:paraId="76B5517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503A27E"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56" w:name="_Ref188874954"/>
      <w:r w:rsidRPr="004118CD">
        <w:rPr>
          <w:rFonts w:ascii="Calibri" w:hAnsi="Calibri" w:cs="Calibri"/>
          <w:lang w:val="es-PE"/>
        </w:rPr>
        <w:t>El Acta de Reversión de los Bienes, se suscribirá en tres (3) originales, una (1) para el CONCESIONARIO y dos (2) para el CONCEDENTE y finalmente, se cargarán al SIDIG.</w:t>
      </w:r>
      <w:bookmarkEnd w:id="56"/>
    </w:p>
    <w:p w14:paraId="177D884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4C95F3C" w14:textId="0DE04C07" w:rsidR="00D65871" w:rsidRPr="004118CD" w:rsidRDefault="00D65871" w:rsidP="00936F73">
      <w:pPr>
        <w:pStyle w:val="Ttulo1"/>
        <w:numPr>
          <w:ilvl w:val="0"/>
          <w:numId w:val="444"/>
        </w:numPr>
        <w:tabs>
          <w:tab w:val="left" w:pos="1560"/>
        </w:tabs>
        <w:spacing w:before="0" w:after="0" w:line="276" w:lineRule="auto"/>
        <w:ind w:hanging="720"/>
        <w:jc w:val="both"/>
        <w:rPr>
          <w:rFonts w:ascii="Calibri" w:hAnsi="Calibri" w:cs="Calibri"/>
          <w:b/>
          <w:color w:val="000000"/>
          <w:lang w:val="es-PE"/>
        </w:rPr>
      </w:pPr>
      <w:bookmarkStart w:id="57" w:name="_Ref177762757"/>
      <w:bookmarkStart w:id="58" w:name="_Ref177762824"/>
      <w:bookmarkStart w:id="59" w:name="_Toc198221399"/>
      <w:r w:rsidRPr="004118CD">
        <w:rPr>
          <w:rFonts w:ascii="Calibri" w:hAnsi="Calibri" w:cs="Calibri"/>
          <w:b/>
          <w:color w:val="000000"/>
          <w:sz w:val="22"/>
          <w:szCs w:val="22"/>
          <w:lang w:val="es-PE"/>
        </w:rPr>
        <w:lastRenderedPageBreak/>
        <w:t>DEL DISEÑO Y EJECUCIÓN DE LAS OBRAS</w:t>
      </w:r>
      <w:bookmarkEnd w:id="57"/>
      <w:bookmarkEnd w:id="58"/>
      <w:bookmarkEnd w:id="59"/>
    </w:p>
    <w:p w14:paraId="306214E7" w14:textId="77777777" w:rsidR="000D10B2" w:rsidRPr="004118CD" w:rsidRDefault="000D10B2" w:rsidP="00936F73">
      <w:pPr>
        <w:pBdr>
          <w:top w:val="nil"/>
          <w:left w:val="nil"/>
          <w:bottom w:val="nil"/>
          <w:right w:val="nil"/>
          <w:between w:val="nil"/>
        </w:pBdr>
        <w:spacing w:line="276" w:lineRule="auto"/>
        <w:jc w:val="both"/>
        <w:rPr>
          <w:rFonts w:ascii="Calibri" w:hAnsi="Calibri" w:cs="Calibri"/>
          <w:b/>
          <w:bCs/>
          <w:lang w:val="es-PE"/>
        </w:rPr>
      </w:pPr>
    </w:p>
    <w:p w14:paraId="0C572C55" w14:textId="7063668D" w:rsidR="00D65871" w:rsidRPr="004118CD" w:rsidRDefault="00D65871" w:rsidP="00936F73">
      <w:pPr>
        <w:keepNext/>
        <w:keepLines/>
        <w:spacing w:line="276" w:lineRule="auto"/>
        <w:outlineLvl w:val="1"/>
        <w:rPr>
          <w:rFonts w:ascii="Calibri" w:eastAsia="DengXian Light" w:hAnsi="Calibri" w:cs="Calibri"/>
          <w:b/>
          <w:bCs/>
          <w:lang w:val="es-PE"/>
        </w:rPr>
      </w:pPr>
      <w:bookmarkStart w:id="60" w:name="_Toc198221400"/>
      <w:r w:rsidRPr="004118CD">
        <w:rPr>
          <w:rFonts w:ascii="Calibri" w:eastAsia="DengXian Light" w:hAnsi="Calibri" w:cs="Calibri"/>
          <w:b/>
          <w:bCs/>
          <w:lang w:val="es-PE"/>
        </w:rPr>
        <w:t>Obligaciones del CONCESIONARIO</w:t>
      </w:r>
      <w:bookmarkEnd w:id="60"/>
    </w:p>
    <w:p w14:paraId="074C80D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CF66D6D" w14:textId="77D1AD8B"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debe llevar a cabo el diseño y construcción de las Obras del Proyecto, y el equipamiento e implementación del Equipamiento Electromecánico, dando cumplimiento a las condiciones y requerimientos señalados en el Contrato de Concesión. </w:t>
      </w:r>
    </w:p>
    <w:p w14:paraId="34D0BB7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6B4F8BC" w14:textId="6B5CF7E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61" w:name="_Ref178075538"/>
      <w:r w:rsidRPr="004118CD">
        <w:rPr>
          <w:rFonts w:ascii="Calibri" w:hAnsi="Calibri" w:cs="Calibri"/>
          <w:lang w:val="es-PE"/>
        </w:rPr>
        <w:t xml:space="preserve">Para ello, el CONCESIONARIO se obliga, a su cuenta, costo y riesgo, a elaborar los Estudios Definitivos de Ingeniería (EDI) y a ejecutar las Obras e implementar el Equipamiento Electromecánico conforme al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_Ref178075094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08</w:t>
      </w:r>
      <w:r w:rsidR="00D078D1" w:rsidRPr="004118CD">
        <w:rPr>
          <w:rFonts w:ascii="Calibri" w:hAnsi="Calibri" w:cs="Calibri"/>
          <w:lang w:val="es-PE"/>
        </w:rPr>
        <w:fldChar w:fldCharType="end"/>
      </w:r>
      <w:r w:rsidRPr="004118CD">
        <w:rPr>
          <w:rFonts w:ascii="Calibri" w:hAnsi="Calibri" w:cs="Calibri"/>
          <w:lang w:val="es-PE"/>
        </w:rPr>
        <w:t>, debiendo comunicar previamente, mediante el SIDIG y/o por escrito, al CONCEDENTE el inicio de la elaboración de cada EDI.</w:t>
      </w:r>
      <w:bookmarkEnd w:id="61"/>
      <w:r w:rsidRPr="004118CD">
        <w:rPr>
          <w:rFonts w:ascii="Calibri" w:hAnsi="Calibri" w:cs="Calibri"/>
          <w:lang w:val="es-PE"/>
        </w:rPr>
        <w:t xml:space="preserve"> </w:t>
      </w:r>
    </w:p>
    <w:p w14:paraId="517175F6" w14:textId="77777777" w:rsidR="00CA19E5" w:rsidRPr="004118CD" w:rsidRDefault="00CA19E5" w:rsidP="00936F73">
      <w:pPr>
        <w:pBdr>
          <w:top w:val="nil"/>
          <w:left w:val="nil"/>
          <w:bottom w:val="nil"/>
          <w:right w:val="nil"/>
          <w:between w:val="nil"/>
        </w:pBdr>
        <w:spacing w:line="276" w:lineRule="auto"/>
        <w:ind w:left="822"/>
        <w:jc w:val="both"/>
        <w:rPr>
          <w:rFonts w:ascii="Calibri" w:hAnsi="Calibri" w:cs="Calibri"/>
          <w:lang w:val="es-PE"/>
        </w:rPr>
      </w:pPr>
    </w:p>
    <w:p w14:paraId="349672B6" w14:textId="77D236E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62" w:name="_Ref178243219"/>
      <w:r w:rsidRPr="004118CD">
        <w:rPr>
          <w:rFonts w:ascii="Calibri" w:hAnsi="Calibri" w:cs="Calibri"/>
          <w:lang w:val="es-PE"/>
        </w:rPr>
        <w:t>El CONCESIONARIO debe obtener los Certificados de Puesta en Marcha</w:t>
      </w:r>
      <w:r w:rsidR="00936F73" w:rsidRPr="004118CD">
        <w:rPr>
          <w:rFonts w:ascii="Calibri" w:hAnsi="Calibri" w:cs="Calibri"/>
          <w:lang w:val="es-PE"/>
        </w:rPr>
        <w:t>,</w:t>
      </w:r>
      <w:r w:rsidRPr="004118CD">
        <w:rPr>
          <w:rFonts w:ascii="Calibri" w:hAnsi="Calibri" w:cs="Calibri"/>
          <w:lang w:val="es-PE"/>
        </w:rPr>
        <w:t xml:space="preserve"> las Actas de Recepción de Obras y Equipamiento Electromecánico de los Componentes </w:t>
      </w:r>
      <w:r w:rsidR="00936F73" w:rsidRPr="004118CD">
        <w:rPr>
          <w:rFonts w:ascii="Calibri" w:hAnsi="Calibri" w:cs="Calibri"/>
          <w:lang w:val="es-PE"/>
        </w:rPr>
        <w:t xml:space="preserve">y el Acta de Culminación del Periodo Pre-Operativo </w:t>
      </w:r>
      <w:r w:rsidRPr="004118CD">
        <w:rPr>
          <w:rFonts w:ascii="Calibri" w:hAnsi="Calibri" w:cs="Calibri"/>
          <w:lang w:val="es-PE"/>
        </w:rPr>
        <w:t>durante la vigencia del Periodo Pre</w:t>
      </w:r>
      <w:r w:rsidR="00936F73" w:rsidRPr="004118CD">
        <w:rPr>
          <w:rFonts w:ascii="Calibri" w:hAnsi="Calibri" w:cs="Calibri"/>
          <w:lang w:val="es-PE"/>
        </w:rPr>
        <w:t>-</w:t>
      </w:r>
      <w:r w:rsidRPr="004118CD">
        <w:rPr>
          <w:rFonts w:ascii="Calibri" w:hAnsi="Calibri" w:cs="Calibri"/>
          <w:lang w:val="es-PE"/>
        </w:rPr>
        <w:t xml:space="preserve">Operativo, es decir dentro del plazo máximo de </w:t>
      </w:r>
      <w:r w:rsidR="00BF4EA6" w:rsidRPr="004118CD">
        <w:rPr>
          <w:rFonts w:ascii="Calibri" w:hAnsi="Calibri" w:cs="Calibri"/>
          <w:lang w:val="es-PE"/>
        </w:rPr>
        <w:t xml:space="preserve">sesenta </w:t>
      </w:r>
      <w:r w:rsidRPr="004118CD">
        <w:rPr>
          <w:rFonts w:ascii="Calibri" w:hAnsi="Calibri" w:cs="Calibri"/>
          <w:lang w:val="es-PE"/>
        </w:rPr>
        <w:t xml:space="preserve">y </w:t>
      </w:r>
      <w:r w:rsidR="00BF4EA6" w:rsidRPr="004118CD">
        <w:rPr>
          <w:rFonts w:ascii="Calibri" w:hAnsi="Calibri" w:cs="Calibri"/>
          <w:lang w:val="es-PE"/>
        </w:rPr>
        <w:t xml:space="preserve">tres </w:t>
      </w:r>
      <w:r w:rsidRPr="004118CD">
        <w:rPr>
          <w:rFonts w:ascii="Calibri" w:hAnsi="Calibri" w:cs="Calibri"/>
          <w:lang w:val="es-PE"/>
        </w:rPr>
        <w:t>(</w:t>
      </w:r>
      <w:r w:rsidR="00BF4EA6" w:rsidRPr="004118CD">
        <w:rPr>
          <w:rFonts w:ascii="Calibri" w:hAnsi="Calibri" w:cs="Calibri"/>
          <w:lang w:val="es-PE"/>
        </w:rPr>
        <w:t>63</w:t>
      </w:r>
      <w:r w:rsidRPr="004118CD">
        <w:rPr>
          <w:rFonts w:ascii="Calibri" w:hAnsi="Calibri" w:cs="Calibri"/>
          <w:lang w:val="es-PE"/>
        </w:rPr>
        <w:t>) meses, contados desde la Fecha de Cierre, conforme a lo previsto en el presente Contrato.</w:t>
      </w:r>
      <w:bookmarkEnd w:id="62"/>
    </w:p>
    <w:p w14:paraId="0ABB774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DC8DE0" w14:textId="7777777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63" w:name="_Ref178075880"/>
      <w:r w:rsidRPr="004118CD">
        <w:rPr>
          <w:rFonts w:ascii="Calibri" w:hAnsi="Calibri" w:cs="Calibri"/>
          <w:lang w:val="es-PE"/>
        </w:rPr>
        <w:t>Los riesgos de diseño, construcción de las Obras, financiamiento e implementación del Equipamiento Electromecánico para la prestación del Servicio Turístico son asumidos íntegramente por el CONCESIONARIO, sin perjuicio de los demás riesgos que el CONCESIONARIO asume en virtud del Contrato de Concesión.</w:t>
      </w:r>
      <w:bookmarkEnd w:id="63"/>
    </w:p>
    <w:p w14:paraId="2C3BC07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B5352E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CONCESIONARIO debe llevar a cabo el diseño y construcción de las Obras del Proyecto, dando cumplimiento a las condiciones y requerimientos señalados en el Contrato de Concesión. Del mismo modo deberá cumplir con lo previsto en el presente Contrato para la implementación del Equipamiento Electromecánico.</w:t>
      </w:r>
    </w:p>
    <w:p w14:paraId="16A007D7"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1459851F" w14:textId="447C1863"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Asimismo, el CONCESIONARIO deberá cumplir las obligaciones previstas en el presente C</w:t>
      </w:r>
      <w:r w:rsidR="00B74E72" w:rsidRPr="004118CD">
        <w:rPr>
          <w:rFonts w:ascii="Calibri" w:hAnsi="Calibri" w:cs="Calibri"/>
          <w:lang w:val="es-PE"/>
        </w:rPr>
        <w:t>apítulo</w:t>
      </w:r>
      <w:r w:rsidRPr="004118CD">
        <w:rPr>
          <w:rFonts w:ascii="Calibri" w:hAnsi="Calibri" w:cs="Calibri"/>
          <w:lang w:val="es-PE"/>
        </w:rPr>
        <w:t xml:space="preserve"> para la obtención de los Certificados de Puesta en Marcha.</w:t>
      </w:r>
    </w:p>
    <w:p w14:paraId="4954AAB6"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5025E7A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Todas las obligaciones de cargo del CONCESIONARIO recogidas en este Capítulo serán asumidas por este a su cuenta, costo y riesgo.</w:t>
      </w:r>
    </w:p>
    <w:p w14:paraId="5934BBD9" w14:textId="77777777" w:rsidR="00D65871" w:rsidRPr="004118CD" w:rsidRDefault="00D65871" w:rsidP="00CA19E5">
      <w:pPr>
        <w:pBdr>
          <w:top w:val="nil"/>
          <w:left w:val="nil"/>
          <w:bottom w:val="nil"/>
          <w:right w:val="nil"/>
          <w:between w:val="nil"/>
        </w:pBdr>
        <w:spacing w:before="3" w:line="276" w:lineRule="auto"/>
        <w:jc w:val="both"/>
        <w:rPr>
          <w:rFonts w:ascii="Calibri" w:hAnsi="Calibri" w:cs="Calibri"/>
          <w:lang w:val="es-PE"/>
        </w:rPr>
      </w:pPr>
    </w:p>
    <w:p w14:paraId="571746ED" w14:textId="77777777" w:rsidR="00D65871" w:rsidRPr="004118CD" w:rsidRDefault="00D65871" w:rsidP="00CA19E5">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El monto de Inversión se determina a cuenta, costo y riesgo del CONCESIONARIO. No se permiten reclamos entre las Partes por un mayor o menor monto de Inversión ejecutado por el CONCESIONARIO.</w:t>
      </w:r>
    </w:p>
    <w:p w14:paraId="3308DCCC" w14:textId="77777777" w:rsidR="00D65871" w:rsidRPr="004118CD" w:rsidRDefault="00D65871" w:rsidP="00CA19E5">
      <w:pPr>
        <w:pBdr>
          <w:top w:val="nil"/>
          <w:left w:val="nil"/>
          <w:bottom w:val="nil"/>
          <w:right w:val="nil"/>
          <w:between w:val="nil"/>
        </w:pBdr>
        <w:spacing w:before="3" w:line="276" w:lineRule="auto"/>
        <w:jc w:val="both"/>
        <w:rPr>
          <w:rFonts w:ascii="Calibri" w:hAnsi="Calibri" w:cs="Calibri"/>
          <w:lang w:val="es-PE"/>
        </w:rPr>
      </w:pPr>
    </w:p>
    <w:p w14:paraId="760B4AC2"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64" w:name="_Toc198221401"/>
      <w:r w:rsidRPr="004118CD">
        <w:rPr>
          <w:rFonts w:ascii="Calibri" w:eastAsia="DengXian Light" w:hAnsi="Calibri" w:cs="Calibri"/>
          <w:b/>
          <w:bCs/>
          <w:lang w:val="es-PE"/>
        </w:rPr>
        <w:t>Alcances de la metodología BIM</w:t>
      </w:r>
      <w:bookmarkEnd w:id="64"/>
    </w:p>
    <w:p w14:paraId="2A3FEDB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18F350F" w14:textId="179B928E"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es responsable de implementar la metodología BIM (Building </w:t>
      </w:r>
      <w:r w:rsidRPr="004118CD">
        <w:rPr>
          <w:rFonts w:ascii="Calibri" w:hAnsi="Calibri" w:cs="Calibri"/>
          <w:lang w:val="es-PE"/>
        </w:rPr>
        <w:lastRenderedPageBreak/>
        <w:t>Information Modeling), integrarla y gestionarla en un subsistema del SIDIG, durante el Periodo Pre-</w:t>
      </w:r>
      <w:r w:rsidR="00B74E72" w:rsidRPr="004118CD">
        <w:rPr>
          <w:rFonts w:ascii="Calibri" w:hAnsi="Calibri" w:cs="Calibri"/>
          <w:lang w:val="es-PE"/>
        </w:rPr>
        <w:t xml:space="preserve">Operativo </w:t>
      </w:r>
      <w:r w:rsidRPr="004118CD">
        <w:rPr>
          <w:rFonts w:ascii="Calibri" w:hAnsi="Calibri" w:cs="Calibri"/>
          <w:lang w:val="es-PE"/>
        </w:rPr>
        <w:t xml:space="preserve">y Operativo, </w:t>
      </w:r>
      <w:r w:rsidR="00B74E72" w:rsidRPr="004118CD">
        <w:rPr>
          <w:rFonts w:ascii="Calibri" w:hAnsi="Calibri" w:cs="Calibri"/>
          <w:lang w:val="es-PE"/>
        </w:rPr>
        <w:t xml:space="preserve">siendo </w:t>
      </w:r>
      <w:r w:rsidR="00282D27" w:rsidRPr="004118CD">
        <w:rPr>
          <w:rFonts w:ascii="Calibri" w:hAnsi="Calibri" w:cs="Calibri"/>
          <w:lang w:val="es-PE"/>
        </w:rPr>
        <w:t>necesaria e</w:t>
      </w:r>
      <w:r w:rsidR="00B630F1" w:rsidRPr="004118CD">
        <w:rPr>
          <w:rFonts w:ascii="Calibri" w:hAnsi="Calibri" w:cs="Calibri"/>
          <w:lang w:val="es-PE"/>
        </w:rPr>
        <w:t>sta</w:t>
      </w:r>
      <w:r w:rsidRPr="004118CD">
        <w:rPr>
          <w:rFonts w:ascii="Calibri" w:hAnsi="Calibri" w:cs="Calibri"/>
          <w:lang w:val="es-PE"/>
        </w:rPr>
        <w:t xml:space="preserve"> herramienta para la elaboración de los EDI, para todas las especialidades que estos comprendan conforme al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_Ref178075119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08</w:t>
      </w:r>
      <w:r w:rsidR="00D078D1" w:rsidRPr="004118CD">
        <w:rPr>
          <w:rFonts w:ascii="Calibri" w:hAnsi="Calibri" w:cs="Calibri"/>
          <w:lang w:val="es-PE"/>
        </w:rPr>
        <w:fldChar w:fldCharType="end"/>
      </w:r>
      <w:r w:rsidR="00B74E72" w:rsidRPr="004118CD">
        <w:rPr>
          <w:rFonts w:ascii="Calibri" w:hAnsi="Calibri" w:cs="Calibri"/>
          <w:lang w:val="es-PE"/>
        </w:rPr>
        <w:t>,</w:t>
      </w:r>
      <w:r w:rsidRPr="004118CD">
        <w:rPr>
          <w:rFonts w:ascii="Calibri" w:hAnsi="Calibri" w:cs="Calibri"/>
          <w:lang w:val="es-PE"/>
        </w:rPr>
        <w:t xml:space="preserve"> y</w:t>
      </w:r>
      <w:r w:rsidR="00B74E72" w:rsidRPr="004118CD">
        <w:rPr>
          <w:rFonts w:ascii="Calibri" w:hAnsi="Calibri" w:cs="Calibri"/>
          <w:lang w:val="es-PE"/>
        </w:rPr>
        <w:t>,</w:t>
      </w:r>
      <w:r w:rsidRPr="004118CD">
        <w:rPr>
          <w:rFonts w:ascii="Calibri" w:hAnsi="Calibri" w:cs="Calibri"/>
          <w:lang w:val="es-PE"/>
        </w:rPr>
        <w:t xml:space="preserve"> para la construcción de las Obras, sin ser limitativos, con el objeto de:</w:t>
      </w:r>
    </w:p>
    <w:p w14:paraId="1DF3676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DD2A413" w14:textId="728C73AE"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Integrar los modelos BIM de las diferentes especialidades al entorno común de datos para la colaboración del diseño, identificación de conflictos, revisión y gestión de incidencias desde las primeras etapas del </w:t>
      </w:r>
      <w:r w:rsidR="00AF297B" w:rsidRPr="004118CD">
        <w:rPr>
          <w:rFonts w:ascii="Calibri" w:hAnsi="Calibri" w:cs="Calibri"/>
          <w:lang w:val="es-PE"/>
        </w:rPr>
        <w:t>P</w:t>
      </w:r>
      <w:r w:rsidRPr="004118CD">
        <w:rPr>
          <w:rFonts w:ascii="Calibri" w:hAnsi="Calibri" w:cs="Calibri"/>
          <w:lang w:val="es-PE"/>
        </w:rPr>
        <w:t>royecto.</w:t>
      </w:r>
    </w:p>
    <w:p w14:paraId="0268AC7C"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34ED3595" w14:textId="31902859"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Verificar el cumplimiento de las Normas Técnicas utilizadas.</w:t>
      </w:r>
    </w:p>
    <w:p w14:paraId="186EB083"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68F2460A" w14:textId="77777777" w:rsidR="00CA19E5"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Aportar al proyecto coherencia, transparencia y trazabilidad con el objetivo que</w:t>
      </w:r>
      <w:r w:rsidR="00CA19E5" w:rsidRPr="004118CD">
        <w:rPr>
          <w:rFonts w:ascii="Calibri" w:hAnsi="Calibri" w:cs="Calibri"/>
          <w:lang w:val="es-PE"/>
        </w:rPr>
        <w:t xml:space="preserve"> este sea construible.</w:t>
      </w:r>
    </w:p>
    <w:p w14:paraId="07BC2AE0"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41E9C04D" w14:textId="77777777" w:rsidR="00CA19E5"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Hacer seguimiento del avance de los trabajos y de la difusión de las soluciones,</w:t>
      </w:r>
      <w:r w:rsidR="00CA19E5" w:rsidRPr="004118CD">
        <w:rPr>
          <w:rFonts w:ascii="Calibri" w:hAnsi="Calibri" w:cs="Calibri"/>
          <w:lang w:val="es-PE"/>
        </w:rPr>
        <w:t xml:space="preserve"> de manera interna como externa.</w:t>
      </w:r>
    </w:p>
    <w:p w14:paraId="65B732B5"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2CA42155" w14:textId="65C8DC45"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Visualizar y realizar recorridos virtuales en el modelo 3D.</w:t>
      </w:r>
    </w:p>
    <w:p w14:paraId="3883D8C2"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2F9F78E5" w14:textId="5BAA8A2D"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Generar la documentación 2D para los entregables (planos de todas las especialidades).</w:t>
      </w:r>
    </w:p>
    <w:p w14:paraId="5B6BD3A6"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13EDB9D1" w14:textId="6E555A08"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Contribuir en la coordinación del proyecto integrado y la definición del diseño de anteproyecto y proyecto para el mejor estudio de las fases de obra a ejecutar.</w:t>
      </w:r>
    </w:p>
    <w:p w14:paraId="21FE4B7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3A2B59B" w14:textId="3E7EE002"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De manera optativa, el modelo BIM </w:t>
      </w:r>
      <w:r w:rsidR="007E5053" w:rsidRPr="004118CD">
        <w:rPr>
          <w:rFonts w:ascii="Calibri" w:hAnsi="Calibri" w:cs="Calibri"/>
          <w:lang w:val="es-PE"/>
        </w:rPr>
        <w:t xml:space="preserve">podrá </w:t>
      </w:r>
      <w:r w:rsidRPr="004118CD">
        <w:rPr>
          <w:rFonts w:ascii="Calibri" w:hAnsi="Calibri" w:cs="Calibri"/>
          <w:lang w:val="es-PE"/>
        </w:rPr>
        <w:t>ser capaz de integrarse a plataformas para la realización de eficiencia energética.</w:t>
      </w:r>
    </w:p>
    <w:p w14:paraId="041DC1D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4A145D9"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65" w:name="_Toc198221402"/>
      <w:r w:rsidRPr="004118CD">
        <w:rPr>
          <w:rFonts w:ascii="Calibri" w:eastAsia="DengXian Light" w:hAnsi="Calibri" w:cs="Calibri"/>
          <w:b/>
          <w:bCs/>
          <w:lang w:val="es-PE"/>
        </w:rPr>
        <w:t>Elaboración y presentación de los Estudios Definitivos de Ingeniería</w:t>
      </w:r>
      <w:bookmarkEnd w:id="65"/>
    </w:p>
    <w:p w14:paraId="3A013DEB"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77B2BD6D" w14:textId="3E538C8F" w:rsidR="00092E62"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elaboración, presentación y conformidad de los Estudios Definitivos de Ingeniería, se darán de manera independiente</w:t>
      </w:r>
      <w:r w:rsidR="00092E62" w:rsidRPr="004118CD">
        <w:rPr>
          <w:rFonts w:ascii="Calibri" w:hAnsi="Calibri" w:cs="Calibri"/>
          <w:lang w:val="es-PE"/>
        </w:rPr>
        <w:t>,</w:t>
      </w:r>
      <w:r w:rsidR="00B74E72" w:rsidRPr="004118CD">
        <w:rPr>
          <w:rFonts w:ascii="Calibri" w:hAnsi="Calibri" w:cs="Calibri"/>
          <w:lang w:val="es-PE"/>
        </w:rPr>
        <w:t xml:space="preserve"> </w:t>
      </w:r>
      <w:r w:rsidR="00092E62" w:rsidRPr="004118CD">
        <w:rPr>
          <w:rFonts w:ascii="Calibri" w:hAnsi="Calibri" w:cs="Calibri"/>
          <w:lang w:val="es-PE"/>
        </w:rPr>
        <w:t>conformando</w:t>
      </w:r>
      <w:r w:rsidR="00B74E72" w:rsidRPr="004118CD">
        <w:rPr>
          <w:rFonts w:ascii="Calibri" w:hAnsi="Calibri" w:cs="Calibri"/>
          <w:lang w:val="es-PE"/>
        </w:rPr>
        <w:t xml:space="preserve"> los Componentes que se detallan en la Cláusula </w:t>
      </w:r>
      <w:r w:rsidR="00B74E72" w:rsidRPr="004118CD">
        <w:rPr>
          <w:rFonts w:ascii="Calibri" w:hAnsi="Calibri" w:cs="Calibri"/>
          <w:lang w:val="es-PE"/>
        </w:rPr>
        <w:fldChar w:fldCharType="begin"/>
      </w:r>
      <w:r w:rsidR="00B74E72" w:rsidRPr="004118CD">
        <w:rPr>
          <w:rFonts w:ascii="Calibri" w:hAnsi="Calibri" w:cs="Calibri"/>
          <w:lang w:val="es-PE"/>
        </w:rPr>
        <w:instrText xml:space="preserve"> REF _Ref178692175 \r \h </w:instrText>
      </w:r>
      <w:r w:rsidR="00141FE8" w:rsidRPr="004118CD">
        <w:rPr>
          <w:rFonts w:ascii="Calibri" w:hAnsi="Calibri" w:cs="Calibri"/>
          <w:lang w:val="es-PE"/>
        </w:rPr>
        <w:instrText xml:space="preserve"> \* MERGEFORMAT </w:instrText>
      </w:r>
      <w:r w:rsidR="00B74E72" w:rsidRPr="004118CD">
        <w:rPr>
          <w:rFonts w:ascii="Calibri" w:hAnsi="Calibri" w:cs="Calibri"/>
          <w:lang w:val="es-PE"/>
        </w:rPr>
      </w:r>
      <w:r w:rsidR="00B74E72" w:rsidRPr="004118CD">
        <w:rPr>
          <w:rFonts w:ascii="Calibri" w:hAnsi="Calibri" w:cs="Calibri"/>
          <w:lang w:val="es-PE"/>
        </w:rPr>
        <w:fldChar w:fldCharType="separate"/>
      </w:r>
      <w:r w:rsidR="00B73AEB" w:rsidRPr="004118CD">
        <w:rPr>
          <w:rFonts w:ascii="Calibri" w:hAnsi="Calibri" w:cs="Calibri"/>
          <w:lang w:val="es-PE"/>
        </w:rPr>
        <w:t>6.11</w:t>
      </w:r>
      <w:r w:rsidR="00B74E72" w:rsidRPr="004118CD">
        <w:rPr>
          <w:rFonts w:ascii="Calibri" w:hAnsi="Calibri" w:cs="Calibri"/>
          <w:lang w:val="es-PE"/>
        </w:rPr>
        <w:fldChar w:fldCharType="end"/>
      </w:r>
      <w:r w:rsidRPr="004118CD">
        <w:rPr>
          <w:rFonts w:ascii="Calibri" w:hAnsi="Calibri" w:cs="Calibri"/>
          <w:lang w:val="es-PE"/>
        </w:rPr>
        <w:t xml:space="preserve">, caso contrario serán de aplicación las penalidades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_Ref178075144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 xml:space="preserve">. </w:t>
      </w:r>
    </w:p>
    <w:p w14:paraId="08BBC7A4" w14:textId="77777777" w:rsidR="00092E62" w:rsidRPr="004118CD" w:rsidRDefault="00092E62" w:rsidP="00936F73">
      <w:pPr>
        <w:pBdr>
          <w:top w:val="nil"/>
          <w:left w:val="nil"/>
          <w:bottom w:val="nil"/>
          <w:right w:val="nil"/>
          <w:between w:val="nil"/>
        </w:pBdr>
        <w:spacing w:line="276" w:lineRule="auto"/>
        <w:ind w:left="822"/>
        <w:jc w:val="both"/>
        <w:rPr>
          <w:rFonts w:ascii="Calibri" w:hAnsi="Calibri" w:cs="Calibri"/>
          <w:lang w:val="es-PE"/>
        </w:rPr>
      </w:pPr>
    </w:p>
    <w:p w14:paraId="5CB14107" w14:textId="568B97F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CONCESIONARIO se obliga, a su cuenta, costo y riesgo, a elaborar los Estudios Definitivos de Ingeniería, conforme a lo previsto en el presente Contrato. </w:t>
      </w:r>
    </w:p>
    <w:p w14:paraId="17188F8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446C353" w14:textId="2C3E646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Estudios Definitivos de Ingeniería deberán ser elaborados cumpliendo en todo momento con las Leyes y Disposiciones Aplicables y los términos del presente Contrato. Asimismo, para su presentación deberá considerar los procedimientos establecidos en</w:t>
      </w:r>
      <w:r w:rsidR="008B5A52" w:rsidRPr="004118CD">
        <w:rPr>
          <w:rFonts w:ascii="Calibri" w:hAnsi="Calibri" w:cs="Calibri"/>
          <w:lang w:val="es-PE"/>
        </w:rPr>
        <w:t xml:space="preserve"> las </w:t>
      </w:r>
      <w:r w:rsidR="00797303" w:rsidRPr="004118CD">
        <w:rPr>
          <w:rFonts w:ascii="Calibri" w:hAnsi="Calibri" w:cs="Calibri"/>
          <w:lang w:val="es-PE"/>
        </w:rPr>
        <w:t>C</w:t>
      </w:r>
      <w:r w:rsidR="008B5A52" w:rsidRPr="004118CD">
        <w:rPr>
          <w:rFonts w:ascii="Calibri" w:hAnsi="Calibri" w:cs="Calibri"/>
          <w:lang w:val="es-PE"/>
        </w:rPr>
        <w:t xml:space="preserve">láusulas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_Ref188873382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6.9</w:t>
      </w:r>
      <w:r w:rsidR="00797303" w:rsidRPr="004118CD">
        <w:rPr>
          <w:rFonts w:ascii="Calibri" w:hAnsi="Calibri" w:cs="Calibri"/>
          <w:lang w:val="es-PE"/>
        </w:rPr>
        <w:fldChar w:fldCharType="end"/>
      </w:r>
      <w:r w:rsidR="008B5A52" w:rsidRPr="004118CD">
        <w:rPr>
          <w:rFonts w:ascii="Calibri" w:hAnsi="Calibri" w:cs="Calibri"/>
          <w:lang w:val="es-PE"/>
        </w:rPr>
        <w:t xml:space="preserve"> 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_Ref188873423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6.23</w:t>
      </w:r>
      <w:r w:rsidR="00797303" w:rsidRPr="004118CD">
        <w:rPr>
          <w:rFonts w:ascii="Calibri" w:hAnsi="Calibri" w:cs="Calibri"/>
          <w:lang w:val="es-PE"/>
        </w:rPr>
        <w:fldChar w:fldCharType="end"/>
      </w:r>
      <w:r w:rsidR="008B5A52" w:rsidRPr="004118CD">
        <w:rPr>
          <w:rFonts w:ascii="Calibri" w:hAnsi="Calibri" w:cs="Calibri"/>
          <w:lang w:val="es-PE"/>
        </w:rPr>
        <w:t xml:space="preserve"> del presente Capítulo.</w:t>
      </w:r>
    </w:p>
    <w:p w14:paraId="49C0111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85D1D5C" w14:textId="709DCFC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66" w:name="_Ref178075269"/>
      <w:bookmarkStart w:id="67" w:name="_Ref188873382"/>
      <w:r w:rsidRPr="004118CD">
        <w:rPr>
          <w:rFonts w:ascii="Calibri" w:hAnsi="Calibri" w:cs="Calibri"/>
          <w:lang w:val="es-PE"/>
        </w:rPr>
        <w:lastRenderedPageBreak/>
        <w:t>A los quince (15) Días Calendario posteriores a la Fecha de Cierre, el CONCESIONARIO deberá presentar al CONCEDENTE, con copia al Supervisor, un Plan de Trabajo para la elaboración de los Estudios Definitivos de Ingeniería, para fines informativos</w:t>
      </w:r>
      <w:bookmarkEnd w:id="66"/>
      <w:r w:rsidR="007E5053" w:rsidRPr="004118CD">
        <w:rPr>
          <w:rFonts w:ascii="Calibri" w:hAnsi="Calibri" w:cs="Calibri"/>
          <w:lang w:val="es-PE"/>
        </w:rPr>
        <w:t>.</w:t>
      </w:r>
      <w:bookmarkEnd w:id="67"/>
      <w:r w:rsidRPr="004118CD">
        <w:rPr>
          <w:rFonts w:ascii="Calibri" w:hAnsi="Calibri" w:cs="Calibri"/>
          <w:lang w:val="es-PE"/>
        </w:rPr>
        <w:t xml:space="preserve"> </w:t>
      </w:r>
      <w:r w:rsidR="00FE2B9B" w:rsidRPr="004118CD">
        <w:rPr>
          <w:rFonts w:ascii="Calibri" w:hAnsi="Calibri" w:cs="Calibri"/>
          <w:lang w:val="es-PE"/>
        </w:rPr>
        <w:t xml:space="preserve">La presentación tardía del referido plan estará sujeta a la aplicación de </w:t>
      </w:r>
      <w:r w:rsidR="003A03B9" w:rsidRPr="004118CD">
        <w:rPr>
          <w:rFonts w:ascii="Calibri" w:hAnsi="Calibri" w:cs="Calibri"/>
          <w:lang w:val="es-PE"/>
        </w:rPr>
        <w:t xml:space="preserve">la penalidad prevista en el </w:t>
      </w:r>
      <w:r w:rsidR="003A03B9" w:rsidRPr="004118CD">
        <w:rPr>
          <w:rFonts w:ascii="Calibri" w:hAnsi="Calibri" w:cs="Calibri"/>
          <w:lang w:val="es-PE"/>
        </w:rPr>
        <w:fldChar w:fldCharType="begin"/>
      </w:r>
      <w:r w:rsidR="003A03B9"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3A03B9" w:rsidRPr="004118CD">
        <w:rPr>
          <w:rFonts w:ascii="Calibri" w:hAnsi="Calibri" w:cs="Calibri"/>
          <w:lang w:val="es-PE"/>
        </w:rPr>
      </w:r>
      <w:r w:rsidR="003A03B9" w:rsidRPr="004118CD">
        <w:rPr>
          <w:rFonts w:ascii="Calibri" w:hAnsi="Calibri" w:cs="Calibri"/>
          <w:lang w:val="es-PE"/>
        </w:rPr>
        <w:fldChar w:fldCharType="separate"/>
      </w:r>
      <w:r w:rsidR="003A03B9" w:rsidRPr="004118CD">
        <w:rPr>
          <w:rFonts w:ascii="Calibri" w:hAnsi="Calibri" w:cs="Calibri"/>
          <w:lang w:val="es-PE"/>
        </w:rPr>
        <w:t>ANEXO 12</w:t>
      </w:r>
      <w:r w:rsidR="003A03B9" w:rsidRPr="004118CD">
        <w:rPr>
          <w:rFonts w:ascii="Calibri" w:hAnsi="Calibri" w:cs="Calibri"/>
          <w:lang w:val="es-PE"/>
        </w:rPr>
        <w:fldChar w:fldCharType="end"/>
      </w:r>
      <w:r w:rsidR="003A03B9" w:rsidRPr="004118CD">
        <w:rPr>
          <w:rFonts w:ascii="Calibri" w:hAnsi="Calibri" w:cs="Calibri"/>
          <w:lang w:val="es-PE"/>
        </w:rPr>
        <w:t>.</w:t>
      </w:r>
    </w:p>
    <w:p w14:paraId="573C497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EDBE593" w14:textId="1C82EC10"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Dicho Plan de Trabajo deberá incluir un cronograma de avances parciales</w:t>
      </w:r>
      <w:r w:rsidR="00565A01" w:rsidRPr="004118CD">
        <w:rPr>
          <w:rFonts w:ascii="Calibri" w:hAnsi="Calibri" w:cs="Calibri"/>
          <w:lang w:val="es-PE"/>
        </w:rPr>
        <w:t xml:space="preserve"> de los EDI</w:t>
      </w:r>
      <w:r w:rsidRPr="004118CD">
        <w:rPr>
          <w:rFonts w:ascii="Calibri" w:hAnsi="Calibri" w:cs="Calibri"/>
          <w:lang w:val="es-PE"/>
        </w:rPr>
        <w:t>, la propuesta de entregables</w:t>
      </w:r>
      <w:r w:rsidR="00565A01" w:rsidRPr="004118CD">
        <w:rPr>
          <w:rFonts w:ascii="Calibri" w:hAnsi="Calibri" w:cs="Calibri"/>
          <w:lang w:val="es-PE"/>
        </w:rPr>
        <w:t xml:space="preserve"> </w:t>
      </w:r>
      <w:r w:rsidRPr="004118CD">
        <w:rPr>
          <w:rFonts w:ascii="Calibri" w:hAnsi="Calibri" w:cs="Calibri"/>
          <w:lang w:val="es-PE"/>
        </w:rPr>
        <w:t xml:space="preserve">y la descripción del esquema de trabajo mediante la metodología BIM (Plan de </w:t>
      </w:r>
      <w:r w:rsidR="00FC767F" w:rsidRPr="004118CD">
        <w:rPr>
          <w:rFonts w:ascii="Calibri" w:hAnsi="Calibri" w:cs="Calibri"/>
          <w:lang w:val="es-PE"/>
        </w:rPr>
        <w:t>E</w:t>
      </w:r>
      <w:r w:rsidRPr="004118CD">
        <w:rPr>
          <w:rFonts w:ascii="Calibri" w:hAnsi="Calibri" w:cs="Calibri"/>
          <w:lang w:val="es-PE"/>
        </w:rPr>
        <w:t>jecución BIM).</w:t>
      </w:r>
      <w:r w:rsidR="00EB1FD2" w:rsidRPr="004118CD">
        <w:rPr>
          <w:rFonts w:ascii="Calibri" w:hAnsi="Calibri" w:cs="Calibri"/>
          <w:lang w:val="es-PE"/>
        </w:rPr>
        <w:t xml:space="preserve"> El </w:t>
      </w:r>
      <w:r w:rsidR="00565A01" w:rsidRPr="004118CD">
        <w:rPr>
          <w:rFonts w:ascii="Calibri" w:hAnsi="Calibri" w:cs="Calibri"/>
          <w:lang w:val="es-PE"/>
        </w:rPr>
        <w:t xml:space="preserve">entregable final corresponderá a los Estudios Definitivos de Ingeniería a presentarse conforme a </w:t>
      </w:r>
      <w:r w:rsidR="00EB1FD2" w:rsidRPr="004118CD">
        <w:rPr>
          <w:rFonts w:ascii="Calibri" w:hAnsi="Calibri" w:cs="Calibri"/>
          <w:lang w:val="es-PE"/>
        </w:rPr>
        <w:t xml:space="preserve">los plazos previstos en la Cláusula </w:t>
      </w:r>
      <w:r w:rsidR="00EB1FD2" w:rsidRPr="004118CD">
        <w:rPr>
          <w:rFonts w:ascii="Calibri" w:hAnsi="Calibri" w:cs="Calibri"/>
          <w:lang w:val="es-PE"/>
        </w:rPr>
        <w:fldChar w:fldCharType="begin"/>
      </w:r>
      <w:r w:rsidR="00EB1FD2" w:rsidRPr="004118CD">
        <w:rPr>
          <w:rFonts w:ascii="Calibri" w:hAnsi="Calibri" w:cs="Calibri"/>
          <w:lang w:val="es-PE"/>
        </w:rPr>
        <w:instrText xml:space="preserve"> REF _Ref178692175 \n \h </w:instrText>
      </w:r>
      <w:r w:rsidR="00141FE8" w:rsidRPr="004118CD">
        <w:rPr>
          <w:rFonts w:ascii="Calibri" w:hAnsi="Calibri" w:cs="Calibri"/>
          <w:lang w:val="es-PE"/>
        </w:rPr>
        <w:instrText xml:space="preserve"> \* MERGEFORMAT </w:instrText>
      </w:r>
      <w:r w:rsidR="00EB1FD2" w:rsidRPr="004118CD">
        <w:rPr>
          <w:rFonts w:ascii="Calibri" w:hAnsi="Calibri" w:cs="Calibri"/>
          <w:lang w:val="es-PE"/>
        </w:rPr>
      </w:r>
      <w:r w:rsidR="00EB1FD2" w:rsidRPr="004118CD">
        <w:rPr>
          <w:rFonts w:ascii="Calibri" w:hAnsi="Calibri" w:cs="Calibri"/>
          <w:lang w:val="es-PE"/>
        </w:rPr>
        <w:fldChar w:fldCharType="separate"/>
      </w:r>
      <w:r w:rsidR="00B73AEB" w:rsidRPr="004118CD">
        <w:rPr>
          <w:rFonts w:ascii="Calibri" w:hAnsi="Calibri" w:cs="Calibri"/>
          <w:lang w:val="es-PE"/>
        </w:rPr>
        <w:t>6.11</w:t>
      </w:r>
      <w:r w:rsidR="00EB1FD2" w:rsidRPr="004118CD">
        <w:rPr>
          <w:rFonts w:ascii="Calibri" w:hAnsi="Calibri" w:cs="Calibri"/>
          <w:lang w:val="es-PE"/>
        </w:rPr>
        <w:fldChar w:fldCharType="end"/>
      </w:r>
      <w:r w:rsidR="00EB1FD2" w:rsidRPr="004118CD">
        <w:rPr>
          <w:rFonts w:ascii="Calibri" w:hAnsi="Calibri" w:cs="Calibri"/>
          <w:lang w:val="es-PE"/>
        </w:rPr>
        <w:t>.</w:t>
      </w:r>
    </w:p>
    <w:p w14:paraId="150315D7"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32699FFD" w14:textId="0F4E371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Sin perjuicio que el CONCESIONARIO tiene libertad para definir la propuesta de </w:t>
      </w:r>
      <w:r w:rsidR="00437B19" w:rsidRPr="004118CD">
        <w:rPr>
          <w:rFonts w:ascii="Calibri" w:hAnsi="Calibri" w:cs="Calibri"/>
          <w:lang w:val="es-PE"/>
        </w:rPr>
        <w:t>entregables</w:t>
      </w:r>
      <w:r w:rsidRPr="004118CD">
        <w:rPr>
          <w:rFonts w:ascii="Calibri" w:hAnsi="Calibri" w:cs="Calibri"/>
          <w:lang w:val="es-PE"/>
        </w:rPr>
        <w:t xml:space="preserve"> en el Plan de Trabajo, </w:t>
      </w:r>
      <w:r w:rsidR="00565A01" w:rsidRPr="004118CD">
        <w:rPr>
          <w:rFonts w:ascii="Calibri" w:hAnsi="Calibri" w:cs="Calibri"/>
          <w:lang w:val="es-PE"/>
        </w:rPr>
        <w:t xml:space="preserve">para cada EDI </w:t>
      </w:r>
      <w:r w:rsidRPr="004118CD">
        <w:rPr>
          <w:rFonts w:ascii="Calibri" w:hAnsi="Calibri" w:cs="Calibri"/>
          <w:lang w:val="es-PE"/>
        </w:rPr>
        <w:t xml:space="preserve">se deberá considerar, al menos, los tres (3) entregables </w:t>
      </w:r>
      <w:r w:rsidR="007C38C2" w:rsidRPr="004118CD">
        <w:rPr>
          <w:rFonts w:ascii="Calibri" w:hAnsi="Calibri" w:cs="Calibri"/>
          <w:lang w:val="es-PE"/>
        </w:rPr>
        <w:t xml:space="preserve">parciales </w:t>
      </w:r>
      <w:r w:rsidRPr="004118CD">
        <w:rPr>
          <w:rFonts w:ascii="Calibri" w:hAnsi="Calibri" w:cs="Calibri"/>
          <w:lang w:val="es-PE"/>
        </w:rPr>
        <w:t>que se indican a continuación:</w:t>
      </w:r>
    </w:p>
    <w:p w14:paraId="192B804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4E6108B" w14:textId="77777777" w:rsidR="00D65871" w:rsidRPr="004118CD" w:rsidRDefault="00D65871" w:rsidP="00936F73">
      <w:pPr>
        <w:numPr>
          <w:ilvl w:val="2"/>
          <w:numId w:val="432"/>
        </w:numPr>
        <w:pBdr>
          <w:top w:val="nil"/>
          <w:left w:val="nil"/>
          <w:bottom w:val="nil"/>
          <w:right w:val="nil"/>
          <w:between w:val="nil"/>
        </w:pBdr>
        <w:spacing w:line="276" w:lineRule="auto"/>
        <w:ind w:left="1276" w:hanging="425"/>
        <w:jc w:val="both"/>
        <w:rPr>
          <w:rFonts w:ascii="Calibri" w:hAnsi="Calibri" w:cs="Calibri"/>
          <w:lang w:val="es-PE"/>
        </w:rPr>
      </w:pPr>
      <w:bookmarkStart w:id="68" w:name="_Ref178075251"/>
      <w:r w:rsidRPr="004118CD">
        <w:rPr>
          <w:rFonts w:ascii="Calibri" w:hAnsi="Calibri" w:cs="Calibri"/>
          <w:lang w:val="es-PE"/>
        </w:rPr>
        <w:t>Estudio de trazo, anteproyecto de arquitectura y estructuras, informe de vulnerabilidad y análisis de riesgos y estudios básicos (LOD 200 y AutoCAD).</w:t>
      </w:r>
      <w:bookmarkEnd w:id="68"/>
    </w:p>
    <w:p w14:paraId="681A1A6E" w14:textId="77777777" w:rsidR="003E0BD6" w:rsidRPr="004118CD" w:rsidRDefault="003E0BD6" w:rsidP="00936F73">
      <w:pPr>
        <w:pBdr>
          <w:top w:val="nil"/>
          <w:left w:val="nil"/>
          <w:bottom w:val="nil"/>
          <w:right w:val="nil"/>
          <w:between w:val="nil"/>
        </w:pBdr>
        <w:spacing w:line="276" w:lineRule="auto"/>
        <w:ind w:left="2340"/>
        <w:jc w:val="both"/>
        <w:rPr>
          <w:rFonts w:ascii="Calibri" w:hAnsi="Calibri" w:cs="Calibri"/>
          <w:lang w:val="es-PE"/>
        </w:rPr>
      </w:pPr>
    </w:p>
    <w:p w14:paraId="79158706" w14:textId="1A554ABE" w:rsidR="00D65871" w:rsidRPr="004118CD" w:rsidRDefault="00D65871" w:rsidP="00936F73">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De haberse iniciado el trámite de las licencias, permisos, autorizaciones y factibilidades de servicio, se acreditarán con los cargos correspondientes.</w:t>
      </w:r>
    </w:p>
    <w:p w14:paraId="49E9EBE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E0C37DE" w14:textId="771AD897" w:rsidR="00D65871" w:rsidRPr="004118CD" w:rsidRDefault="00D65871" w:rsidP="00936F73">
      <w:pPr>
        <w:numPr>
          <w:ilvl w:val="2"/>
          <w:numId w:val="432"/>
        </w:numPr>
        <w:pBdr>
          <w:top w:val="nil"/>
          <w:left w:val="nil"/>
          <w:bottom w:val="nil"/>
          <w:right w:val="nil"/>
          <w:between w:val="nil"/>
        </w:pBdr>
        <w:spacing w:line="276" w:lineRule="auto"/>
        <w:ind w:left="1276" w:hanging="425"/>
        <w:jc w:val="both"/>
        <w:rPr>
          <w:rFonts w:ascii="Calibri" w:hAnsi="Calibri" w:cs="Calibri"/>
          <w:lang w:val="es-PE"/>
        </w:rPr>
      </w:pPr>
      <w:bookmarkStart w:id="69" w:name="_Ref178075261"/>
      <w:r w:rsidRPr="004118CD">
        <w:rPr>
          <w:rFonts w:ascii="Calibri" w:hAnsi="Calibri" w:cs="Calibri"/>
          <w:lang w:val="es-PE"/>
        </w:rPr>
        <w:t>Estudio Electromecánico, proyecto de arquitectura, estructuras e instalaciones (LOD 350 y AutoCAD) y las factibilidades de los servicios de agua, alcantarillado y energía eléctrica.</w:t>
      </w:r>
      <w:bookmarkEnd w:id="69"/>
    </w:p>
    <w:p w14:paraId="25C7FA8B"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03E3777F" w14:textId="10113AB5" w:rsidR="00D65871" w:rsidRPr="004118CD" w:rsidRDefault="00D65871" w:rsidP="00936F73">
      <w:pPr>
        <w:numPr>
          <w:ilvl w:val="2"/>
          <w:numId w:val="432"/>
        </w:numPr>
        <w:pBdr>
          <w:top w:val="nil"/>
          <w:left w:val="nil"/>
          <w:bottom w:val="nil"/>
          <w:right w:val="nil"/>
          <w:between w:val="nil"/>
        </w:pBdr>
        <w:spacing w:line="276" w:lineRule="auto"/>
        <w:ind w:left="1276" w:hanging="425"/>
        <w:jc w:val="both"/>
        <w:rPr>
          <w:rFonts w:ascii="Calibri" w:hAnsi="Calibri" w:cs="Calibri"/>
          <w:lang w:val="es-PE"/>
        </w:rPr>
      </w:pPr>
      <w:bookmarkStart w:id="70" w:name="_Ref178075278"/>
      <w:r w:rsidRPr="004118CD">
        <w:rPr>
          <w:rFonts w:ascii="Calibri" w:hAnsi="Calibri" w:cs="Calibri"/>
          <w:lang w:val="es-PE"/>
        </w:rPr>
        <w:t>Estudio Definitivo de Ingeniería (entregable final) y presentación de licencias, permisos, autorizaciones y factibilidades</w:t>
      </w:r>
      <w:r w:rsidR="0010670F">
        <w:rPr>
          <w:rFonts w:ascii="Calibri" w:hAnsi="Calibri" w:cs="Calibri"/>
          <w:lang w:val="es-PE"/>
        </w:rPr>
        <w:t xml:space="preserve"> que se hubiere obtenido</w:t>
      </w:r>
      <w:r w:rsidRPr="004118CD">
        <w:rPr>
          <w:rFonts w:ascii="Calibri" w:hAnsi="Calibri" w:cs="Calibri"/>
          <w:lang w:val="es-PE"/>
        </w:rPr>
        <w:t>.</w:t>
      </w:r>
      <w:bookmarkEnd w:id="70"/>
      <w:r w:rsidRPr="004118CD">
        <w:rPr>
          <w:rFonts w:ascii="Calibri" w:hAnsi="Calibri" w:cs="Calibri"/>
          <w:lang w:val="es-PE"/>
        </w:rPr>
        <w:t xml:space="preserve"> </w:t>
      </w:r>
    </w:p>
    <w:p w14:paraId="486C042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2E8FF4C" w14:textId="358EB3AE"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1" w:name="_Ref178075798"/>
      <w:r w:rsidRPr="004118CD">
        <w:rPr>
          <w:rFonts w:ascii="Calibri" w:hAnsi="Calibri" w:cs="Calibri"/>
          <w:lang w:val="es-PE"/>
        </w:rPr>
        <w:t xml:space="preserve">El CONCEDENTE, en un plazo máximo de veinte (20) Días Calendario contados desde el Día siguiente de recibido el entregable del EDI respectivo, podrá, de ser el caso, emitir </w:t>
      </w:r>
      <w:r w:rsidR="00F359F5" w:rsidRPr="004118CD">
        <w:rPr>
          <w:rFonts w:ascii="Calibri" w:hAnsi="Calibri" w:cs="Calibri"/>
          <w:lang w:val="es-PE"/>
        </w:rPr>
        <w:t xml:space="preserve">recomendaciones </w:t>
      </w:r>
      <w:r w:rsidRPr="004118CD">
        <w:rPr>
          <w:rFonts w:ascii="Calibri" w:hAnsi="Calibri" w:cs="Calibri"/>
          <w:lang w:val="es-PE"/>
        </w:rPr>
        <w:t xml:space="preserve">al mismo. Dentro de dicho plazo de veinte (20) Días Calendario el CONCEDENTE realizará las coordinaciones que considere necesarias con el Supervisor para la formulación de las </w:t>
      </w:r>
      <w:r w:rsidR="00F359F5" w:rsidRPr="004118CD">
        <w:rPr>
          <w:rFonts w:ascii="Calibri" w:hAnsi="Calibri" w:cs="Calibri"/>
          <w:lang w:val="es-PE"/>
        </w:rPr>
        <w:t>recomendacion</w:t>
      </w:r>
      <w:r w:rsidR="003B6C17" w:rsidRPr="004118CD">
        <w:rPr>
          <w:rFonts w:ascii="Calibri" w:hAnsi="Calibri" w:cs="Calibri"/>
          <w:lang w:val="es-PE"/>
        </w:rPr>
        <w:t>e</w:t>
      </w:r>
      <w:r w:rsidR="00F359F5" w:rsidRPr="004118CD">
        <w:rPr>
          <w:rFonts w:ascii="Calibri" w:hAnsi="Calibri" w:cs="Calibri"/>
          <w:lang w:val="es-PE"/>
        </w:rPr>
        <w:t>s</w:t>
      </w:r>
      <w:r w:rsidRPr="004118CD">
        <w:rPr>
          <w:rFonts w:ascii="Calibri" w:hAnsi="Calibri" w:cs="Calibri"/>
          <w:lang w:val="es-PE"/>
        </w:rPr>
        <w:t>, si las hubiere.</w:t>
      </w:r>
      <w:bookmarkEnd w:id="71"/>
      <w:r w:rsidRPr="004118CD">
        <w:rPr>
          <w:rFonts w:ascii="Calibri" w:hAnsi="Calibri" w:cs="Calibri"/>
          <w:lang w:val="es-PE"/>
        </w:rPr>
        <w:t xml:space="preserve"> </w:t>
      </w:r>
    </w:p>
    <w:p w14:paraId="6F96F55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D4F6985" w14:textId="7139E142"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Este plazo y procedimiento de formulación de </w:t>
      </w:r>
      <w:r w:rsidR="00F359F5" w:rsidRPr="004118CD">
        <w:rPr>
          <w:rFonts w:ascii="Calibri" w:hAnsi="Calibri" w:cs="Calibri"/>
          <w:lang w:val="es-PE"/>
        </w:rPr>
        <w:t xml:space="preserve">recomendaciones </w:t>
      </w:r>
      <w:r w:rsidRPr="004118CD">
        <w:rPr>
          <w:rFonts w:ascii="Calibri" w:hAnsi="Calibri" w:cs="Calibri"/>
          <w:lang w:val="es-PE"/>
        </w:rPr>
        <w:t xml:space="preserve">rige para los entregables señalados en los Literales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_Ref178075251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w:t>
      </w:r>
      <w:r w:rsidR="00D078D1" w:rsidRPr="004118CD">
        <w:rPr>
          <w:rFonts w:ascii="Calibri" w:hAnsi="Calibri" w:cs="Calibri"/>
          <w:lang w:val="es-PE"/>
        </w:rPr>
        <w:fldChar w:fldCharType="end"/>
      </w:r>
      <w:r w:rsidRPr="004118CD">
        <w:rPr>
          <w:rFonts w:ascii="Calibri" w:hAnsi="Calibri" w:cs="Calibri"/>
          <w:lang w:val="es-PE"/>
        </w:rPr>
        <w:t xml:space="preserve"> y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b</w:t>
      </w:r>
      <w:r w:rsidR="00D078D1" w:rsidRPr="004118CD">
        <w:rPr>
          <w:rFonts w:ascii="Calibri" w:hAnsi="Calibri" w:cs="Calibri"/>
          <w:lang w:val="es-PE"/>
        </w:rPr>
        <w:fldChar w:fldCharType="end"/>
      </w:r>
      <w:r w:rsidRPr="004118CD">
        <w:rPr>
          <w:rFonts w:ascii="Calibri" w:hAnsi="Calibri" w:cs="Calibri"/>
          <w:lang w:val="es-PE"/>
        </w:rPr>
        <w:t xml:space="preserve"> 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6.9</w:t>
      </w:r>
      <w:r w:rsidR="00D078D1" w:rsidRPr="004118CD">
        <w:rPr>
          <w:rFonts w:ascii="Calibri" w:hAnsi="Calibri" w:cs="Calibri"/>
          <w:lang w:val="es-PE"/>
        </w:rPr>
        <w:fldChar w:fldCharType="end"/>
      </w:r>
      <w:r w:rsidRPr="004118CD">
        <w:rPr>
          <w:rFonts w:ascii="Calibri" w:hAnsi="Calibri" w:cs="Calibri"/>
          <w:lang w:val="es-PE"/>
        </w:rPr>
        <w:t xml:space="preserve">, es decir, no aplica para el entregable final previsto en el Literal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_Ref178075278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w:t>
      </w:r>
      <w:r w:rsidR="00D078D1" w:rsidRPr="004118CD">
        <w:rPr>
          <w:rFonts w:ascii="Calibri" w:hAnsi="Calibri" w:cs="Calibri"/>
          <w:lang w:val="es-PE"/>
        </w:rPr>
        <w:fldChar w:fldCharType="end"/>
      </w:r>
      <w:r w:rsidRPr="004118CD">
        <w:rPr>
          <w:rFonts w:ascii="Calibri" w:hAnsi="Calibri" w:cs="Calibri"/>
          <w:lang w:val="es-PE"/>
        </w:rPr>
        <w:t xml:space="preserve"> 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6.9</w:t>
      </w:r>
      <w:r w:rsidR="00D078D1" w:rsidRPr="004118CD">
        <w:rPr>
          <w:rFonts w:ascii="Calibri" w:hAnsi="Calibri" w:cs="Calibri"/>
          <w:lang w:val="es-PE"/>
        </w:rPr>
        <w:fldChar w:fldCharType="end"/>
      </w:r>
      <w:r w:rsidRPr="004118CD">
        <w:rPr>
          <w:rFonts w:ascii="Calibri" w:hAnsi="Calibri" w:cs="Calibri"/>
          <w:lang w:val="es-PE"/>
        </w:rPr>
        <w:t xml:space="preserve">, el cual se rige por los plazos y procedimientos que se especifican en la Cláusula </w:t>
      </w:r>
      <w:r w:rsidR="008244A6" w:rsidRPr="004118CD">
        <w:rPr>
          <w:rFonts w:ascii="Calibri" w:hAnsi="Calibri" w:cs="Calibri"/>
          <w:lang w:val="es-PE"/>
        </w:rPr>
        <w:fldChar w:fldCharType="begin"/>
      </w:r>
      <w:r w:rsidR="008244A6" w:rsidRPr="004118CD">
        <w:rPr>
          <w:rFonts w:ascii="Calibri" w:hAnsi="Calibri" w:cs="Calibri"/>
          <w:lang w:val="es-PE"/>
        </w:rPr>
        <w:instrText xml:space="preserve"> REF _Ref178327109 \n \h </w:instrText>
      </w:r>
      <w:r w:rsidR="00141FE8" w:rsidRPr="004118CD">
        <w:rPr>
          <w:rFonts w:ascii="Calibri" w:hAnsi="Calibri" w:cs="Calibri"/>
          <w:lang w:val="es-PE"/>
        </w:rPr>
        <w:instrText xml:space="preserve"> \* MERGEFORMAT </w:instrText>
      </w:r>
      <w:r w:rsidR="008244A6" w:rsidRPr="004118CD">
        <w:rPr>
          <w:rFonts w:ascii="Calibri" w:hAnsi="Calibri" w:cs="Calibri"/>
          <w:lang w:val="es-PE"/>
        </w:rPr>
      </w:r>
      <w:r w:rsidR="008244A6" w:rsidRPr="004118CD">
        <w:rPr>
          <w:rFonts w:ascii="Calibri" w:hAnsi="Calibri" w:cs="Calibri"/>
          <w:lang w:val="es-PE"/>
        </w:rPr>
        <w:fldChar w:fldCharType="separate"/>
      </w:r>
      <w:r w:rsidR="00B73AEB" w:rsidRPr="004118CD">
        <w:rPr>
          <w:rFonts w:ascii="Calibri" w:hAnsi="Calibri" w:cs="Calibri"/>
          <w:lang w:val="es-PE"/>
        </w:rPr>
        <w:t>6.14</w:t>
      </w:r>
      <w:r w:rsidR="008244A6" w:rsidRPr="004118CD">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_Ref188873511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6.20</w:t>
      </w:r>
      <w:r w:rsidR="00797303" w:rsidRPr="004118CD">
        <w:rPr>
          <w:rFonts w:ascii="Calibri" w:hAnsi="Calibri" w:cs="Calibri"/>
          <w:lang w:val="es-PE"/>
        </w:rPr>
        <w:fldChar w:fldCharType="end"/>
      </w:r>
      <w:r w:rsidRPr="004118CD">
        <w:rPr>
          <w:rFonts w:ascii="Calibri" w:hAnsi="Calibri" w:cs="Calibri"/>
          <w:lang w:val="es-PE"/>
        </w:rPr>
        <w:t xml:space="preserve"> del presente Contrato.</w:t>
      </w:r>
    </w:p>
    <w:p w14:paraId="3A8FD57B"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3AFD9212" w14:textId="074244B3"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Las </w:t>
      </w:r>
      <w:r w:rsidR="00F359F5" w:rsidRPr="004118CD">
        <w:rPr>
          <w:rFonts w:ascii="Calibri" w:hAnsi="Calibri" w:cs="Calibri"/>
          <w:lang w:val="es-PE"/>
        </w:rPr>
        <w:t xml:space="preserve">recomendaciones </w:t>
      </w:r>
      <w:r w:rsidRPr="004118CD">
        <w:rPr>
          <w:rFonts w:ascii="Calibri" w:hAnsi="Calibri" w:cs="Calibri"/>
          <w:lang w:val="es-PE"/>
        </w:rPr>
        <w:t xml:space="preserve">a los entregables señalados en los Literales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_Ref178075251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w:t>
      </w:r>
      <w:r w:rsidR="00D078D1" w:rsidRPr="004118CD">
        <w:rPr>
          <w:rFonts w:ascii="Calibri" w:hAnsi="Calibri" w:cs="Calibri"/>
          <w:lang w:val="es-PE"/>
        </w:rPr>
        <w:fldChar w:fldCharType="end"/>
      </w:r>
      <w:r w:rsidRPr="004118CD">
        <w:rPr>
          <w:rFonts w:ascii="Calibri" w:hAnsi="Calibri" w:cs="Calibri"/>
          <w:lang w:val="es-PE"/>
        </w:rPr>
        <w:t xml:space="preserve"> y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b</w:t>
      </w:r>
      <w:r w:rsidR="00D078D1" w:rsidRPr="004118CD">
        <w:rPr>
          <w:rFonts w:ascii="Calibri" w:hAnsi="Calibri" w:cs="Calibri"/>
          <w:lang w:val="es-PE"/>
        </w:rPr>
        <w:fldChar w:fldCharType="end"/>
      </w:r>
      <w:r w:rsidRPr="004118CD">
        <w:rPr>
          <w:rFonts w:ascii="Calibri" w:hAnsi="Calibri" w:cs="Calibri"/>
          <w:lang w:val="es-PE"/>
        </w:rPr>
        <w:t xml:space="preserve"> 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6.9</w:t>
      </w:r>
      <w:r w:rsidR="00D078D1" w:rsidRPr="004118CD">
        <w:rPr>
          <w:rFonts w:ascii="Calibri" w:hAnsi="Calibri" w:cs="Calibri"/>
          <w:lang w:val="es-PE"/>
        </w:rPr>
        <w:fldChar w:fldCharType="end"/>
      </w:r>
      <w:r w:rsidRPr="004118CD">
        <w:rPr>
          <w:rFonts w:ascii="Calibri" w:hAnsi="Calibri" w:cs="Calibri"/>
          <w:lang w:val="es-PE"/>
        </w:rPr>
        <w:t xml:space="preserve">, solo se podrán emitir en caso de detectarse el incumplimiento de las Leyes y Disposiciones Aplicables, de las Especificaciones mínimas para la elaboración de los Estudios Definitivos </w:t>
      </w:r>
      <w:r w:rsidRPr="004118CD">
        <w:rPr>
          <w:rFonts w:ascii="Calibri" w:hAnsi="Calibri" w:cs="Calibri"/>
          <w:lang w:val="es-PE"/>
        </w:rPr>
        <w:lastRenderedPageBreak/>
        <w:t xml:space="preserve">de Ingeniería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_Ref178075345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08</w:t>
      </w:r>
      <w:r w:rsidR="00D078D1" w:rsidRPr="004118CD">
        <w:rPr>
          <w:rFonts w:ascii="Calibri" w:hAnsi="Calibri" w:cs="Calibri"/>
          <w:lang w:val="es-PE"/>
        </w:rPr>
        <w:fldChar w:fldCharType="end"/>
      </w:r>
      <w:r w:rsidRPr="004118CD">
        <w:rPr>
          <w:rFonts w:ascii="Calibri" w:hAnsi="Calibri" w:cs="Calibri"/>
          <w:lang w:val="es-PE"/>
        </w:rPr>
        <w:t xml:space="preserve">, de las Especificaciones Técnicas Básicas previstos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_Ref178075361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07</w:t>
      </w:r>
      <w:r w:rsidR="00D078D1" w:rsidRPr="004118CD">
        <w:rPr>
          <w:rFonts w:ascii="Calibri" w:hAnsi="Calibri" w:cs="Calibri"/>
          <w:lang w:val="es-PE"/>
        </w:rPr>
        <w:fldChar w:fldCharType="end"/>
      </w:r>
      <w:r w:rsidRPr="004118CD">
        <w:rPr>
          <w:rFonts w:ascii="Calibri" w:hAnsi="Calibri" w:cs="Calibri"/>
          <w:lang w:val="es-PE"/>
        </w:rPr>
        <w:t xml:space="preserve"> o de lo regulado en el presente Contrato. Las </w:t>
      </w:r>
      <w:r w:rsidR="00F359F5" w:rsidRPr="004118CD">
        <w:rPr>
          <w:rFonts w:ascii="Calibri" w:hAnsi="Calibri" w:cs="Calibri"/>
          <w:lang w:val="es-PE"/>
        </w:rPr>
        <w:t xml:space="preserve">recomendaciones </w:t>
      </w:r>
      <w:r w:rsidRPr="004118CD">
        <w:rPr>
          <w:rFonts w:ascii="Calibri" w:hAnsi="Calibri" w:cs="Calibri"/>
          <w:lang w:val="es-PE"/>
        </w:rPr>
        <w:t>deben indicar con claridad la norma o requerimiento mínimo que se incumple.</w:t>
      </w:r>
    </w:p>
    <w:p w14:paraId="2CD993D5"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32091D4F" w14:textId="138C2986"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Asimismo, las </w:t>
      </w:r>
      <w:r w:rsidR="00F359F5" w:rsidRPr="004118CD">
        <w:rPr>
          <w:rFonts w:ascii="Calibri" w:hAnsi="Calibri" w:cs="Calibri"/>
          <w:lang w:val="es-PE"/>
        </w:rPr>
        <w:t xml:space="preserve">recomendaciones </w:t>
      </w:r>
      <w:r w:rsidRPr="004118CD">
        <w:rPr>
          <w:rFonts w:ascii="Calibri" w:hAnsi="Calibri" w:cs="Calibri"/>
          <w:lang w:val="es-PE"/>
        </w:rPr>
        <w:t xml:space="preserve">serán implementadas por el CONCESIONARIO como parte del flujo de trabajo de los entregables, según corresponda. La implementación de dichas </w:t>
      </w:r>
      <w:r w:rsidR="00F359F5" w:rsidRPr="004118CD">
        <w:rPr>
          <w:rFonts w:ascii="Calibri" w:hAnsi="Calibri" w:cs="Calibri"/>
          <w:lang w:val="es-PE"/>
        </w:rPr>
        <w:t xml:space="preserve">recomendaciones </w:t>
      </w:r>
      <w:r w:rsidRPr="004118CD">
        <w:rPr>
          <w:rFonts w:ascii="Calibri" w:hAnsi="Calibri" w:cs="Calibri"/>
          <w:lang w:val="es-PE"/>
        </w:rPr>
        <w:t>no suspende o prorroga el plazo para la elaboración de los Estudios Definitivos de Ingeniería; por tanto, no podrá ser invocada como causal de suspensión de obligaciones ni tampoco implicará la ampliación del plazo previsto para la elaboración de los Estudios Definitivos de Ingeniería a cargo del CONCESIONARIO.</w:t>
      </w:r>
    </w:p>
    <w:p w14:paraId="22B62BC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1B94C9A" w14:textId="736E7D2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Para efectos de la subsanación o implementación de </w:t>
      </w:r>
      <w:r w:rsidR="00F359F5" w:rsidRPr="004118CD">
        <w:rPr>
          <w:rFonts w:ascii="Calibri" w:hAnsi="Calibri" w:cs="Calibri"/>
          <w:lang w:val="es-PE"/>
        </w:rPr>
        <w:t xml:space="preserve">las recomendaciones </w:t>
      </w:r>
      <w:r w:rsidRPr="004118CD">
        <w:rPr>
          <w:rFonts w:ascii="Calibri" w:hAnsi="Calibri" w:cs="Calibri"/>
          <w:lang w:val="es-PE"/>
        </w:rPr>
        <w:t xml:space="preserve">para los entregables señalados en los Literales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_Ref178075251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w:t>
      </w:r>
      <w:r w:rsidR="00D078D1" w:rsidRPr="004118CD">
        <w:rPr>
          <w:rFonts w:ascii="Calibri" w:hAnsi="Calibri" w:cs="Calibri"/>
          <w:lang w:val="es-PE"/>
        </w:rPr>
        <w:fldChar w:fldCharType="end"/>
      </w:r>
      <w:r w:rsidRPr="004118CD">
        <w:rPr>
          <w:rFonts w:ascii="Calibri" w:hAnsi="Calibri" w:cs="Calibri"/>
          <w:lang w:val="es-PE"/>
        </w:rPr>
        <w:t xml:space="preserve"> y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b</w:t>
      </w:r>
      <w:r w:rsidR="00D078D1" w:rsidRPr="004118CD">
        <w:rPr>
          <w:rFonts w:ascii="Calibri" w:hAnsi="Calibri" w:cs="Calibri"/>
          <w:lang w:val="es-PE"/>
        </w:rPr>
        <w:fldChar w:fldCharType="end"/>
      </w:r>
      <w:r w:rsidRPr="004118CD">
        <w:rPr>
          <w:rFonts w:ascii="Calibri" w:hAnsi="Calibri" w:cs="Calibri"/>
          <w:lang w:val="es-PE"/>
        </w:rPr>
        <w:t xml:space="preserve"> 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6.9</w:t>
      </w:r>
      <w:r w:rsidR="00D078D1" w:rsidRPr="004118CD">
        <w:rPr>
          <w:rFonts w:ascii="Calibri" w:hAnsi="Calibri" w:cs="Calibri"/>
          <w:lang w:val="es-PE"/>
        </w:rPr>
        <w:fldChar w:fldCharType="end"/>
      </w:r>
      <w:r w:rsidRPr="004118CD">
        <w:rPr>
          <w:rFonts w:ascii="Calibri" w:hAnsi="Calibri" w:cs="Calibri"/>
          <w:lang w:val="es-PE"/>
        </w:rPr>
        <w:t xml:space="preserve">, se </w:t>
      </w:r>
      <w:r w:rsidR="00F359F5" w:rsidRPr="004118CD">
        <w:rPr>
          <w:rFonts w:ascii="Calibri" w:hAnsi="Calibri" w:cs="Calibri"/>
          <w:lang w:val="es-PE"/>
        </w:rPr>
        <w:t>llevarán a cabo</w:t>
      </w:r>
      <w:r w:rsidRPr="004118CD">
        <w:rPr>
          <w:rFonts w:ascii="Calibri" w:hAnsi="Calibri" w:cs="Calibri"/>
          <w:lang w:val="es-PE"/>
        </w:rPr>
        <w:t xml:space="preserve"> las reuniones ICE (Integrated Concurrent Engineering), según lo indicado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_Ref178075426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08</w:t>
      </w:r>
      <w:r w:rsidR="00D078D1" w:rsidRPr="004118CD">
        <w:rPr>
          <w:rFonts w:ascii="Calibri" w:hAnsi="Calibri" w:cs="Calibri"/>
          <w:lang w:val="es-PE"/>
        </w:rPr>
        <w:fldChar w:fldCharType="end"/>
      </w:r>
      <w:r w:rsidRPr="004118CD">
        <w:rPr>
          <w:rFonts w:ascii="Calibri" w:hAnsi="Calibri" w:cs="Calibri"/>
          <w:lang w:val="es-PE"/>
        </w:rPr>
        <w:t>.</w:t>
      </w:r>
    </w:p>
    <w:p w14:paraId="7CBC805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69485FC" w14:textId="7F17749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2" w:name="_Ref178692175"/>
      <w:r w:rsidRPr="004118CD">
        <w:rPr>
          <w:rFonts w:ascii="Calibri" w:hAnsi="Calibri" w:cs="Calibri"/>
          <w:lang w:val="es-PE"/>
        </w:rPr>
        <w:t xml:space="preserve">El CONCESIONARIO deberá elaborar los </w:t>
      </w:r>
      <w:r w:rsidR="00EB1FD2" w:rsidRPr="004118CD">
        <w:rPr>
          <w:rFonts w:ascii="Calibri" w:hAnsi="Calibri" w:cs="Calibri"/>
          <w:lang w:val="es-PE"/>
        </w:rPr>
        <w:t xml:space="preserve">siguientes </w:t>
      </w:r>
      <w:r w:rsidRPr="004118CD">
        <w:rPr>
          <w:rFonts w:ascii="Calibri" w:hAnsi="Calibri" w:cs="Calibri"/>
          <w:lang w:val="es-PE"/>
        </w:rPr>
        <w:t xml:space="preserve">Estudios Definitivos de Ingeniería </w:t>
      </w:r>
      <w:r w:rsidR="00072333" w:rsidRPr="004118CD">
        <w:rPr>
          <w:rFonts w:ascii="Calibri" w:hAnsi="Calibri" w:cs="Calibri"/>
          <w:lang w:val="es-PE"/>
        </w:rPr>
        <w:t>que forman parte de los Componentes Norte y Sur</w:t>
      </w:r>
      <w:r w:rsidR="00F359F5" w:rsidRPr="004118CD">
        <w:rPr>
          <w:rFonts w:ascii="Calibri" w:hAnsi="Calibri" w:cs="Calibri"/>
          <w:lang w:val="es-PE"/>
        </w:rPr>
        <w:t>,</w:t>
      </w:r>
      <w:r w:rsidR="00072333" w:rsidRPr="004118CD">
        <w:rPr>
          <w:rFonts w:ascii="Calibri" w:hAnsi="Calibri" w:cs="Calibri"/>
          <w:lang w:val="es-PE"/>
        </w:rPr>
        <w:t xml:space="preserve"> según se describe a continuación, </w:t>
      </w:r>
      <w:r w:rsidRPr="004118CD">
        <w:rPr>
          <w:rFonts w:ascii="Calibri" w:hAnsi="Calibri" w:cs="Calibri"/>
          <w:lang w:val="es-PE"/>
        </w:rPr>
        <w:t xml:space="preserve">y </w:t>
      </w:r>
      <w:r w:rsidR="00072333" w:rsidRPr="004118CD">
        <w:rPr>
          <w:rFonts w:ascii="Calibri" w:hAnsi="Calibri" w:cs="Calibri"/>
          <w:lang w:val="es-PE"/>
        </w:rPr>
        <w:t xml:space="preserve">deberá </w:t>
      </w:r>
      <w:r w:rsidRPr="004118CD">
        <w:rPr>
          <w:rFonts w:ascii="Calibri" w:hAnsi="Calibri" w:cs="Calibri"/>
          <w:lang w:val="es-PE"/>
        </w:rPr>
        <w:t xml:space="preserve">presentarlos al CONCEDENTE, con copia al Supervisor, de acuerdo </w:t>
      </w:r>
      <w:r w:rsidR="00FF413E" w:rsidRPr="004118CD">
        <w:rPr>
          <w:rFonts w:ascii="Calibri" w:hAnsi="Calibri" w:cs="Calibri"/>
          <w:lang w:val="es-PE"/>
        </w:rPr>
        <w:t>con</w:t>
      </w:r>
      <w:r w:rsidRPr="004118CD">
        <w:rPr>
          <w:rFonts w:ascii="Calibri" w:hAnsi="Calibri" w:cs="Calibri"/>
          <w:lang w:val="es-PE"/>
        </w:rPr>
        <w:t xml:space="preserve"> los siguientes plazos:</w:t>
      </w:r>
      <w:bookmarkEnd w:id="72"/>
    </w:p>
    <w:p w14:paraId="6AE5027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E9C7AFA" w14:textId="77777777" w:rsidR="00D65871" w:rsidRPr="004118CD" w:rsidRDefault="00D65871" w:rsidP="00936F73">
      <w:pPr>
        <w:numPr>
          <w:ilvl w:val="0"/>
          <w:numId w:val="433"/>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Componente Norte:</w:t>
      </w:r>
    </w:p>
    <w:p w14:paraId="0426AA75" w14:textId="6F1F8F9D"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Teleférico Estación San Juan – Estación Maizal y Teleférico Estación Maizal – Estación Abra</w:t>
      </w:r>
      <w:r w:rsidR="00FC767F" w:rsidRPr="004118CD">
        <w:rPr>
          <w:rFonts w:ascii="Calibri" w:hAnsi="Calibri" w:cs="Calibri"/>
          <w:lang w:val="es-PE"/>
        </w:rPr>
        <w:t xml:space="preserve"> Choquequirao</w:t>
      </w:r>
      <w:r w:rsidRPr="004118CD">
        <w:rPr>
          <w:rFonts w:ascii="Calibri" w:hAnsi="Calibri" w:cs="Calibri"/>
          <w:lang w:val="es-PE"/>
        </w:rPr>
        <w:t>, dentro de los doce (12) meses computados desde el Día Calendario siguiente a la Fecha de Cierre.</w:t>
      </w:r>
    </w:p>
    <w:p w14:paraId="5A65F1B1" w14:textId="5BFB0961"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Estación Central Yanama, dentro de los seis (6) meses computados desde el Día Calendario siguiente a la Fecha de Cierre.</w:t>
      </w:r>
    </w:p>
    <w:p w14:paraId="13F5ED11" w14:textId="48A3B39E"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 xml:space="preserve">EDI Vía Turística </w:t>
      </w:r>
      <w:r w:rsidR="00FC767F" w:rsidRPr="004118CD">
        <w:rPr>
          <w:rFonts w:ascii="Calibri" w:hAnsi="Calibri" w:cs="Calibri"/>
          <w:lang w:val="es-PE"/>
        </w:rPr>
        <w:t xml:space="preserve">Estación </w:t>
      </w:r>
      <w:r w:rsidRPr="004118CD">
        <w:rPr>
          <w:rFonts w:ascii="Calibri" w:hAnsi="Calibri" w:cs="Calibri"/>
          <w:lang w:val="es-PE"/>
        </w:rPr>
        <w:t>C</w:t>
      </w:r>
      <w:r w:rsidR="00FC767F" w:rsidRPr="004118CD">
        <w:rPr>
          <w:rFonts w:ascii="Calibri" w:hAnsi="Calibri" w:cs="Calibri"/>
          <w:lang w:val="es-PE"/>
        </w:rPr>
        <w:t>entral</w:t>
      </w:r>
      <w:r w:rsidRPr="004118CD">
        <w:rPr>
          <w:rFonts w:ascii="Calibri" w:hAnsi="Calibri" w:cs="Calibri"/>
          <w:lang w:val="es-PE"/>
        </w:rPr>
        <w:t xml:space="preserve"> Yanama – Estación San Juan, dentro de los seis (6) meses computados desde el Día Calendario siguiente a la Fecha de Cierre.</w:t>
      </w:r>
    </w:p>
    <w:p w14:paraId="5C946FE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94E840" w14:textId="41E19B47" w:rsidR="00D65871" w:rsidRPr="004118CD" w:rsidRDefault="00D65871" w:rsidP="00936F73">
      <w:pPr>
        <w:numPr>
          <w:ilvl w:val="0"/>
          <w:numId w:val="433"/>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Componente Sur:</w:t>
      </w:r>
    </w:p>
    <w:p w14:paraId="7C9EAD19" w14:textId="77777777"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Teleférico Estación Kiuñalla – Estación Unión, dentro de los diez (10) meses computados desde el Día Calendario siguiente a la Fecha de Cierre.</w:t>
      </w:r>
    </w:p>
    <w:p w14:paraId="6E638DB8" w14:textId="4B2E8505"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Estación Central Huanipaca, dentro de los seis (6) meses computados desde el Día Calendario siguiente a la Fecha de Cierre.</w:t>
      </w:r>
    </w:p>
    <w:p w14:paraId="7C40AC93" w14:textId="52B1FBBD"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Vía Turística Kiuñalla – Estación Kiuñalla, dentro de los cuatro (4) meses computados desde el Día Calendario siguiente a la Fecha de Cierre.</w:t>
      </w:r>
    </w:p>
    <w:p w14:paraId="5829706C"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48CAC42A" w14:textId="5624D1FA"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Recibidos los Estudios Definitivos de Ingeniería, o sus respectivas subsanaciones, el CONCEDENTE deberá emitir su pronunciamiento en los plazos previstos en las Cláusulas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_Ref178327109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6.14</w:t>
      </w:r>
      <w:r w:rsidR="00797303" w:rsidRPr="004118CD">
        <w:rPr>
          <w:rFonts w:ascii="Calibri" w:hAnsi="Calibri" w:cs="Calibri"/>
          <w:lang w:val="es-PE"/>
        </w:rPr>
        <w:fldChar w:fldCharType="end"/>
      </w:r>
      <w:r w:rsidR="00797303" w:rsidRPr="004118CD">
        <w:rPr>
          <w:rFonts w:ascii="Calibri" w:hAnsi="Calibri" w:cs="Calibri"/>
          <w:lang w:val="es-PE"/>
        </w:rPr>
        <w:t xml:space="preserve"> 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_Ref188873511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6.20</w:t>
      </w:r>
      <w:r w:rsidR="00797303" w:rsidRPr="004118CD">
        <w:rPr>
          <w:rFonts w:ascii="Calibri" w:hAnsi="Calibri" w:cs="Calibri"/>
          <w:lang w:val="es-PE"/>
        </w:rPr>
        <w:fldChar w:fldCharType="end"/>
      </w:r>
      <w:r w:rsidRPr="004118CD">
        <w:rPr>
          <w:rFonts w:ascii="Calibri" w:hAnsi="Calibri" w:cs="Calibri"/>
          <w:lang w:val="es-PE"/>
        </w:rPr>
        <w:t xml:space="preserve">, plazos dentro de los cuales será emitido el pronunciamiento del Supervisor, conforme a los periodos que defina el correspondiente contrato de supervisión. </w:t>
      </w:r>
    </w:p>
    <w:p w14:paraId="25D44C70"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5C851B9C" w14:textId="3F0DAC85"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retraso en la presentación de los Estudios Definitivos de Ingeniería por parte del CONCESIONARIO, serán de aplicación las penalidades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_Ref178075479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341913FB" w14:textId="77777777" w:rsidR="006F263A" w:rsidRPr="004118CD" w:rsidRDefault="006F263A" w:rsidP="00936F73">
      <w:pPr>
        <w:pBdr>
          <w:top w:val="nil"/>
          <w:left w:val="nil"/>
          <w:bottom w:val="nil"/>
          <w:right w:val="nil"/>
          <w:between w:val="nil"/>
        </w:pBdr>
        <w:spacing w:line="276" w:lineRule="auto"/>
        <w:jc w:val="both"/>
        <w:rPr>
          <w:rFonts w:ascii="Calibri" w:hAnsi="Calibri" w:cs="Calibri"/>
          <w:lang w:val="es-PE"/>
        </w:rPr>
      </w:pPr>
    </w:p>
    <w:p w14:paraId="79810EFA"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73" w:name="_Toc198221403"/>
      <w:r w:rsidRPr="004118CD">
        <w:rPr>
          <w:rFonts w:ascii="Calibri" w:eastAsia="DengXian Light" w:hAnsi="Calibri" w:cs="Calibri"/>
          <w:b/>
          <w:bCs/>
          <w:lang w:val="es-PE"/>
        </w:rPr>
        <w:t>Cronograma de Ejecución de Obras y Equipamiento Electromecánico</w:t>
      </w:r>
      <w:bookmarkEnd w:id="73"/>
    </w:p>
    <w:p w14:paraId="67288ED2"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19FBEDD3" w14:textId="7777777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Como parte de cada EDI, el CONCESIONARIO debe elaborar un Cronograma de Ejecución de Obras y Equipamiento Electromecánico, que recoja las fechas y plazos de los siguientes hitos:</w:t>
      </w:r>
    </w:p>
    <w:p w14:paraId="70DF81D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9849B79" w14:textId="497241FE" w:rsidR="00D65871" w:rsidRPr="004118CD" w:rsidRDefault="00D65871" w:rsidP="00936F73">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de inicio de la construcción de las Obras e implementación del Equipamiento Electromecánico</w:t>
      </w:r>
    </w:p>
    <w:p w14:paraId="328BC1DA" w14:textId="77777777" w:rsidR="002815FC" w:rsidRPr="004118CD" w:rsidRDefault="002815FC" w:rsidP="00936F73">
      <w:pPr>
        <w:pBdr>
          <w:top w:val="nil"/>
          <w:left w:val="nil"/>
          <w:bottom w:val="nil"/>
          <w:right w:val="nil"/>
          <w:between w:val="nil"/>
        </w:pBdr>
        <w:spacing w:line="276" w:lineRule="auto"/>
        <w:ind w:left="1276"/>
        <w:jc w:val="both"/>
        <w:rPr>
          <w:rFonts w:ascii="Calibri" w:hAnsi="Calibri" w:cs="Calibri"/>
          <w:lang w:val="es-PE"/>
        </w:rPr>
      </w:pPr>
    </w:p>
    <w:p w14:paraId="7F4D5BBA" w14:textId="11A2EDDC" w:rsidR="00D65871" w:rsidRPr="004118CD" w:rsidRDefault="00D65871" w:rsidP="00936F73">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de inicio y finalización de las partidas de obra consignadas como parte del EDI.</w:t>
      </w:r>
    </w:p>
    <w:p w14:paraId="50043F80" w14:textId="77777777" w:rsidR="002815FC" w:rsidRPr="004118CD" w:rsidRDefault="002815FC" w:rsidP="00936F73">
      <w:pPr>
        <w:pBdr>
          <w:top w:val="nil"/>
          <w:left w:val="nil"/>
          <w:bottom w:val="nil"/>
          <w:right w:val="nil"/>
          <w:between w:val="nil"/>
        </w:pBdr>
        <w:spacing w:line="276" w:lineRule="auto"/>
        <w:ind w:left="1276"/>
        <w:jc w:val="both"/>
        <w:rPr>
          <w:rFonts w:ascii="Calibri" w:hAnsi="Calibri" w:cs="Calibri"/>
          <w:lang w:val="es-PE"/>
        </w:rPr>
      </w:pPr>
    </w:p>
    <w:p w14:paraId="1FE40C9A" w14:textId="77777777" w:rsidR="00D87B29" w:rsidRPr="004118CD" w:rsidRDefault="00D87B29" w:rsidP="00D87B29">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estimada para la obtención del Acta de Recepción de Obras y Equipamiento Electromecánico.</w:t>
      </w:r>
    </w:p>
    <w:p w14:paraId="1782D4DF" w14:textId="77777777" w:rsidR="00D87B29" w:rsidRPr="004118CD" w:rsidRDefault="00D87B29" w:rsidP="00936F73">
      <w:pPr>
        <w:pBdr>
          <w:top w:val="nil"/>
          <w:left w:val="nil"/>
          <w:bottom w:val="nil"/>
          <w:right w:val="nil"/>
          <w:between w:val="nil"/>
        </w:pBdr>
        <w:spacing w:line="276" w:lineRule="auto"/>
        <w:ind w:left="1276"/>
        <w:jc w:val="both"/>
        <w:rPr>
          <w:rFonts w:ascii="Calibri" w:hAnsi="Calibri" w:cs="Calibri"/>
          <w:lang w:val="es-PE"/>
        </w:rPr>
      </w:pPr>
    </w:p>
    <w:p w14:paraId="55C4E88D" w14:textId="41D4B078" w:rsidR="00D65871" w:rsidRPr="004118CD" w:rsidRDefault="00D65871" w:rsidP="00936F73">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estimada para el inicio de la Puesta en Marcha y su desarrollo.</w:t>
      </w:r>
    </w:p>
    <w:p w14:paraId="1020BEE4" w14:textId="77777777" w:rsidR="002815FC" w:rsidRPr="004118CD" w:rsidRDefault="002815FC" w:rsidP="00936F73">
      <w:pPr>
        <w:pBdr>
          <w:top w:val="nil"/>
          <w:left w:val="nil"/>
          <w:bottom w:val="nil"/>
          <w:right w:val="nil"/>
          <w:between w:val="nil"/>
        </w:pBdr>
        <w:spacing w:line="276" w:lineRule="auto"/>
        <w:ind w:left="1276"/>
        <w:jc w:val="both"/>
        <w:rPr>
          <w:rFonts w:ascii="Calibri" w:hAnsi="Calibri" w:cs="Calibri"/>
          <w:lang w:val="es-PE"/>
        </w:rPr>
      </w:pPr>
    </w:p>
    <w:p w14:paraId="7E1A5E55" w14:textId="5C05DDD3" w:rsidR="00D65871" w:rsidRPr="004118CD" w:rsidRDefault="00D65871" w:rsidP="00936F73">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estimada para la obtención del Certificado de Puesta en Marcha.</w:t>
      </w:r>
    </w:p>
    <w:p w14:paraId="681BDC2A" w14:textId="77777777" w:rsidR="00936F73" w:rsidRPr="004118CD" w:rsidRDefault="00936F73" w:rsidP="00141FE8">
      <w:pPr>
        <w:pBdr>
          <w:top w:val="nil"/>
          <w:left w:val="nil"/>
          <w:bottom w:val="nil"/>
          <w:right w:val="nil"/>
          <w:between w:val="nil"/>
        </w:pBdr>
        <w:spacing w:line="276" w:lineRule="auto"/>
        <w:ind w:left="1276"/>
        <w:jc w:val="both"/>
        <w:rPr>
          <w:rFonts w:ascii="Calibri" w:hAnsi="Calibri" w:cs="Calibri"/>
          <w:lang w:val="es-PE"/>
        </w:rPr>
      </w:pPr>
    </w:p>
    <w:p w14:paraId="0FE562C1" w14:textId="1D697A04" w:rsidR="00936F73" w:rsidRPr="004118CD" w:rsidRDefault="00936F73" w:rsidP="00141FE8">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estimada del Acta de Culminación del Periodo Pre-Operativo</w:t>
      </w:r>
    </w:p>
    <w:p w14:paraId="7EE7411E" w14:textId="77777777" w:rsidR="002815FC" w:rsidRPr="004118CD" w:rsidRDefault="002815FC" w:rsidP="00936F73">
      <w:pPr>
        <w:pBdr>
          <w:top w:val="nil"/>
          <w:left w:val="nil"/>
          <w:bottom w:val="nil"/>
          <w:right w:val="nil"/>
          <w:between w:val="nil"/>
        </w:pBdr>
        <w:spacing w:line="276" w:lineRule="auto"/>
        <w:ind w:left="1276"/>
        <w:jc w:val="both"/>
        <w:rPr>
          <w:rFonts w:ascii="Calibri" w:hAnsi="Calibri" w:cs="Calibri"/>
          <w:lang w:val="es-PE"/>
        </w:rPr>
      </w:pPr>
    </w:p>
    <w:p w14:paraId="07CCD477" w14:textId="40CE0AEE"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Cronograma de Ejecución de Obras y Equipamiento Electromecánico debe incluir la Ruta Crítica que permita determinar posibles causales de suspensión, conforme lo señalado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_Ref178075514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IV</w:t>
      </w:r>
      <w:r w:rsidR="00D078D1" w:rsidRPr="004118CD">
        <w:rPr>
          <w:rFonts w:ascii="Calibri" w:hAnsi="Calibri" w:cs="Calibri"/>
          <w:lang w:val="es-PE"/>
        </w:rPr>
        <w:fldChar w:fldCharType="end"/>
      </w:r>
      <w:r w:rsidRPr="004118CD">
        <w:rPr>
          <w:rFonts w:ascii="Calibri" w:hAnsi="Calibri" w:cs="Calibri"/>
          <w:lang w:val="es-PE"/>
        </w:rPr>
        <w:t>.</w:t>
      </w:r>
      <w:r w:rsidR="00936F73" w:rsidRPr="004118CD">
        <w:rPr>
          <w:rFonts w:ascii="Calibri" w:hAnsi="Calibri" w:cs="Calibri"/>
          <w:lang w:val="es-PE"/>
        </w:rPr>
        <w:t xml:space="preserve"> </w:t>
      </w:r>
    </w:p>
    <w:p w14:paraId="57FF8CD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1CB8D2C" w14:textId="0B1CECE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4" w:name="_Ref178075297"/>
      <w:r w:rsidRPr="004118CD">
        <w:rPr>
          <w:rFonts w:ascii="Calibri" w:hAnsi="Calibri" w:cs="Calibri"/>
          <w:lang w:val="es-PE"/>
        </w:rPr>
        <w:t xml:space="preserve">El Cronograma de Ejecución de Obras y Equipamiento Electromecánico debe respetar el plazo máximo establecido </w:t>
      </w:r>
      <w:r w:rsidR="00B31692" w:rsidRPr="004118CD">
        <w:rPr>
          <w:rFonts w:ascii="Calibri" w:hAnsi="Calibri" w:cs="Calibri"/>
          <w:lang w:val="es-PE"/>
        </w:rPr>
        <w:t xml:space="preserve">en la Cláusula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_Ref178692217 \n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6.33</w:t>
      </w:r>
      <w:r w:rsidR="00B31692" w:rsidRPr="004118CD">
        <w:rPr>
          <w:rFonts w:ascii="Calibri" w:hAnsi="Calibri" w:cs="Calibri"/>
          <w:lang w:val="es-PE"/>
        </w:rPr>
        <w:fldChar w:fldCharType="end"/>
      </w:r>
      <w:r w:rsidR="00B31692" w:rsidRPr="004118CD">
        <w:rPr>
          <w:rFonts w:ascii="Calibri" w:hAnsi="Calibri" w:cs="Calibri"/>
          <w:lang w:val="es-PE"/>
        </w:rPr>
        <w:t xml:space="preserve"> d</w:t>
      </w:r>
      <w:r w:rsidRPr="004118CD">
        <w:rPr>
          <w:rFonts w:ascii="Calibri" w:hAnsi="Calibri" w:cs="Calibri"/>
          <w:lang w:val="es-PE"/>
        </w:rPr>
        <w:t xml:space="preserve">el Contrato de Concesión </w:t>
      </w:r>
      <w:r w:rsidR="00B31692" w:rsidRPr="004118CD">
        <w:rPr>
          <w:rFonts w:ascii="Calibri" w:hAnsi="Calibri" w:cs="Calibri"/>
          <w:lang w:val="es-PE"/>
        </w:rPr>
        <w:t>para la ejecución de las Obras e implementación del Equipamiento Electromecánico</w:t>
      </w:r>
      <w:r w:rsidR="00936F73" w:rsidRPr="004118CD">
        <w:rPr>
          <w:rFonts w:ascii="Calibri" w:hAnsi="Calibri" w:cs="Calibri"/>
          <w:lang w:val="es-PE"/>
        </w:rPr>
        <w:t>, el periodo máximo de Puesta en Marcha</w:t>
      </w:r>
      <w:r w:rsidR="00E47FE4" w:rsidRPr="004118CD">
        <w:rPr>
          <w:rFonts w:ascii="Calibri" w:hAnsi="Calibri" w:cs="Calibri"/>
          <w:lang w:val="es-PE"/>
        </w:rPr>
        <w:t xml:space="preserve"> establecido en el plazo indicado en la Cláusula </w:t>
      </w:r>
      <w:r w:rsidR="00E47FE4" w:rsidRPr="004118CD">
        <w:rPr>
          <w:rFonts w:ascii="Calibri" w:hAnsi="Calibri" w:cs="Calibri"/>
          <w:lang w:val="es-PE"/>
        </w:rPr>
        <w:fldChar w:fldCharType="begin"/>
      </w:r>
      <w:r w:rsidR="00E47FE4" w:rsidRPr="004118CD">
        <w:rPr>
          <w:rFonts w:ascii="Calibri" w:hAnsi="Calibri" w:cs="Calibri"/>
          <w:lang w:val="es-PE"/>
        </w:rPr>
        <w:instrText xml:space="preserve"> REF _Ref180156702 \r \h </w:instrText>
      </w:r>
      <w:r w:rsidR="00141FE8" w:rsidRPr="004118CD">
        <w:rPr>
          <w:rFonts w:ascii="Calibri" w:hAnsi="Calibri" w:cs="Calibri"/>
          <w:lang w:val="es-PE"/>
        </w:rPr>
        <w:instrText xml:space="preserve"> \* MERGEFORMAT </w:instrText>
      </w:r>
      <w:r w:rsidR="00E47FE4" w:rsidRPr="004118CD">
        <w:rPr>
          <w:rFonts w:ascii="Calibri" w:hAnsi="Calibri" w:cs="Calibri"/>
          <w:lang w:val="es-PE"/>
        </w:rPr>
      </w:r>
      <w:r w:rsidR="00E47FE4" w:rsidRPr="004118CD">
        <w:rPr>
          <w:rFonts w:ascii="Calibri" w:hAnsi="Calibri" w:cs="Calibri"/>
          <w:lang w:val="es-PE"/>
        </w:rPr>
        <w:fldChar w:fldCharType="separate"/>
      </w:r>
      <w:r w:rsidR="00B73AEB" w:rsidRPr="004118CD">
        <w:rPr>
          <w:rFonts w:ascii="Calibri" w:hAnsi="Calibri" w:cs="Calibri"/>
          <w:lang w:val="es-PE"/>
        </w:rPr>
        <w:t>6.50</w:t>
      </w:r>
      <w:r w:rsidR="00E47FE4" w:rsidRPr="004118CD">
        <w:rPr>
          <w:rFonts w:ascii="Calibri" w:hAnsi="Calibri" w:cs="Calibri"/>
          <w:lang w:val="es-PE"/>
        </w:rPr>
        <w:fldChar w:fldCharType="end"/>
      </w:r>
      <w:r w:rsidR="00936F73" w:rsidRPr="004118CD">
        <w:rPr>
          <w:rFonts w:ascii="Calibri" w:hAnsi="Calibri" w:cs="Calibri"/>
          <w:lang w:val="es-PE"/>
        </w:rPr>
        <w:t>,</w:t>
      </w:r>
      <w:r w:rsidR="00B31692" w:rsidRPr="004118CD">
        <w:rPr>
          <w:rFonts w:ascii="Calibri" w:hAnsi="Calibri" w:cs="Calibri"/>
          <w:lang w:val="es-PE"/>
        </w:rPr>
        <w:t xml:space="preserve"> así como el plazo d</w:t>
      </w:r>
      <w:r w:rsidRPr="004118CD">
        <w:rPr>
          <w:rFonts w:ascii="Calibri" w:hAnsi="Calibri" w:cs="Calibri"/>
          <w:lang w:val="es-PE"/>
        </w:rPr>
        <w:t>el Periodo Pre</w:t>
      </w:r>
      <w:r w:rsidR="00C0638B" w:rsidRPr="004118CD">
        <w:rPr>
          <w:rFonts w:ascii="Calibri" w:hAnsi="Calibri" w:cs="Calibri"/>
          <w:lang w:val="es-PE"/>
        </w:rPr>
        <w:t>-</w:t>
      </w:r>
      <w:r w:rsidR="00642B32" w:rsidRPr="004118CD">
        <w:rPr>
          <w:rFonts w:ascii="Calibri" w:hAnsi="Calibri" w:cs="Calibri"/>
          <w:lang w:val="es-PE"/>
        </w:rPr>
        <w:t>O</w:t>
      </w:r>
      <w:r w:rsidRPr="004118CD">
        <w:rPr>
          <w:rFonts w:ascii="Calibri" w:hAnsi="Calibri" w:cs="Calibri"/>
          <w:lang w:val="es-PE"/>
        </w:rPr>
        <w:t>perativo, conforme la Cláusula</w:t>
      </w:r>
      <w:r w:rsidR="00661467" w:rsidRPr="004118CD">
        <w:rPr>
          <w:rFonts w:ascii="Calibri" w:hAnsi="Calibri" w:cs="Calibri"/>
          <w:lang w:val="es-PE"/>
        </w:rPr>
        <w:t xml:space="preserve">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_Ref178243219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6.3</w:t>
      </w:r>
      <w:r w:rsidR="000C2D18" w:rsidRPr="004118CD">
        <w:rPr>
          <w:rFonts w:ascii="Calibri" w:hAnsi="Calibri" w:cs="Calibri"/>
          <w:lang w:val="es-PE"/>
        </w:rPr>
        <w:fldChar w:fldCharType="end"/>
      </w:r>
      <w:r w:rsidR="00936F73" w:rsidRPr="004118CD">
        <w:rPr>
          <w:rFonts w:ascii="Calibri" w:hAnsi="Calibri" w:cs="Calibri"/>
          <w:lang w:val="es-PE"/>
        </w:rPr>
        <w:t xml:space="preserve">; </w:t>
      </w:r>
      <w:r w:rsidR="00E47FE4" w:rsidRPr="004118CD">
        <w:rPr>
          <w:rFonts w:ascii="Calibri" w:hAnsi="Calibri" w:cs="Calibri"/>
          <w:lang w:val="es-PE"/>
        </w:rPr>
        <w:t>debiendo el</w:t>
      </w:r>
      <w:r w:rsidR="002F6A02" w:rsidRPr="004118CD">
        <w:rPr>
          <w:rFonts w:ascii="Calibri" w:hAnsi="Calibri" w:cs="Calibri"/>
          <w:lang w:val="es-PE"/>
        </w:rPr>
        <w:t xml:space="preserve"> CONCESIONARIO programar </w:t>
      </w:r>
      <w:r w:rsidR="00E47FE4" w:rsidRPr="004118CD">
        <w:rPr>
          <w:rFonts w:ascii="Calibri" w:hAnsi="Calibri" w:cs="Calibri"/>
          <w:lang w:val="es-PE"/>
        </w:rPr>
        <w:t xml:space="preserve">todas </w:t>
      </w:r>
      <w:r w:rsidR="00936F73" w:rsidRPr="004118CD">
        <w:rPr>
          <w:rFonts w:ascii="Calibri" w:hAnsi="Calibri" w:cs="Calibri"/>
          <w:lang w:val="es-PE"/>
        </w:rPr>
        <w:t xml:space="preserve">las actividades </w:t>
      </w:r>
      <w:r w:rsidR="00E47FE4" w:rsidRPr="004118CD">
        <w:rPr>
          <w:rFonts w:ascii="Calibri" w:hAnsi="Calibri" w:cs="Calibri"/>
          <w:lang w:val="es-PE"/>
        </w:rPr>
        <w:t xml:space="preserve">que correspondan con la finalidad de obtener </w:t>
      </w:r>
      <w:r w:rsidR="00936F73" w:rsidRPr="004118CD">
        <w:rPr>
          <w:rFonts w:ascii="Calibri" w:hAnsi="Calibri" w:cs="Calibri"/>
          <w:lang w:val="es-PE"/>
        </w:rPr>
        <w:t>los Certificados de Puesta en Marcha de ambos Componentes de forma conjunta</w:t>
      </w:r>
      <w:r w:rsidRPr="004118CD">
        <w:rPr>
          <w:rFonts w:ascii="Calibri" w:hAnsi="Calibri" w:cs="Calibri"/>
          <w:lang w:val="es-PE"/>
        </w:rPr>
        <w:t>.</w:t>
      </w:r>
      <w:bookmarkEnd w:id="74"/>
    </w:p>
    <w:p w14:paraId="78F37BC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FE0038B"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75" w:name="_Toc198221404"/>
      <w:r w:rsidRPr="004118CD">
        <w:rPr>
          <w:rFonts w:ascii="Calibri" w:eastAsia="DengXian Light" w:hAnsi="Calibri" w:cs="Calibri"/>
          <w:b/>
          <w:bCs/>
          <w:lang w:val="es-PE"/>
        </w:rPr>
        <w:t>Conformidad de los Estudios Definitivos de Ingeniería</w:t>
      </w:r>
      <w:bookmarkEnd w:id="75"/>
    </w:p>
    <w:p w14:paraId="3FF4C74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C8E028E" w14:textId="24AEDEF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6" w:name="_Ref178327109"/>
      <w:r w:rsidRPr="004118CD">
        <w:rPr>
          <w:rFonts w:ascii="Calibri" w:hAnsi="Calibri" w:cs="Calibri"/>
          <w:lang w:val="es-PE"/>
        </w:rPr>
        <w:t xml:space="preserve">Una vez presentado cada EDI </w:t>
      </w:r>
      <w:r w:rsidR="00B31692" w:rsidRPr="004118CD">
        <w:rPr>
          <w:rFonts w:ascii="Calibri" w:hAnsi="Calibri" w:cs="Calibri"/>
          <w:lang w:val="es-PE"/>
        </w:rPr>
        <w:t xml:space="preserve">(entregable final) </w:t>
      </w:r>
      <w:r w:rsidRPr="004118CD">
        <w:rPr>
          <w:rFonts w:ascii="Calibri" w:hAnsi="Calibri" w:cs="Calibri"/>
          <w:lang w:val="es-PE"/>
        </w:rPr>
        <w:t xml:space="preserve">en el SIDIG, el CONCEDENTE dispondrá de un plazo máximo de treinta (30) Días Calendario contados desde el Día siguiente de recibido, para emitir a través del mismo medio las observaciones correspondientes referidas a cuestiones de cumplimiento de las Leyes y Disposiciones Aplicables, de las Especificaciones mínimas para la elaboración del Estudio Definitivo de Ingeniería previstas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_Ref178075735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08</w:t>
      </w:r>
      <w:r w:rsidR="005F30D3" w:rsidRPr="004118CD">
        <w:rPr>
          <w:rFonts w:ascii="Calibri" w:hAnsi="Calibri" w:cs="Calibri"/>
          <w:lang w:val="es-PE"/>
        </w:rPr>
        <w:fldChar w:fldCharType="end"/>
      </w:r>
      <w:r w:rsidRPr="004118CD">
        <w:rPr>
          <w:rFonts w:ascii="Calibri" w:hAnsi="Calibri" w:cs="Calibri"/>
          <w:lang w:val="es-PE"/>
        </w:rPr>
        <w:t>, de las Especificaciones Técnicas Básicas previst</w:t>
      </w:r>
      <w:r w:rsidR="00FC767F" w:rsidRPr="004118CD">
        <w:rPr>
          <w:rFonts w:ascii="Calibri" w:hAnsi="Calibri" w:cs="Calibri"/>
          <w:lang w:val="es-PE"/>
        </w:rPr>
        <w:t>a</w:t>
      </w:r>
      <w:r w:rsidRPr="004118CD">
        <w:rPr>
          <w:rFonts w:ascii="Calibri" w:hAnsi="Calibri" w:cs="Calibri"/>
          <w:lang w:val="es-PE"/>
        </w:rPr>
        <w:t xml:space="preserve">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_Ref178075748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07</w:t>
      </w:r>
      <w:r w:rsidR="005F30D3" w:rsidRPr="004118CD">
        <w:rPr>
          <w:rFonts w:ascii="Calibri" w:hAnsi="Calibri" w:cs="Calibri"/>
          <w:lang w:val="es-PE"/>
        </w:rPr>
        <w:fldChar w:fldCharType="end"/>
      </w:r>
      <w:r w:rsidRPr="004118CD">
        <w:rPr>
          <w:rFonts w:ascii="Calibri" w:hAnsi="Calibri" w:cs="Calibri"/>
          <w:lang w:val="es-PE"/>
        </w:rPr>
        <w:t xml:space="preserve"> o de lo regulado en el presente Contrato o incompatibilidades entre especialidades, o para emitir su conformidad, y comunicárselo al CONCESIONARIO. Dicho plazo incluye el previo pronunciamiento del Supervisor; sin embargo, vencido el plazo sin haber recibido el pronunciamiento del mismo, el CONCEDENTE deberá emitir su pronunciamiento.</w:t>
      </w:r>
      <w:bookmarkEnd w:id="76"/>
    </w:p>
    <w:p w14:paraId="5F04BC8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3C26B8D" w14:textId="2B697F1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deberá presentar al CONCEDENTE, con copia al Supervisor, las subsanaciones o aclaraciones correspondientes a las observaciones realizadas al EDI, en un plazo máximo de </w:t>
      </w:r>
      <w:r w:rsidR="00926188" w:rsidRPr="004118CD">
        <w:rPr>
          <w:rFonts w:ascii="Calibri" w:hAnsi="Calibri" w:cs="Calibri"/>
          <w:lang w:val="es-PE"/>
        </w:rPr>
        <w:t xml:space="preserve">diez </w:t>
      </w:r>
      <w:r w:rsidRPr="004118CD">
        <w:rPr>
          <w:rFonts w:ascii="Calibri" w:hAnsi="Calibri" w:cs="Calibri"/>
          <w:lang w:val="es-PE"/>
        </w:rPr>
        <w:t>(1</w:t>
      </w:r>
      <w:r w:rsidR="00926188" w:rsidRPr="004118CD">
        <w:rPr>
          <w:rFonts w:ascii="Calibri" w:hAnsi="Calibri" w:cs="Calibri"/>
          <w:lang w:val="es-PE"/>
        </w:rPr>
        <w:t>0</w:t>
      </w:r>
      <w:r w:rsidRPr="004118CD">
        <w:rPr>
          <w:rFonts w:ascii="Calibri" w:hAnsi="Calibri" w:cs="Calibri"/>
          <w:lang w:val="es-PE"/>
        </w:rPr>
        <w:t xml:space="preserve">) Días Calendario contados desde el Día siguiente de la recepción de las referidas observaciones. Dependiendo de la complejidad de las observaciones, el CONCESIONARIO podrá solicitar, dentro de los primeros </w:t>
      </w:r>
      <w:r w:rsidR="00926188" w:rsidRPr="004118CD">
        <w:rPr>
          <w:rFonts w:ascii="Calibri" w:hAnsi="Calibri" w:cs="Calibri"/>
          <w:lang w:val="es-PE"/>
        </w:rPr>
        <w:t xml:space="preserve">cinco </w:t>
      </w:r>
      <w:r w:rsidRPr="004118CD">
        <w:rPr>
          <w:rFonts w:ascii="Calibri" w:hAnsi="Calibri" w:cs="Calibri"/>
          <w:lang w:val="es-PE"/>
        </w:rPr>
        <w:t>(</w:t>
      </w:r>
      <w:r w:rsidR="00926188" w:rsidRPr="004118CD">
        <w:rPr>
          <w:rFonts w:ascii="Calibri" w:hAnsi="Calibri" w:cs="Calibri"/>
          <w:lang w:val="es-PE"/>
        </w:rPr>
        <w:t>5</w:t>
      </w:r>
      <w:r w:rsidRPr="004118CD">
        <w:rPr>
          <w:rFonts w:ascii="Calibri" w:hAnsi="Calibri" w:cs="Calibri"/>
          <w:lang w:val="es-PE"/>
        </w:rPr>
        <w:t xml:space="preserve">) Días Calendario del plazo antes indicado, por única vez al CONCEDENTE, un plazo adicional de hasta diez (10) Días Calendario para la subsanación de las observaciones. El CONCEDENTE deberá pronunciarse sobre dicha ampliación en un plazo máximo de </w:t>
      </w:r>
      <w:r w:rsidR="00926188" w:rsidRPr="004118CD">
        <w:rPr>
          <w:rFonts w:ascii="Calibri" w:hAnsi="Calibri" w:cs="Calibri"/>
          <w:lang w:val="es-PE"/>
        </w:rPr>
        <w:t>tres</w:t>
      </w:r>
      <w:r w:rsidRPr="004118CD">
        <w:rPr>
          <w:rFonts w:ascii="Calibri" w:hAnsi="Calibri" w:cs="Calibri"/>
          <w:lang w:val="es-PE"/>
        </w:rPr>
        <w:t xml:space="preserve"> (</w:t>
      </w:r>
      <w:r w:rsidR="00926188" w:rsidRPr="004118CD">
        <w:rPr>
          <w:rFonts w:ascii="Calibri" w:hAnsi="Calibri" w:cs="Calibri"/>
          <w:lang w:val="es-PE"/>
        </w:rPr>
        <w:t>3</w:t>
      </w:r>
      <w:r w:rsidRPr="004118CD">
        <w:rPr>
          <w:rFonts w:ascii="Calibri" w:hAnsi="Calibri" w:cs="Calibri"/>
          <w:lang w:val="es-PE"/>
        </w:rPr>
        <w:t xml:space="preserve">) Días Calendario luego de recibida la solicitud. De no pronunciarse el CONCEDENTE en el plazo antes señalado, se entenderá ampliada tal solicitud, bajo responsabilidad del CONCEDENTE. En caso de retraso en la presentación de las subsanaciones o aclaraciones respectivas por parte del CONCESIONARIO, serán de aplicación las penalidades previstas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_Ref178075768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12</w:t>
      </w:r>
      <w:r w:rsidR="005F30D3" w:rsidRPr="004118CD">
        <w:rPr>
          <w:rFonts w:ascii="Calibri" w:hAnsi="Calibri" w:cs="Calibri"/>
          <w:lang w:val="es-PE"/>
        </w:rPr>
        <w:fldChar w:fldCharType="end"/>
      </w:r>
      <w:r w:rsidRPr="004118CD">
        <w:rPr>
          <w:rFonts w:ascii="Calibri" w:hAnsi="Calibri" w:cs="Calibri"/>
          <w:lang w:val="es-PE"/>
        </w:rPr>
        <w:t>.</w:t>
      </w:r>
    </w:p>
    <w:p w14:paraId="64A4E38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4B89931" w14:textId="716050DA"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Una vez recibido el levantamiento de las observaciones de parte del CONCESIONARIO, el CONCEDENTE podrá dar conformidad u observar nuevamente el EDI en un plazo de </w:t>
      </w:r>
      <w:r w:rsidR="00926188" w:rsidRPr="004118CD">
        <w:rPr>
          <w:rFonts w:ascii="Calibri" w:hAnsi="Calibri" w:cs="Calibri"/>
          <w:lang w:val="es-PE"/>
        </w:rPr>
        <w:t xml:space="preserve">diez </w:t>
      </w:r>
      <w:r w:rsidRPr="004118CD">
        <w:rPr>
          <w:rFonts w:ascii="Calibri" w:hAnsi="Calibri" w:cs="Calibri"/>
          <w:lang w:val="es-PE"/>
        </w:rPr>
        <w:t>(1</w:t>
      </w:r>
      <w:r w:rsidR="00926188" w:rsidRPr="004118CD">
        <w:rPr>
          <w:rFonts w:ascii="Calibri" w:hAnsi="Calibri" w:cs="Calibri"/>
          <w:lang w:val="es-PE"/>
        </w:rPr>
        <w:t>0</w:t>
      </w:r>
      <w:r w:rsidRPr="004118CD">
        <w:rPr>
          <w:rFonts w:ascii="Calibri" w:hAnsi="Calibri" w:cs="Calibri"/>
          <w:lang w:val="es-PE"/>
        </w:rPr>
        <w:t>) Días Calendario posteriores, plazo en el cual se incluye el previo pronunciamiento del Supervisor</w:t>
      </w:r>
      <w:bookmarkStart w:id="77" w:name="_Hlk176699995"/>
      <w:r w:rsidRPr="004118CD">
        <w:rPr>
          <w:rFonts w:ascii="Calibri" w:hAnsi="Calibri" w:cs="Calibri"/>
          <w:lang w:val="es-PE"/>
        </w:rPr>
        <w:t xml:space="preserve">; sin embargo, vencido el plazo sin haber recibido el pronunciamiento del mismo, el CONCEDENTE deberá emitir su pronunciamiento. </w:t>
      </w:r>
      <w:bookmarkEnd w:id="77"/>
    </w:p>
    <w:p w14:paraId="58D9B1A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2817776" w14:textId="4FC5BF78"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Las observaciones señaladas sólo podrán estar referidas a verificar el levantamiento de observaciones formuladas por el CONCEDENTE, por lo que el CONCEDENTE no podrá pronunciarse sobre nuevos aspectos o temas no advertidos en la primera observación realizada a los EDI presentados conforme a la Cláusula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_Ref178075798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6.10</w:t>
      </w:r>
      <w:r w:rsidR="005F30D3" w:rsidRPr="004118CD">
        <w:rPr>
          <w:rFonts w:ascii="Calibri" w:hAnsi="Calibri" w:cs="Calibri"/>
          <w:lang w:val="es-PE"/>
        </w:rPr>
        <w:fldChar w:fldCharType="end"/>
      </w:r>
      <w:r w:rsidRPr="004118CD">
        <w:rPr>
          <w:rFonts w:ascii="Calibri" w:hAnsi="Calibri" w:cs="Calibri"/>
          <w:lang w:val="es-PE"/>
        </w:rPr>
        <w:t xml:space="preserve">, salvo observaciones originadas como consecuencia de la modificación del Proyecto en el levantamiento de observaciones planteado por el CONCESIONARIO y que se refieran a cuestiones de cumplimiento de las Leyes y Disposiciones Aplicables, de las Especificaciones mínimas para la elaboración del Estudio Definitivo de Ingeniería previstas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_Ref178075811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08</w:t>
      </w:r>
      <w:r w:rsidR="005F30D3" w:rsidRPr="004118CD">
        <w:rPr>
          <w:rFonts w:ascii="Calibri" w:hAnsi="Calibri" w:cs="Calibri"/>
          <w:lang w:val="es-PE"/>
        </w:rPr>
        <w:fldChar w:fldCharType="end"/>
      </w:r>
      <w:r w:rsidRPr="004118CD">
        <w:rPr>
          <w:rFonts w:ascii="Calibri" w:hAnsi="Calibri" w:cs="Calibri"/>
          <w:lang w:val="es-PE"/>
        </w:rPr>
        <w:t>, de las Especificaciones Técnicas previst</w:t>
      </w:r>
      <w:r w:rsidR="00FC767F" w:rsidRPr="004118CD">
        <w:rPr>
          <w:rFonts w:ascii="Calibri" w:hAnsi="Calibri" w:cs="Calibri"/>
          <w:lang w:val="es-PE"/>
        </w:rPr>
        <w:t>a</w:t>
      </w:r>
      <w:r w:rsidRPr="004118CD">
        <w:rPr>
          <w:rFonts w:ascii="Calibri" w:hAnsi="Calibri" w:cs="Calibri"/>
          <w:lang w:val="es-PE"/>
        </w:rPr>
        <w:t xml:space="preserve">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_Ref178075823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07</w:t>
      </w:r>
      <w:r w:rsidR="005F30D3" w:rsidRPr="004118CD">
        <w:rPr>
          <w:rFonts w:ascii="Calibri" w:hAnsi="Calibri" w:cs="Calibri"/>
          <w:lang w:val="es-PE"/>
        </w:rPr>
        <w:fldChar w:fldCharType="end"/>
      </w:r>
      <w:r w:rsidRPr="004118CD">
        <w:rPr>
          <w:rFonts w:ascii="Calibri" w:hAnsi="Calibri" w:cs="Calibri"/>
          <w:lang w:val="es-PE"/>
        </w:rPr>
        <w:t xml:space="preserve"> o de lo regulado en el presente Contrato o incompatibilidades entre especialidades.</w:t>
      </w:r>
    </w:p>
    <w:p w14:paraId="2BD0C64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3528408" w14:textId="2DB88385"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8" w:name="_Ref178075864"/>
      <w:r w:rsidRPr="004118CD">
        <w:rPr>
          <w:rFonts w:ascii="Calibri" w:hAnsi="Calibri" w:cs="Calibri"/>
          <w:lang w:val="es-PE"/>
        </w:rPr>
        <w:t xml:space="preserve">El CONCESIONARIO deberá presentar al CONCEDENTE, con copia al Supervisor, las subsanaciones o aclaraciones correspondientes a las observaciones realizadas a los EDI, en un plazo máximo de diez (10) Días Calendario contados desde el Día siguiente de la recepción de las referidas observaciones. En caso de retraso en la presentación de las subsanaciones o aclaraciones respectivas por parte del CONCESIONARIO serán de aplicación las penalidades previstas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_Ref178075837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12</w:t>
      </w:r>
      <w:r w:rsidR="005F30D3" w:rsidRPr="004118CD">
        <w:rPr>
          <w:rFonts w:ascii="Calibri" w:hAnsi="Calibri" w:cs="Calibri"/>
          <w:lang w:val="es-PE"/>
        </w:rPr>
        <w:fldChar w:fldCharType="end"/>
      </w:r>
      <w:r w:rsidRPr="004118CD">
        <w:rPr>
          <w:rFonts w:ascii="Calibri" w:hAnsi="Calibri" w:cs="Calibri"/>
          <w:lang w:val="es-PE"/>
        </w:rPr>
        <w:t>.</w:t>
      </w:r>
      <w:bookmarkEnd w:id="78"/>
    </w:p>
    <w:p w14:paraId="0F9FE7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4781D09" w14:textId="4B5CDE70"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9" w:name="_Ref198212957"/>
      <w:r w:rsidRPr="004118CD">
        <w:rPr>
          <w:rFonts w:ascii="Calibri" w:hAnsi="Calibri" w:cs="Calibri"/>
          <w:lang w:val="es-PE"/>
        </w:rPr>
        <w:t>El CONCEDENTE tendrá hasta diez (10) Días Calendario contados desde el Día siguiente de la recepción del levantamiento de las observaciones emitidas por el CONCESIONARIO, para dar conformidad al EDI o rechazarlo, plazo que incluye el previo pronunciamiento del Supervisor</w:t>
      </w:r>
      <w:r w:rsidR="00FC767F" w:rsidRPr="004118CD">
        <w:rPr>
          <w:rFonts w:ascii="Calibri" w:hAnsi="Calibri" w:cs="Calibri"/>
          <w:lang w:val="es-PE"/>
        </w:rPr>
        <w:t>; sin embargo, vencido el plazo sin haber recibido el pronunciamiento del mismo, el CONCEDENTE deberá emitir su pronunciamiento</w:t>
      </w:r>
      <w:r w:rsidRPr="004118CD">
        <w:rPr>
          <w:rFonts w:ascii="Calibri" w:hAnsi="Calibri" w:cs="Calibri"/>
          <w:lang w:val="es-PE"/>
        </w:rPr>
        <w:t>.</w:t>
      </w:r>
      <w:bookmarkEnd w:id="79"/>
      <w:r w:rsidRPr="004118CD">
        <w:rPr>
          <w:rFonts w:ascii="Calibri" w:hAnsi="Calibri" w:cs="Calibri"/>
          <w:lang w:val="es-PE"/>
        </w:rPr>
        <w:t xml:space="preserve"> </w:t>
      </w:r>
    </w:p>
    <w:p w14:paraId="0EFE9A0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8676AB0" w14:textId="1BE907DC"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caso el CONCEDENTE no se pronuncie en el plazo señalado en la Cláusula</w:t>
      </w:r>
      <w:r w:rsidR="00C24A37">
        <w:rPr>
          <w:rFonts w:ascii="Calibri" w:hAnsi="Calibri" w:cs="Calibri"/>
          <w:lang w:val="es-PE"/>
        </w:rPr>
        <w:t xml:space="preserve"> </w:t>
      </w:r>
      <w:r w:rsidR="00C24A37">
        <w:rPr>
          <w:rFonts w:ascii="Calibri" w:hAnsi="Calibri" w:cs="Calibri"/>
          <w:lang w:val="es-PE"/>
        </w:rPr>
        <w:fldChar w:fldCharType="begin"/>
      </w:r>
      <w:r w:rsidR="00C24A37">
        <w:rPr>
          <w:rFonts w:ascii="Calibri" w:hAnsi="Calibri" w:cs="Calibri"/>
          <w:lang w:val="es-PE"/>
        </w:rPr>
        <w:instrText xml:space="preserve"> REF _Ref198212957 \n \h </w:instrText>
      </w:r>
      <w:r w:rsidR="00C24A37">
        <w:rPr>
          <w:rFonts w:ascii="Calibri" w:hAnsi="Calibri" w:cs="Calibri"/>
          <w:lang w:val="es-PE"/>
        </w:rPr>
      </w:r>
      <w:r w:rsidR="00C24A37">
        <w:rPr>
          <w:rFonts w:ascii="Calibri" w:hAnsi="Calibri" w:cs="Calibri"/>
          <w:lang w:val="es-PE"/>
        </w:rPr>
        <w:fldChar w:fldCharType="separate"/>
      </w:r>
      <w:r w:rsidR="00C24A37">
        <w:rPr>
          <w:rFonts w:ascii="Calibri" w:hAnsi="Calibri" w:cs="Calibri"/>
          <w:lang w:val="es-PE"/>
        </w:rPr>
        <w:t>6.18</w:t>
      </w:r>
      <w:r w:rsidR="00C24A37">
        <w:rPr>
          <w:rFonts w:ascii="Calibri" w:hAnsi="Calibri" w:cs="Calibri"/>
          <w:lang w:val="es-PE"/>
        </w:rPr>
        <w:fldChar w:fldCharType="end"/>
      </w:r>
      <w:r w:rsidRPr="004118CD">
        <w:rPr>
          <w:rFonts w:ascii="Calibri" w:hAnsi="Calibri" w:cs="Calibri"/>
          <w:lang w:val="es-PE"/>
        </w:rPr>
        <w:t xml:space="preserve">, el CONCESIONARIO </w:t>
      </w:r>
      <w:r w:rsidR="00E91F98" w:rsidRPr="004118CD">
        <w:rPr>
          <w:rFonts w:ascii="Calibri" w:hAnsi="Calibri" w:cs="Calibri"/>
          <w:lang w:val="es-PE"/>
        </w:rPr>
        <w:t xml:space="preserve">al Día Calendario siguiente </w:t>
      </w:r>
      <w:r w:rsidRPr="004118CD">
        <w:rPr>
          <w:rFonts w:ascii="Calibri" w:hAnsi="Calibri" w:cs="Calibri"/>
          <w:lang w:val="es-PE"/>
        </w:rPr>
        <w:t xml:space="preserve">reiterará </w:t>
      </w:r>
      <w:r w:rsidR="00E91F98" w:rsidRPr="004118CD">
        <w:rPr>
          <w:rFonts w:ascii="Calibri" w:hAnsi="Calibri" w:cs="Calibri"/>
          <w:lang w:val="es-PE"/>
        </w:rPr>
        <w:t xml:space="preserve">su </w:t>
      </w:r>
      <w:r w:rsidRPr="004118CD">
        <w:rPr>
          <w:rFonts w:ascii="Calibri" w:hAnsi="Calibri" w:cs="Calibri"/>
          <w:lang w:val="es-PE"/>
        </w:rPr>
        <w:t xml:space="preserve">solicitud de pronunciamiento </w:t>
      </w:r>
      <w:r w:rsidR="00E91F98" w:rsidRPr="004118CD">
        <w:rPr>
          <w:rFonts w:ascii="Calibri" w:hAnsi="Calibri" w:cs="Calibri"/>
          <w:lang w:val="es-PE"/>
        </w:rPr>
        <w:t>a</w:t>
      </w:r>
      <w:r w:rsidRPr="004118CD">
        <w:rPr>
          <w:rFonts w:ascii="Calibri" w:hAnsi="Calibri" w:cs="Calibri"/>
          <w:lang w:val="es-PE"/>
        </w:rPr>
        <w:t>l CONCEDENTE a fin de que esta se realice en el plazo máximo de diez (10) Días Calendario luego de notificada la solicitud del CONCESIONARIO, siendo que, vencido este nuevo plazo sin pronunciamiento del CONCEDENTE, se entenderá conforme el EDI presentado, bajo responsabilidad del CONCEDENTE.</w:t>
      </w:r>
    </w:p>
    <w:p w14:paraId="1274B69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28E3BE4" w14:textId="4293993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80" w:name="_Ref188873511"/>
      <w:r w:rsidRPr="004118CD">
        <w:rPr>
          <w:rFonts w:ascii="Calibri" w:hAnsi="Calibri" w:cs="Calibri"/>
          <w:lang w:val="es-PE"/>
        </w:rPr>
        <w:t xml:space="preserve">Cualquier aprobación o conformidad del CONCEDENTE respecto de los EDI no implica ni debe interpretarse como que el CONCESIONARIO traslada al CONCEDENTE, total o parcialmente, los riesgos de diseño, financiamiento, construcción o implementación de las Obras y Equipamiento Electromecánico, los cuales son competencia y responsabilidad única y exclusiva del CONCESIONARIO, de acuerdo </w:t>
      </w:r>
      <w:r w:rsidR="003E0BD6" w:rsidRPr="004118CD">
        <w:rPr>
          <w:rFonts w:ascii="Calibri" w:hAnsi="Calibri" w:cs="Calibri"/>
          <w:lang w:val="es-PE"/>
        </w:rPr>
        <w:t>con</w:t>
      </w:r>
      <w:r w:rsidRPr="004118CD">
        <w:rPr>
          <w:rFonts w:ascii="Calibri" w:hAnsi="Calibri" w:cs="Calibri"/>
          <w:lang w:val="es-PE"/>
        </w:rPr>
        <w:t xml:space="preserve"> lo establecido en la Cláusulas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_Ref178075880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6.4</w:t>
      </w:r>
      <w:r w:rsidR="005F30D3" w:rsidRPr="004118CD">
        <w:rPr>
          <w:rFonts w:ascii="Calibri" w:hAnsi="Calibri" w:cs="Calibri"/>
          <w:lang w:val="es-PE"/>
        </w:rPr>
        <w:fldChar w:fldCharType="end"/>
      </w:r>
      <w:r w:rsidRPr="004118CD">
        <w:rPr>
          <w:rFonts w:ascii="Calibri" w:hAnsi="Calibri" w:cs="Calibri"/>
          <w:lang w:val="es-PE"/>
        </w:rPr>
        <w:t>.</w:t>
      </w:r>
      <w:bookmarkEnd w:id="80"/>
    </w:p>
    <w:p w14:paraId="459C5CA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A9BC080" w14:textId="79179A73"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 aprobación o conformidad de cada EDI, </w:t>
      </w:r>
      <w:r w:rsidR="00B31692" w:rsidRPr="004118CD">
        <w:rPr>
          <w:rFonts w:ascii="Calibri" w:hAnsi="Calibri" w:cs="Calibri"/>
          <w:lang w:val="es-PE"/>
        </w:rPr>
        <w:t>es un requisito par</w:t>
      </w:r>
      <w:r w:rsidRPr="004118CD">
        <w:rPr>
          <w:rFonts w:ascii="Calibri" w:hAnsi="Calibri" w:cs="Calibri"/>
          <w:lang w:val="es-PE"/>
        </w:rPr>
        <w:t xml:space="preserve">a la gestión </w:t>
      </w:r>
      <w:r w:rsidR="00B31692" w:rsidRPr="004118CD">
        <w:rPr>
          <w:rFonts w:ascii="Calibri" w:hAnsi="Calibri" w:cs="Calibri"/>
          <w:lang w:val="es-PE"/>
        </w:rPr>
        <w:t>d</w:t>
      </w:r>
      <w:r w:rsidRPr="004118CD">
        <w:rPr>
          <w:rFonts w:ascii="Calibri" w:hAnsi="Calibri" w:cs="Calibri"/>
          <w:lang w:val="es-PE"/>
        </w:rPr>
        <w:t xml:space="preserve">el inicio de la </w:t>
      </w:r>
      <w:r w:rsidR="00B31692" w:rsidRPr="004118CD">
        <w:rPr>
          <w:rFonts w:ascii="Calibri" w:hAnsi="Calibri" w:cs="Calibri"/>
          <w:lang w:val="es-PE"/>
        </w:rPr>
        <w:t>c</w:t>
      </w:r>
      <w:r w:rsidRPr="004118CD">
        <w:rPr>
          <w:rFonts w:ascii="Calibri" w:hAnsi="Calibri" w:cs="Calibri"/>
          <w:lang w:val="es-PE"/>
        </w:rPr>
        <w:t>onstrucción</w:t>
      </w:r>
      <w:r w:rsidR="00B31692" w:rsidRPr="004118CD">
        <w:rPr>
          <w:rFonts w:ascii="Calibri" w:hAnsi="Calibri" w:cs="Calibri"/>
          <w:lang w:val="es-PE"/>
        </w:rPr>
        <w:t xml:space="preserve"> conforme a lo previsto en la Cláusula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_Ref178243307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6.29</w:t>
      </w:r>
      <w:r w:rsidR="00B31692" w:rsidRPr="004118CD">
        <w:rPr>
          <w:rFonts w:ascii="Calibri" w:hAnsi="Calibri" w:cs="Calibri"/>
          <w:lang w:val="es-PE"/>
        </w:rPr>
        <w:fldChar w:fldCharType="end"/>
      </w:r>
      <w:r w:rsidRPr="004118CD">
        <w:rPr>
          <w:rFonts w:ascii="Calibri" w:hAnsi="Calibri" w:cs="Calibri"/>
          <w:lang w:val="es-PE"/>
        </w:rPr>
        <w:t xml:space="preserve">. </w:t>
      </w:r>
    </w:p>
    <w:p w14:paraId="6434A0B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205E7B1"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1" w:name="_Toc198221405"/>
      <w:r w:rsidRPr="004118CD">
        <w:rPr>
          <w:rFonts w:ascii="Calibri" w:eastAsia="DengXian Light" w:hAnsi="Calibri" w:cs="Calibri"/>
          <w:b/>
          <w:bCs/>
          <w:lang w:val="es-PE"/>
        </w:rPr>
        <w:t>Licencias, permisos y autorizaciones para ejecución de las Obras</w:t>
      </w:r>
      <w:bookmarkEnd w:id="81"/>
      <w:r w:rsidRPr="004118CD">
        <w:rPr>
          <w:rFonts w:ascii="Calibri" w:eastAsia="DengXian Light" w:hAnsi="Calibri" w:cs="Calibri"/>
          <w:b/>
          <w:bCs/>
          <w:lang w:val="es-PE"/>
        </w:rPr>
        <w:t xml:space="preserve"> </w:t>
      </w:r>
    </w:p>
    <w:p w14:paraId="4796440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ABC6209" w14:textId="2A58933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debe obtener las licencias, permisos y autorizaciones necesarias para la ejecución de las Obras, de conformidad con las Leyes y Disposiciones Aplicables, debiendo acreditar o demostrar su obtención ante el CONCEDENTE con copia al Supervisor, como máximo hasta la conformidad del EDI respectivo.</w:t>
      </w:r>
    </w:p>
    <w:p w14:paraId="7019FB1A" w14:textId="77777777" w:rsidR="00D7268D" w:rsidRPr="004118CD" w:rsidRDefault="00D7268D" w:rsidP="00936F73">
      <w:pPr>
        <w:pBdr>
          <w:top w:val="nil"/>
          <w:left w:val="nil"/>
          <w:bottom w:val="nil"/>
          <w:right w:val="nil"/>
          <w:between w:val="nil"/>
        </w:pBdr>
        <w:spacing w:line="276" w:lineRule="auto"/>
        <w:ind w:left="822"/>
        <w:jc w:val="both"/>
        <w:rPr>
          <w:rFonts w:ascii="Calibri" w:hAnsi="Calibri" w:cs="Calibri"/>
          <w:lang w:val="es-PE"/>
        </w:rPr>
      </w:pPr>
    </w:p>
    <w:p w14:paraId="0C2B100B" w14:textId="40CC13A2"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Cuando se requiera de la firma o autorización del CONCEDENTE, el CONCEDENTE debe realizar sus mejores esfuerzos, de acuerdo con sus competencias previstas en las Leyes y Disposiciones Aplicables, para coadyuvar con el CONCESIONARIO la obtención de licencias permisos y autorizaciones que fueran necesarias, sin que la cooperación del CONCEDENTE sustituya la obligación del CONCESIONARIO de gestionarlas y obtenerlas.</w:t>
      </w:r>
    </w:p>
    <w:p w14:paraId="6B133708"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5B64CC58" w14:textId="77777777" w:rsidR="00FE2B9B" w:rsidRPr="004118CD" w:rsidRDefault="00D65871" w:rsidP="0084421E">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CONCESIONARIO debe mantener vigentes las licencias, permisos y autorizaciones según sean requeridas para ejecutar sus obligaciones respecto de las Obras y Equipamiento Electromecánico. Esto incluye, entre otras, las gestiones y pagos correspondientes por renovación de licencias, permisos y autorizaciones, según corresponda.</w:t>
      </w:r>
      <w:r w:rsidR="0084421E" w:rsidRPr="004118CD">
        <w:rPr>
          <w:rFonts w:ascii="Calibri" w:hAnsi="Calibri" w:cs="Calibri"/>
          <w:lang w:val="es-PE"/>
        </w:rPr>
        <w:t xml:space="preserve"> </w:t>
      </w:r>
    </w:p>
    <w:p w14:paraId="4A9E2499" w14:textId="77777777" w:rsidR="00FE2B9B" w:rsidRPr="004118CD" w:rsidRDefault="00FE2B9B" w:rsidP="0084421E">
      <w:pPr>
        <w:pBdr>
          <w:top w:val="nil"/>
          <w:left w:val="nil"/>
          <w:bottom w:val="nil"/>
          <w:right w:val="nil"/>
          <w:between w:val="nil"/>
        </w:pBdr>
        <w:spacing w:line="276" w:lineRule="auto"/>
        <w:ind w:left="822"/>
        <w:jc w:val="both"/>
        <w:rPr>
          <w:rFonts w:ascii="Calibri" w:hAnsi="Calibri" w:cs="Calibri"/>
          <w:lang w:val="es-PE"/>
        </w:rPr>
      </w:pPr>
    </w:p>
    <w:p w14:paraId="5B332138" w14:textId="5D9851AA" w:rsidR="00D65871" w:rsidRPr="004118CD" w:rsidRDefault="0084421E" w:rsidP="0084421E">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incumplimiento de los dispuesto en esta </w:t>
      </w:r>
      <w:r w:rsidR="00FE2B9B" w:rsidRPr="004118CD">
        <w:rPr>
          <w:rFonts w:ascii="Calibri" w:hAnsi="Calibri" w:cs="Calibri"/>
          <w:lang w:val="es-PE"/>
        </w:rPr>
        <w:t>C</w:t>
      </w:r>
      <w:r w:rsidRPr="004118CD">
        <w:rPr>
          <w:rFonts w:ascii="Calibri" w:hAnsi="Calibri" w:cs="Calibri"/>
          <w:lang w:val="es-PE"/>
        </w:rPr>
        <w:t xml:space="preserve">láusula, se aplicará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538E502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5A6278A"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2" w:name="_Toc198221406"/>
      <w:r w:rsidRPr="004118CD">
        <w:rPr>
          <w:rFonts w:ascii="Calibri" w:eastAsia="DengXian Light" w:hAnsi="Calibri" w:cs="Calibri"/>
          <w:b/>
          <w:bCs/>
          <w:lang w:val="es-PE"/>
        </w:rPr>
        <w:t>Cambios en el Diseño propuestos por el CONCESIONARIO</w:t>
      </w:r>
      <w:bookmarkEnd w:id="82"/>
      <w:r w:rsidRPr="004118CD">
        <w:rPr>
          <w:rFonts w:ascii="Calibri" w:eastAsia="DengXian Light" w:hAnsi="Calibri" w:cs="Calibri"/>
          <w:b/>
          <w:bCs/>
          <w:lang w:val="es-PE"/>
        </w:rPr>
        <w:t xml:space="preserve"> </w:t>
      </w:r>
    </w:p>
    <w:p w14:paraId="2247892A"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D65D44B" w14:textId="3781CB8A"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podrá realizar modificaciones a los Estudios Definitivos de Ingeniería bajo su cuenta, costo y riesgo, relacionados a mejoras tecnológicas que coadyuven a mejorar el desarrollo del Proyecto y con el objeto de garantizar la obtención de los resultados exigidos en el Contrato conforme a los Niveles de Servicio previstos en el </w:t>
      </w:r>
      <w:r w:rsidR="003C5BF4" w:rsidRPr="004118CD">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4118CD">
        <w:rPr>
          <w:rFonts w:ascii="Calibri" w:hAnsi="Calibri" w:cs="Calibri"/>
          <w:lang w:val="es-PE"/>
        </w:rPr>
      </w:r>
      <w:r w:rsidR="003C5BF4" w:rsidRPr="004118CD">
        <w:rPr>
          <w:rFonts w:ascii="Calibri" w:hAnsi="Calibri" w:cs="Calibri"/>
          <w:lang w:val="es-PE"/>
        </w:rPr>
        <w:fldChar w:fldCharType="separate"/>
      </w:r>
      <w:r w:rsidR="003C5BF4" w:rsidRPr="004118CD">
        <w:rPr>
          <w:rFonts w:ascii="Calibri" w:hAnsi="Calibri" w:cs="Calibri"/>
          <w:lang w:val="es-PE"/>
        </w:rPr>
        <w:t>ANEXO 09</w:t>
      </w:r>
      <w:r w:rsidR="003C5BF4" w:rsidRPr="004118CD">
        <w:rPr>
          <w:rFonts w:ascii="Calibri" w:hAnsi="Calibri" w:cs="Calibri"/>
          <w:lang w:val="es-PE"/>
        </w:rPr>
        <w:fldChar w:fldCharType="end"/>
      </w:r>
      <w:r w:rsidRPr="004118CD">
        <w:rPr>
          <w:rFonts w:ascii="Calibri" w:hAnsi="Calibri" w:cs="Calibri"/>
          <w:lang w:val="es-PE"/>
        </w:rPr>
        <w:t>, siempre que éstos no impliquen una ampliación de plazo de la Concesión, cambios en los términos y condiciones establecidos en el Contrato, no generen un mayor Cofinanciamiento o costo alguno al CONCEDENTE, y se realicen en el marco de las Especificaciones Técnicas Básicas previst</w:t>
      </w:r>
      <w:r w:rsidR="00FC767F" w:rsidRPr="004118CD">
        <w:rPr>
          <w:rFonts w:ascii="Calibri" w:hAnsi="Calibri" w:cs="Calibri"/>
          <w:lang w:val="es-PE"/>
        </w:rPr>
        <w:t>a</w:t>
      </w:r>
      <w:r w:rsidRPr="004118CD">
        <w:rPr>
          <w:rFonts w:ascii="Calibri" w:hAnsi="Calibri" w:cs="Calibri"/>
          <w:lang w:val="es-PE"/>
        </w:rPr>
        <w:t xml:space="preserve">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_Ref178944869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ANEXO 07</w:t>
      </w:r>
      <w:r w:rsidR="00B31692" w:rsidRPr="004118CD">
        <w:rPr>
          <w:rFonts w:ascii="Calibri" w:hAnsi="Calibri" w:cs="Calibri"/>
          <w:lang w:val="es-PE"/>
        </w:rPr>
        <w:fldChar w:fldCharType="end"/>
      </w:r>
      <w:r w:rsidRPr="004118CD">
        <w:rPr>
          <w:rFonts w:ascii="Calibri" w:hAnsi="Calibri" w:cs="Calibri"/>
          <w:lang w:val="es-PE"/>
        </w:rPr>
        <w:t xml:space="preserve">, manteniendo o mejorando los Niveles de Servicio previstos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_Ref178944890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ANEXO 09</w:t>
      </w:r>
      <w:r w:rsidR="00B31692" w:rsidRPr="004118CD">
        <w:rPr>
          <w:rFonts w:ascii="Calibri" w:hAnsi="Calibri" w:cs="Calibri"/>
          <w:lang w:val="es-PE"/>
        </w:rPr>
        <w:fldChar w:fldCharType="end"/>
      </w:r>
      <w:r w:rsidRPr="004118CD">
        <w:rPr>
          <w:rFonts w:ascii="Calibri" w:hAnsi="Calibri" w:cs="Calibri"/>
          <w:lang w:val="es-PE"/>
        </w:rPr>
        <w:t xml:space="preserve"> y en el marco de las Leyes y Disposiciones Aplicables.</w:t>
      </w:r>
    </w:p>
    <w:p w14:paraId="368E186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87CE3D5" w14:textId="096A2C60" w:rsidR="00A461EC" w:rsidRPr="004118CD" w:rsidRDefault="00A461EC"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Cabe precisar que</w:t>
      </w:r>
      <w:r w:rsidR="00D65871" w:rsidRPr="004118CD">
        <w:rPr>
          <w:rFonts w:ascii="Calibri" w:hAnsi="Calibri" w:cs="Calibri"/>
          <w:lang w:val="es-PE"/>
        </w:rPr>
        <w:t xml:space="preserve">, estas modificaciones al diseño no implicarán la liberación del riesgo de diseño o construcción del CONCESIONARIO ni </w:t>
      </w:r>
      <w:r w:rsidRPr="004118CD">
        <w:rPr>
          <w:rFonts w:ascii="Calibri" w:hAnsi="Calibri" w:cs="Calibri"/>
          <w:lang w:val="es-PE"/>
        </w:rPr>
        <w:t xml:space="preserve">la </w:t>
      </w:r>
      <w:r w:rsidR="00D65871" w:rsidRPr="004118CD">
        <w:rPr>
          <w:rFonts w:ascii="Calibri" w:hAnsi="Calibri" w:cs="Calibri"/>
          <w:lang w:val="es-PE"/>
        </w:rPr>
        <w:t>reduc</w:t>
      </w:r>
      <w:r w:rsidRPr="004118CD">
        <w:rPr>
          <w:rFonts w:ascii="Calibri" w:hAnsi="Calibri" w:cs="Calibri"/>
          <w:lang w:val="es-PE"/>
        </w:rPr>
        <w:t>ción de</w:t>
      </w:r>
      <w:r w:rsidR="00D65871" w:rsidRPr="004118CD">
        <w:rPr>
          <w:rFonts w:ascii="Calibri" w:hAnsi="Calibri" w:cs="Calibri"/>
          <w:lang w:val="es-PE"/>
        </w:rPr>
        <w:t xml:space="preserve"> los Niveles de Servicio.</w:t>
      </w:r>
      <w:r w:rsidRPr="004118CD">
        <w:rPr>
          <w:rFonts w:ascii="Calibri" w:hAnsi="Calibri" w:cs="Calibri"/>
          <w:lang w:val="es-PE"/>
        </w:rPr>
        <w:t xml:space="preserve"> Asimismo, el CONCEDENTE no liberará predios adicionales por efecto del respectivo cambio de diseño</w:t>
      </w:r>
      <w:r w:rsidR="00282D27" w:rsidRPr="004118CD">
        <w:rPr>
          <w:rFonts w:ascii="Calibri" w:hAnsi="Calibri" w:cs="Calibri"/>
          <w:lang w:val="es-PE"/>
        </w:rPr>
        <w:t xml:space="preserve">, siendo de aplicación, para estos efectos, lo dispuesto en la Cláusula </w:t>
      </w:r>
      <w:r w:rsidR="009520CB" w:rsidRPr="004118CD">
        <w:rPr>
          <w:rFonts w:ascii="Calibri" w:hAnsi="Calibri" w:cs="Calibri"/>
          <w:lang w:val="es-PE"/>
        </w:rPr>
        <w:fldChar w:fldCharType="begin"/>
      </w:r>
      <w:r w:rsidR="009520CB" w:rsidRPr="004118CD">
        <w:rPr>
          <w:rFonts w:ascii="Calibri" w:hAnsi="Calibri" w:cs="Calibri"/>
          <w:lang w:val="es-PE"/>
        </w:rPr>
        <w:instrText xml:space="preserve"> REF _Ref190244613 \r \h </w:instrText>
      </w:r>
      <w:r w:rsidR="004118CD">
        <w:rPr>
          <w:rFonts w:ascii="Calibri" w:hAnsi="Calibri" w:cs="Calibri"/>
          <w:lang w:val="es-PE"/>
        </w:rPr>
        <w:instrText xml:space="preserve"> \* MERGEFORMAT </w:instrText>
      </w:r>
      <w:r w:rsidR="009520CB" w:rsidRPr="004118CD">
        <w:rPr>
          <w:rFonts w:ascii="Calibri" w:hAnsi="Calibri" w:cs="Calibri"/>
          <w:lang w:val="es-PE"/>
        </w:rPr>
      </w:r>
      <w:r w:rsidR="009520CB" w:rsidRPr="004118CD">
        <w:rPr>
          <w:rFonts w:ascii="Calibri" w:hAnsi="Calibri" w:cs="Calibri"/>
          <w:lang w:val="es-PE"/>
        </w:rPr>
        <w:fldChar w:fldCharType="separate"/>
      </w:r>
      <w:r w:rsidR="009520CB" w:rsidRPr="004118CD">
        <w:rPr>
          <w:rFonts w:ascii="Calibri" w:hAnsi="Calibri" w:cs="Calibri"/>
          <w:lang w:val="es-PE"/>
        </w:rPr>
        <w:t>5.3</w:t>
      </w:r>
      <w:r w:rsidR="009520CB" w:rsidRPr="004118CD">
        <w:rPr>
          <w:rFonts w:ascii="Calibri" w:hAnsi="Calibri" w:cs="Calibri"/>
          <w:lang w:val="es-PE"/>
        </w:rPr>
        <w:fldChar w:fldCharType="end"/>
      </w:r>
      <w:r w:rsidR="00282D27" w:rsidRPr="004118CD">
        <w:rPr>
          <w:rFonts w:ascii="Calibri" w:hAnsi="Calibri" w:cs="Calibri"/>
          <w:lang w:val="es-PE"/>
        </w:rPr>
        <w:t>.</w:t>
      </w:r>
    </w:p>
    <w:p w14:paraId="36EA2B1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083ABBB" w14:textId="7777777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83" w:name="_Ref188873423"/>
      <w:r w:rsidRPr="004118CD">
        <w:rPr>
          <w:rFonts w:ascii="Calibri" w:hAnsi="Calibri" w:cs="Calibri"/>
          <w:lang w:val="es-PE"/>
        </w:rPr>
        <w:t>En este caso, el CONCESIONARIO deberá presentar su solicitud debidamente fundamentada conjuntamente con el EDI modificado correspondiente, en medio digital y físico, al CONCEDENTE con copia al Supervisor.</w:t>
      </w:r>
      <w:bookmarkEnd w:id="83"/>
    </w:p>
    <w:p w14:paraId="665FFC5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B61C7BE" w14:textId="625A6CB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CONCEDENTE dispondrá de un plazo máximo de veinte (20) Días Calendario, contados a partir del Día siguiente de recibida la documentación del CONCESIONARIO, para aprobar la solicitud, o para emitir las observaciones correspondientes, plazo que incluye la previa opinión del Supervisor, fundamentándolas, indicando la Especificación mínima para la elaboración del Estudio Definitivo de Ingeniería y/o la Cláusula contractual y/o la norma incumplida. De ser el caso, el CONCEDENTE podrá otorgar un plazo para la subsanación, de acuerdo </w:t>
      </w:r>
      <w:r w:rsidR="00FF413E" w:rsidRPr="004118CD">
        <w:rPr>
          <w:rFonts w:ascii="Calibri" w:hAnsi="Calibri" w:cs="Calibri"/>
          <w:lang w:val="es-PE"/>
        </w:rPr>
        <w:t>con</w:t>
      </w:r>
      <w:r w:rsidRPr="004118CD">
        <w:rPr>
          <w:rFonts w:ascii="Calibri" w:hAnsi="Calibri" w:cs="Calibri"/>
          <w:lang w:val="es-PE"/>
        </w:rPr>
        <w:t xml:space="preserve"> la complejidad de la materia. </w:t>
      </w:r>
    </w:p>
    <w:p w14:paraId="413887D5"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p>
    <w:p w14:paraId="30BFDEFB"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el CONCEDENTE no se pronuncie en el plazo señalado, se entenderá denegada la solicitud de modificación al Estudio Definitivo de Ingeniería aprobado. </w:t>
      </w:r>
    </w:p>
    <w:p w14:paraId="4BDA0C8A"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p>
    <w:p w14:paraId="071FDD4F" w14:textId="5EA4F586"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Ante la denegatoria del pedido del CONCESIONARIO, éste no podrá dar inicio a la aplicación de los mecanismos de solución de controversias previstos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_Ref178944993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CAPÍTULO XVII</w:t>
      </w:r>
      <w:r w:rsidR="00B31692" w:rsidRPr="004118CD">
        <w:rPr>
          <w:rFonts w:ascii="Calibri" w:hAnsi="Calibri" w:cs="Calibri"/>
          <w:lang w:val="es-PE"/>
        </w:rPr>
        <w:fldChar w:fldCharType="end"/>
      </w:r>
      <w:r w:rsidRPr="004118CD">
        <w:rPr>
          <w:rFonts w:ascii="Calibri" w:hAnsi="Calibri" w:cs="Calibri"/>
          <w:lang w:val="es-PE"/>
        </w:rPr>
        <w:t>.</w:t>
      </w:r>
    </w:p>
    <w:p w14:paraId="6C79C4A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79901D"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4" w:name="_Toc198221407"/>
      <w:r w:rsidRPr="004118CD">
        <w:rPr>
          <w:rFonts w:ascii="Calibri" w:eastAsia="DengXian Light" w:hAnsi="Calibri" w:cs="Calibri"/>
          <w:b/>
          <w:bCs/>
          <w:lang w:val="es-PE"/>
        </w:rPr>
        <w:t>Cuadernos de obra digitales</w:t>
      </w:r>
      <w:bookmarkEnd w:id="84"/>
    </w:p>
    <w:p w14:paraId="509A556B"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bCs/>
          <w:lang w:val="es-PE"/>
        </w:rPr>
      </w:pPr>
    </w:p>
    <w:p w14:paraId="4BCBBC24" w14:textId="7C2B810F"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Durante la construcción de las Obras, el CONCESIONARIO deberá llevar cuadernos de obra digitales. En el cuaderno se anotarán diariamente las ocurrencias y demás información correspondiente a la ejecución de las Obras, implementación del Equipamiento Electromecánico y la Puesta en Marcha.</w:t>
      </w:r>
    </w:p>
    <w:p w14:paraId="61FD9BD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950CDD0"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registro de la información en los cuadernos de obra digitales debe ser efectuado únicamente por perfiles de usuarios autorizados, que correspondan a los profesionales responsables de la ejecución y supervisión de la Obra e implementación del Equipamiento Electromecánico, así como de la Puesta en Marcha; garantizándose además la inalterabilidad del registro de la información. Asimismo, el CONCEDENTE, deberá comunicar al CONCESIONARIO los profesionales autorizados del Supervisor que realizarán las anotaciones que correspondan en los cuadernos de obra digitales en el ejercicio de sus funciones.</w:t>
      </w:r>
    </w:p>
    <w:p w14:paraId="0BF499AE"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41B85804"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Los cuadernos de obra digitales deberán encontrarse operativos con anterioridad a la suscripción del Acta de Inicio de la Construcción de Obras y Equipamiento Electromecánico respectiva. El CONCESIONARIO se obliga a mantener, actualizar diariamente y custodiar la información correspondiente.</w:t>
      </w:r>
    </w:p>
    <w:p w14:paraId="581566F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81B356B" w14:textId="4170DDB5"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incumplimiento, serán de aplicación las penalidades previstas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_Ref178945045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ANEXO 12</w:t>
      </w:r>
      <w:r w:rsidR="00B31692" w:rsidRPr="004118CD">
        <w:rPr>
          <w:rFonts w:ascii="Calibri" w:hAnsi="Calibri" w:cs="Calibri"/>
          <w:lang w:val="es-PE"/>
        </w:rPr>
        <w:fldChar w:fldCharType="end"/>
      </w:r>
      <w:r w:rsidRPr="004118CD">
        <w:rPr>
          <w:rFonts w:ascii="Calibri" w:hAnsi="Calibri" w:cs="Calibri"/>
          <w:lang w:val="es-PE"/>
        </w:rPr>
        <w:t>.</w:t>
      </w:r>
    </w:p>
    <w:p w14:paraId="56DD2C1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DF1C04D" w14:textId="15600F1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Los cuadernos de obra digitales deberán incluirse en el Sistema Digitalizado Integral - SIDIG, debiendo el CONCESIONARIO brindar acceso al Supervisor y al CONCEDENTE en lo que corresponda, de acuerdo </w:t>
      </w:r>
      <w:r w:rsidR="00FF413E" w:rsidRPr="004118CD">
        <w:rPr>
          <w:rFonts w:ascii="Calibri" w:hAnsi="Calibri" w:cs="Calibri"/>
          <w:lang w:val="es-PE"/>
        </w:rPr>
        <w:t>con</w:t>
      </w:r>
      <w:r w:rsidRPr="004118CD">
        <w:rPr>
          <w:rFonts w:ascii="Calibri" w:hAnsi="Calibri" w:cs="Calibri"/>
          <w:lang w:val="es-PE"/>
        </w:rPr>
        <w:t xml:space="preserve"> los alcances del Contrato de Concesión.</w:t>
      </w:r>
    </w:p>
    <w:p w14:paraId="3E6B488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4CA34F1" w14:textId="7DDEA47A"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Los cuadernos de obra digitales deberán incluir como mínimo: relación de fuentes de materiales que se estén empleando; relación de proveedores y subcontratistas; copia de resultados de ensayo o de pruebas de funcionamiento; copia de comunicaciones, observaciones o reclamos entre el CONCESIONARIO y el CONCEDENTE, o el CONCESIONARIO y el Supervisor; copia de informes de avance, incluyendo los metrados y la lista de cantidades; copia del cumplimiento del Cronograma de Ejecución de Obras y Equipamiento Electromecánico; relación de los eventos que han afectado el cumplimiento del Cronograma de Ejecución de Obras y Equipamiento Electromecánico; y, cualquier otra información útil para documentar el proceso de ejecución de las Obras. Se anotarán, por último, las condiciones en las que se ponen en operación las Obras y Equipamiento Electromecánico como resultado de la Puesta en Marcha. En caso de incumplimiento, serán de aplicación las penalidades previstas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_Ref178945177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ANEXO 12</w:t>
      </w:r>
      <w:r w:rsidR="00B31692" w:rsidRPr="004118CD">
        <w:rPr>
          <w:rFonts w:ascii="Calibri" w:hAnsi="Calibri" w:cs="Calibri"/>
          <w:lang w:val="es-PE"/>
        </w:rPr>
        <w:fldChar w:fldCharType="end"/>
      </w:r>
      <w:r w:rsidRPr="004118CD">
        <w:rPr>
          <w:rFonts w:ascii="Calibri" w:hAnsi="Calibri" w:cs="Calibri"/>
          <w:lang w:val="es-PE"/>
        </w:rPr>
        <w:t>.</w:t>
      </w:r>
    </w:p>
    <w:p w14:paraId="4C5DC97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075BE9"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Los registros deberán generar asientos con numeración correlativa, consignando además de la información registrada, como mínimo la fecha, hora y datos del usuario que efectúa el referido asiento.</w:t>
      </w:r>
    </w:p>
    <w:p w14:paraId="465DC68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95C418" w14:textId="26C0AD1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Tanto el CONCEDENTE como el Supervisor tendrán libre acceso a los cuadernos de obra digitales durante la ejecución de las Obras, implementación de Equipamiento Electromecánico y la Puesta en Marcha. El CONCESIONARIO</w:t>
      </w:r>
      <w:r w:rsidR="00B31692" w:rsidRPr="004118CD">
        <w:rPr>
          <w:rFonts w:ascii="Calibri" w:hAnsi="Calibri" w:cs="Calibri"/>
          <w:lang w:val="es-PE"/>
        </w:rPr>
        <w:t xml:space="preserve"> </w:t>
      </w:r>
      <w:r w:rsidRPr="004118CD">
        <w:rPr>
          <w:rFonts w:ascii="Calibri" w:hAnsi="Calibri" w:cs="Calibri"/>
          <w:lang w:val="es-PE"/>
        </w:rPr>
        <w:t xml:space="preserve">entregará los originales al CONCEDENTE, dentro de los treinta (30) Días Calendario contados a partir del Día siguiente de la entrega del Certificado de Puesta en Marcha correspondiente. En caso de incumplimiento, serán de aplicación las penalidades previstas en el </w:t>
      </w:r>
      <w:r w:rsidR="00D87B29" w:rsidRPr="004118CD">
        <w:rPr>
          <w:rFonts w:ascii="Calibri" w:hAnsi="Calibri" w:cs="Calibri"/>
          <w:lang w:val="es-PE"/>
        </w:rPr>
        <w:fldChar w:fldCharType="begin"/>
      </w:r>
      <w:r w:rsidR="00D87B29" w:rsidRPr="004118CD">
        <w:rPr>
          <w:rFonts w:ascii="Calibri" w:hAnsi="Calibri" w:cs="Calibri"/>
          <w:lang w:val="es-PE"/>
        </w:rPr>
        <w:instrText xml:space="preserve"> REF _Ref178945388 \r \h </w:instrText>
      </w:r>
      <w:r w:rsidR="00141FE8" w:rsidRPr="004118CD">
        <w:rPr>
          <w:rFonts w:ascii="Calibri" w:hAnsi="Calibri" w:cs="Calibri"/>
          <w:lang w:val="es-PE"/>
        </w:rPr>
        <w:instrText xml:space="preserve"> \* MERGEFORMAT </w:instrText>
      </w:r>
      <w:r w:rsidR="00D87B29" w:rsidRPr="004118CD">
        <w:rPr>
          <w:rFonts w:ascii="Calibri" w:hAnsi="Calibri" w:cs="Calibri"/>
          <w:lang w:val="es-PE"/>
        </w:rPr>
      </w:r>
      <w:r w:rsidR="00D87B29" w:rsidRPr="004118CD">
        <w:rPr>
          <w:rFonts w:ascii="Calibri" w:hAnsi="Calibri" w:cs="Calibri"/>
          <w:lang w:val="es-PE"/>
        </w:rPr>
        <w:fldChar w:fldCharType="separate"/>
      </w:r>
      <w:r w:rsidR="00B73AEB" w:rsidRPr="004118CD">
        <w:rPr>
          <w:rFonts w:ascii="Calibri" w:hAnsi="Calibri" w:cs="Calibri"/>
          <w:lang w:val="es-PE"/>
        </w:rPr>
        <w:t>ANEXO 12</w:t>
      </w:r>
      <w:r w:rsidR="00D87B29" w:rsidRPr="004118CD">
        <w:rPr>
          <w:rFonts w:ascii="Calibri" w:hAnsi="Calibri" w:cs="Calibri"/>
          <w:lang w:val="es-PE"/>
        </w:rPr>
        <w:fldChar w:fldCharType="end"/>
      </w:r>
      <w:r w:rsidRPr="004118CD">
        <w:rPr>
          <w:rFonts w:ascii="Calibri" w:hAnsi="Calibri" w:cs="Calibri"/>
          <w:i/>
          <w:lang w:val="es-PE"/>
        </w:rPr>
        <w:t>.</w:t>
      </w:r>
    </w:p>
    <w:p w14:paraId="0A90962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7DD09F1" w14:textId="2AC6D1E6"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debe remitir al CONCEDENTE y al Supervisor, </w:t>
      </w:r>
      <w:r w:rsidR="008C24E5" w:rsidRPr="004118CD">
        <w:rPr>
          <w:rFonts w:ascii="Calibri" w:hAnsi="Calibri" w:cs="Calibri"/>
          <w:lang w:val="es-PE"/>
        </w:rPr>
        <w:t>con</w:t>
      </w:r>
      <w:r w:rsidRPr="004118CD">
        <w:rPr>
          <w:rFonts w:ascii="Calibri" w:hAnsi="Calibri" w:cs="Calibri"/>
          <w:lang w:val="es-PE"/>
        </w:rPr>
        <w:t>junt</w:t>
      </w:r>
      <w:r w:rsidR="008C24E5" w:rsidRPr="004118CD">
        <w:rPr>
          <w:rFonts w:ascii="Calibri" w:hAnsi="Calibri" w:cs="Calibri"/>
          <w:lang w:val="es-PE"/>
        </w:rPr>
        <w:t xml:space="preserve">amente con la información </w:t>
      </w:r>
      <w:r w:rsidR="008C24E5" w:rsidRPr="004118CD">
        <w:rPr>
          <w:rFonts w:ascii="Calibri" w:eastAsia="DengXian Light" w:hAnsi="Calibri" w:cs="Calibri"/>
          <w:bCs/>
          <w:lang w:val="es-PE"/>
        </w:rPr>
        <w:t>sobre el desarrollo de las Obras e implementación del Equipamiento Electromecánico</w:t>
      </w:r>
      <w:r w:rsidRPr="004118CD">
        <w:rPr>
          <w:rFonts w:ascii="Calibri" w:hAnsi="Calibri" w:cs="Calibri"/>
          <w:lang w:val="es-PE"/>
        </w:rPr>
        <w:t xml:space="preserve">, una copia de las hojas con las anotaciones registradas en los cuadernos de obra digital. Asimismo, se deben enviar copias mediante el SIDIG o en físico durante la Puesta en Marcha. </w:t>
      </w:r>
    </w:p>
    <w:p w14:paraId="25D3501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93794A2" w14:textId="2567C93B" w:rsidR="00D65871" w:rsidRPr="004118CD" w:rsidRDefault="00D65871" w:rsidP="00936F73">
      <w:pPr>
        <w:keepNext/>
        <w:keepLines/>
        <w:spacing w:line="276" w:lineRule="auto"/>
        <w:outlineLvl w:val="1"/>
        <w:rPr>
          <w:rFonts w:ascii="Calibri" w:eastAsia="DengXian Light" w:hAnsi="Calibri" w:cs="Calibri"/>
          <w:b/>
          <w:bCs/>
          <w:lang w:val="es-PE"/>
        </w:rPr>
      </w:pPr>
      <w:bookmarkStart w:id="85" w:name="_Toc198221408"/>
      <w:r w:rsidRPr="004118CD">
        <w:rPr>
          <w:rFonts w:ascii="Calibri" w:eastAsia="DengXian Light" w:hAnsi="Calibri" w:cs="Calibri"/>
          <w:b/>
          <w:bCs/>
          <w:lang w:val="es-PE"/>
        </w:rPr>
        <w:t>Inicio de la construcción de las Obras e implementación del Equipamiento Electromecánico</w:t>
      </w:r>
      <w:bookmarkEnd w:id="85"/>
    </w:p>
    <w:p w14:paraId="744DEEE1"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6CD21A62" w14:textId="263BBF48"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86" w:name="_Ref178243307"/>
      <w:r w:rsidRPr="004118CD">
        <w:rPr>
          <w:rFonts w:ascii="Calibri" w:hAnsi="Calibri" w:cs="Calibri"/>
          <w:lang w:val="es-PE"/>
        </w:rPr>
        <w:t xml:space="preserve">Las condiciones previas para el inicio de la construcción de las Obras e implementación del Equipamiento </w:t>
      </w:r>
      <w:r w:rsidR="00326B31" w:rsidRPr="004118CD">
        <w:rPr>
          <w:rFonts w:ascii="Calibri" w:hAnsi="Calibri" w:cs="Calibri"/>
          <w:lang w:val="es-PE"/>
        </w:rPr>
        <w:t>Electromecánico</w:t>
      </w:r>
      <w:r w:rsidRPr="004118CD">
        <w:rPr>
          <w:rFonts w:ascii="Calibri" w:hAnsi="Calibri" w:cs="Calibri"/>
          <w:lang w:val="es-PE"/>
        </w:rPr>
        <w:t xml:space="preserve"> son las siguientes, las mismas que, una vez cumplidas, el CONCESIONARIO deberá acreditar ante el CONCEDENTE:</w:t>
      </w:r>
      <w:bookmarkEnd w:id="86"/>
      <w:r w:rsidRPr="004118CD">
        <w:rPr>
          <w:rFonts w:ascii="Calibri" w:hAnsi="Calibri" w:cs="Calibri"/>
          <w:lang w:val="es-PE"/>
        </w:rPr>
        <w:t xml:space="preserve"> </w:t>
      </w:r>
    </w:p>
    <w:p w14:paraId="534B0A2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0D05674" w14:textId="60F0A424"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Haber obtenido la conformidad del Estudio Definitivo de Ingeniería</w:t>
      </w:r>
      <w:r w:rsidR="00D87B29" w:rsidRPr="004118CD">
        <w:rPr>
          <w:rFonts w:ascii="Calibri" w:hAnsi="Calibri" w:cs="Calibri"/>
          <w:lang w:val="es-PE"/>
        </w:rPr>
        <w:t xml:space="preserve"> respectivo</w:t>
      </w:r>
      <w:r w:rsidRPr="004118CD">
        <w:rPr>
          <w:rFonts w:ascii="Calibri" w:hAnsi="Calibri" w:cs="Calibri"/>
          <w:lang w:val="es-PE"/>
        </w:rPr>
        <w:t>;</w:t>
      </w:r>
    </w:p>
    <w:p w14:paraId="53915809"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09EB3E72" w14:textId="5F9D687E"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En caso los Constructores sean contratados por el CONCESIONARIO, que el CONCESIONARIO haya suscrito el(los) respectivo(s) contrato(s) de construcción;</w:t>
      </w:r>
    </w:p>
    <w:p w14:paraId="54543794" w14:textId="77777777" w:rsidR="004F7263" w:rsidRPr="004118CD" w:rsidRDefault="004F7263" w:rsidP="00936F73">
      <w:pPr>
        <w:pBdr>
          <w:top w:val="nil"/>
          <w:left w:val="nil"/>
          <w:bottom w:val="nil"/>
          <w:right w:val="nil"/>
          <w:between w:val="nil"/>
        </w:pBdr>
        <w:spacing w:line="276" w:lineRule="auto"/>
        <w:ind w:left="1276"/>
        <w:jc w:val="both"/>
        <w:rPr>
          <w:rFonts w:ascii="Calibri" w:hAnsi="Calibri" w:cs="Calibri"/>
          <w:lang w:val="es-PE"/>
        </w:rPr>
      </w:pPr>
    </w:p>
    <w:p w14:paraId="18DF95DD" w14:textId="7A821A56"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Que el CONCESIONARIO haya obtenido la certificación ambiental correspondiente</w:t>
      </w:r>
      <w:r w:rsidR="00F3026F" w:rsidRPr="004118CD">
        <w:rPr>
          <w:rFonts w:ascii="Calibri" w:hAnsi="Calibri" w:cs="Calibri"/>
          <w:lang w:val="es-PE"/>
        </w:rPr>
        <w:t xml:space="preserve"> en el plazo previsto en la Cláusula </w:t>
      </w:r>
      <w:r w:rsidR="00F3026F" w:rsidRPr="004118CD">
        <w:rPr>
          <w:rFonts w:ascii="Calibri" w:hAnsi="Calibri" w:cs="Calibri"/>
          <w:lang w:val="es-PE"/>
        </w:rPr>
        <w:fldChar w:fldCharType="begin"/>
      </w:r>
      <w:r w:rsidR="00F3026F" w:rsidRPr="004118CD">
        <w:rPr>
          <w:rFonts w:ascii="Calibri" w:hAnsi="Calibri" w:cs="Calibri"/>
          <w:lang w:val="es-PE"/>
        </w:rPr>
        <w:instrText xml:space="preserve"> REF _Ref178955078 \r \h </w:instrText>
      </w:r>
      <w:r w:rsidR="00141FE8" w:rsidRPr="004118CD">
        <w:rPr>
          <w:rFonts w:ascii="Calibri" w:hAnsi="Calibri" w:cs="Calibri"/>
          <w:lang w:val="es-PE"/>
        </w:rPr>
        <w:instrText xml:space="preserve"> \* MERGEFORMAT </w:instrText>
      </w:r>
      <w:r w:rsidR="00F3026F" w:rsidRPr="004118CD">
        <w:rPr>
          <w:rFonts w:ascii="Calibri" w:hAnsi="Calibri" w:cs="Calibri"/>
          <w:lang w:val="es-PE"/>
        </w:rPr>
      </w:r>
      <w:r w:rsidR="00F3026F" w:rsidRPr="004118CD">
        <w:rPr>
          <w:rFonts w:ascii="Calibri" w:hAnsi="Calibri" w:cs="Calibri"/>
          <w:lang w:val="es-PE"/>
        </w:rPr>
        <w:fldChar w:fldCharType="separate"/>
      </w:r>
      <w:r w:rsidR="00B73AEB" w:rsidRPr="004118CD">
        <w:rPr>
          <w:rFonts w:ascii="Calibri" w:hAnsi="Calibri" w:cs="Calibri"/>
          <w:lang w:val="es-PE"/>
        </w:rPr>
        <w:t>12.28</w:t>
      </w:r>
      <w:r w:rsidR="00F3026F" w:rsidRPr="004118CD">
        <w:rPr>
          <w:rFonts w:ascii="Calibri" w:hAnsi="Calibri" w:cs="Calibri"/>
          <w:lang w:val="es-PE"/>
        </w:rPr>
        <w:fldChar w:fldCharType="end"/>
      </w:r>
      <w:r w:rsidRPr="004118CD">
        <w:rPr>
          <w:rFonts w:ascii="Calibri" w:hAnsi="Calibri" w:cs="Calibri"/>
          <w:lang w:val="es-PE"/>
        </w:rPr>
        <w:t>;</w:t>
      </w:r>
    </w:p>
    <w:p w14:paraId="548510BB"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0FDFC0C9" w14:textId="094849B3"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Que se acredite la contratación de pólizas de seguros para la construcción de las Obras; y,</w:t>
      </w:r>
    </w:p>
    <w:p w14:paraId="346A15ED" w14:textId="77777777" w:rsidR="00066765" w:rsidRPr="004118CD" w:rsidRDefault="00066765" w:rsidP="00936F73">
      <w:pPr>
        <w:pBdr>
          <w:top w:val="nil"/>
          <w:left w:val="nil"/>
          <w:bottom w:val="nil"/>
          <w:right w:val="nil"/>
          <w:between w:val="nil"/>
        </w:pBdr>
        <w:spacing w:line="276" w:lineRule="auto"/>
        <w:ind w:left="1276"/>
        <w:jc w:val="both"/>
        <w:rPr>
          <w:rFonts w:ascii="Calibri" w:hAnsi="Calibri" w:cs="Calibri"/>
          <w:lang w:val="es-PE"/>
        </w:rPr>
      </w:pPr>
    </w:p>
    <w:p w14:paraId="3C64A284" w14:textId="77777777"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Que se haya emitido la conformidad del Cierre Financiero.</w:t>
      </w:r>
    </w:p>
    <w:p w14:paraId="744B2299" w14:textId="73D52067" w:rsidR="00977DF7" w:rsidRPr="004118CD" w:rsidRDefault="00977DF7" w:rsidP="00BF4EA6">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El requisito previsto en este Literal no es de aplicación para:</w:t>
      </w:r>
    </w:p>
    <w:p w14:paraId="5248F612" w14:textId="312F0344" w:rsidR="00977DF7" w:rsidRPr="004118CD" w:rsidRDefault="00977DF7" w:rsidP="00BF4EA6">
      <w:pPr>
        <w:pBdr>
          <w:top w:val="nil"/>
          <w:left w:val="nil"/>
          <w:bottom w:val="nil"/>
          <w:right w:val="nil"/>
          <w:between w:val="nil"/>
        </w:pBdr>
        <w:spacing w:line="276" w:lineRule="auto"/>
        <w:ind w:left="1276"/>
        <w:jc w:val="both"/>
        <w:rPr>
          <w:rFonts w:ascii="Calibri" w:hAnsi="Calibri" w:cs="Calibri"/>
          <w:lang w:val="es-PE"/>
        </w:rPr>
      </w:pPr>
    </w:p>
    <w:p w14:paraId="739D152D" w14:textId="16B9531B" w:rsidR="00977DF7" w:rsidRPr="004118CD" w:rsidRDefault="00977DF7" w:rsidP="00141FE8">
      <w:pPr>
        <w:pStyle w:val="Prrafodelista"/>
        <w:numPr>
          <w:ilvl w:val="0"/>
          <w:numId w:val="465"/>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EDI Vía Turística Estación Central Yanama – Estación San Juan</w:t>
      </w:r>
    </w:p>
    <w:p w14:paraId="17C9344A" w14:textId="621A3822" w:rsidR="00977DF7" w:rsidRPr="004118CD" w:rsidRDefault="00977DF7" w:rsidP="00141FE8">
      <w:pPr>
        <w:pStyle w:val="Prrafodelista"/>
        <w:numPr>
          <w:ilvl w:val="0"/>
          <w:numId w:val="465"/>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EDI Vía Turística Kiuñalla – Estación Kiuñalla</w:t>
      </w:r>
    </w:p>
    <w:p w14:paraId="2F5F9129" w14:textId="77777777" w:rsidR="007F385C" w:rsidRPr="004118CD" w:rsidRDefault="007F385C" w:rsidP="00936F73">
      <w:pPr>
        <w:pBdr>
          <w:top w:val="nil"/>
          <w:left w:val="nil"/>
          <w:bottom w:val="nil"/>
          <w:right w:val="nil"/>
          <w:between w:val="nil"/>
        </w:pBdr>
        <w:spacing w:line="276" w:lineRule="auto"/>
        <w:ind w:left="1276"/>
        <w:jc w:val="both"/>
        <w:rPr>
          <w:rFonts w:ascii="Calibri" w:hAnsi="Calibri" w:cs="Calibri"/>
          <w:lang w:val="es-PE"/>
        </w:rPr>
      </w:pPr>
    </w:p>
    <w:p w14:paraId="5CD5C475" w14:textId="6BFD85D9"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Que el CONCESIONARIO haya obtenido el Certificado de Inexistencia de Restos Arqueológicos </w:t>
      </w:r>
      <w:r w:rsidR="00B047C6" w:rsidRPr="004118CD">
        <w:rPr>
          <w:rFonts w:ascii="Calibri" w:hAnsi="Calibri" w:cs="Calibri"/>
          <w:lang w:val="es-PE"/>
        </w:rPr>
        <w:t xml:space="preserve">en Superficie </w:t>
      </w:r>
      <w:r w:rsidRPr="004118CD">
        <w:rPr>
          <w:rFonts w:ascii="Calibri" w:hAnsi="Calibri" w:cs="Calibri"/>
          <w:lang w:val="es-PE"/>
        </w:rPr>
        <w:t>(CIRA</w:t>
      </w:r>
      <w:r w:rsidR="00B047C6" w:rsidRPr="004118CD">
        <w:rPr>
          <w:rFonts w:ascii="Calibri" w:hAnsi="Calibri" w:cs="Calibri"/>
          <w:lang w:val="es-PE"/>
        </w:rPr>
        <w:t>S</w:t>
      </w:r>
      <w:r w:rsidRPr="004118CD">
        <w:rPr>
          <w:rFonts w:ascii="Calibri" w:hAnsi="Calibri" w:cs="Calibri"/>
          <w:lang w:val="es-PE"/>
        </w:rPr>
        <w:t xml:space="preserve">) u otro instrumento requerido por parte de la Autoridad Gubernamental Competente, a su cuenta, costo y riesgo, para la ejecución de las Obras correspondientes, asumiendo todos los costos y riesgos necesarios hasta su obtención, sin perjuicio de las disposiciones establecidas en el </w:t>
      </w:r>
      <w:r w:rsidR="004F7263" w:rsidRPr="004118CD">
        <w:rPr>
          <w:rFonts w:ascii="Calibri" w:hAnsi="Calibri" w:cs="Calibri"/>
          <w:lang w:val="es-PE"/>
        </w:rPr>
        <w:fldChar w:fldCharType="begin"/>
      </w:r>
      <w:r w:rsidR="004F7263" w:rsidRPr="004118CD">
        <w:rPr>
          <w:rFonts w:ascii="Calibri" w:hAnsi="Calibri" w:cs="Calibri"/>
          <w:lang w:val="es-PE"/>
        </w:rPr>
        <w:instrText xml:space="preserve"> REF _Ref178354096 \n \h </w:instrText>
      </w:r>
      <w:r w:rsidR="00141FE8" w:rsidRPr="004118CD">
        <w:rPr>
          <w:rFonts w:ascii="Calibri" w:hAnsi="Calibri" w:cs="Calibri"/>
          <w:lang w:val="es-PE"/>
        </w:rPr>
        <w:instrText xml:space="preserve"> \* MERGEFORMAT </w:instrText>
      </w:r>
      <w:r w:rsidR="004F7263" w:rsidRPr="004118CD">
        <w:rPr>
          <w:rFonts w:ascii="Calibri" w:hAnsi="Calibri" w:cs="Calibri"/>
          <w:lang w:val="es-PE"/>
        </w:rPr>
      </w:r>
      <w:r w:rsidR="004F7263" w:rsidRPr="004118CD">
        <w:rPr>
          <w:rFonts w:ascii="Calibri" w:hAnsi="Calibri" w:cs="Calibri"/>
          <w:lang w:val="es-PE"/>
        </w:rPr>
        <w:fldChar w:fldCharType="separate"/>
      </w:r>
      <w:r w:rsidR="00B73AEB" w:rsidRPr="004118CD">
        <w:rPr>
          <w:rFonts w:ascii="Calibri" w:hAnsi="Calibri" w:cs="Calibri"/>
          <w:lang w:val="es-PE"/>
        </w:rPr>
        <w:t>CAPÍTULO XII</w:t>
      </w:r>
      <w:r w:rsidR="004F7263" w:rsidRPr="004118CD">
        <w:rPr>
          <w:rFonts w:ascii="Calibri" w:hAnsi="Calibri" w:cs="Calibri"/>
          <w:lang w:val="es-PE"/>
        </w:rPr>
        <w:fldChar w:fldCharType="end"/>
      </w:r>
      <w:r w:rsidRPr="004118CD">
        <w:rPr>
          <w:rFonts w:ascii="Calibri" w:hAnsi="Calibri" w:cs="Calibri"/>
          <w:lang w:val="es-PE"/>
        </w:rPr>
        <w:t xml:space="preserve"> del Contrato de Concesión.</w:t>
      </w:r>
    </w:p>
    <w:p w14:paraId="0FDEB70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E1FC741" w14:textId="49351E0A"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Una </w:t>
      </w:r>
      <w:r w:rsidR="004F7263" w:rsidRPr="004118CD">
        <w:rPr>
          <w:rFonts w:ascii="Calibri" w:hAnsi="Calibri" w:cs="Calibri"/>
          <w:lang w:val="es-PE"/>
        </w:rPr>
        <w:t>v</w:t>
      </w:r>
      <w:r w:rsidRPr="004118CD">
        <w:rPr>
          <w:rFonts w:ascii="Calibri" w:hAnsi="Calibri" w:cs="Calibri"/>
          <w:lang w:val="es-PE"/>
        </w:rPr>
        <w:t xml:space="preserve">ez acreditado el cumplimiento de las condiciones establecidas en la Cláusula </w:t>
      </w:r>
      <w:r w:rsidR="004F7263" w:rsidRPr="004118CD">
        <w:rPr>
          <w:rFonts w:ascii="Calibri" w:hAnsi="Calibri" w:cs="Calibri"/>
          <w:lang w:val="es-PE"/>
        </w:rPr>
        <w:fldChar w:fldCharType="begin"/>
      </w:r>
      <w:r w:rsidR="004F7263" w:rsidRPr="004118CD">
        <w:rPr>
          <w:rFonts w:ascii="Calibri" w:hAnsi="Calibri" w:cs="Calibri"/>
          <w:lang w:val="es-PE"/>
        </w:rPr>
        <w:instrText xml:space="preserve"> REF _Ref178243307 \n \h </w:instrText>
      </w:r>
      <w:r w:rsidR="00141FE8" w:rsidRPr="004118CD">
        <w:rPr>
          <w:rFonts w:ascii="Calibri" w:hAnsi="Calibri" w:cs="Calibri"/>
          <w:lang w:val="es-PE"/>
        </w:rPr>
        <w:instrText xml:space="preserve"> \* MERGEFORMAT </w:instrText>
      </w:r>
      <w:r w:rsidR="004F7263" w:rsidRPr="004118CD">
        <w:rPr>
          <w:rFonts w:ascii="Calibri" w:hAnsi="Calibri" w:cs="Calibri"/>
          <w:lang w:val="es-PE"/>
        </w:rPr>
      </w:r>
      <w:r w:rsidR="004F7263" w:rsidRPr="004118CD">
        <w:rPr>
          <w:rFonts w:ascii="Calibri" w:hAnsi="Calibri" w:cs="Calibri"/>
          <w:lang w:val="es-PE"/>
        </w:rPr>
        <w:fldChar w:fldCharType="separate"/>
      </w:r>
      <w:r w:rsidR="00B73AEB" w:rsidRPr="004118CD">
        <w:rPr>
          <w:rFonts w:ascii="Calibri" w:hAnsi="Calibri" w:cs="Calibri"/>
          <w:lang w:val="es-PE"/>
        </w:rPr>
        <w:t>6.29</w:t>
      </w:r>
      <w:r w:rsidR="004F7263" w:rsidRPr="004118CD">
        <w:rPr>
          <w:rFonts w:ascii="Calibri" w:hAnsi="Calibri" w:cs="Calibri"/>
          <w:lang w:val="es-PE"/>
        </w:rPr>
        <w:fldChar w:fldCharType="end"/>
      </w:r>
      <w:r w:rsidRPr="004118CD">
        <w:rPr>
          <w:rFonts w:ascii="Calibri" w:hAnsi="Calibri" w:cs="Calibri"/>
          <w:lang w:val="es-PE"/>
        </w:rPr>
        <w:t xml:space="preserve">, las Partes del Contrato de Concesión suscribirán en el plazo máximo de </w:t>
      </w:r>
      <w:r w:rsidR="00760C16" w:rsidRPr="004118CD">
        <w:rPr>
          <w:rFonts w:ascii="Calibri" w:hAnsi="Calibri" w:cs="Calibri"/>
          <w:lang w:val="es-PE"/>
        </w:rPr>
        <w:t xml:space="preserve">siete </w:t>
      </w:r>
      <w:r w:rsidRPr="004118CD">
        <w:rPr>
          <w:rFonts w:ascii="Calibri" w:hAnsi="Calibri" w:cs="Calibri"/>
          <w:lang w:val="es-PE"/>
        </w:rPr>
        <w:t>(</w:t>
      </w:r>
      <w:r w:rsidR="00760C16" w:rsidRPr="004118CD">
        <w:rPr>
          <w:rFonts w:ascii="Calibri" w:hAnsi="Calibri" w:cs="Calibri"/>
          <w:lang w:val="es-PE"/>
        </w:rPr>
        <w:t>7</w:t>
      </w:r>
      <w:r w:rsidRPr="004118CD">
        <w:rPr>
          <w:rFonts w:ascii="Calibri" w:hAnsi="Calibri" w:cs="Calibri"/>
          <w:lang w:val="es-PE"/>
        </w:rPr>
        <w:t>) Días Calendario, el Acta de Inicio de la Construcción de Obras y Equipamiento Electromecánico del respectivo EDI, dejando constancia del cumplimiento de ello</w:t>
      </w:r>
      <w:r w:rsidR="00FE2B9B" w:rsidRPr="004118CD">
        <w:rPr>
          <w:rFonts w:ascii="Calibri" w:hAnsi="Calibri" w:cs="Calibri"/>
          <w:lang w:val="es-PE"/>
        </w:rPr>
        <w:t>. En caso el CONCESIONARIO no suscriba la referida Acta</w:t>
      </w:r>
      <w:r w:rsidR="0084421E" w:rsidRPr="004118CD">
        <w:rPr>
          <w:rFonts w:ascii="Calibri" w:hAnsi="Calibri" w:cs="Calibri"/>
          <w:lang w:val="es-PE"/>
        </w:rPr>
        <w:t xml:space="preserve"> </w:t>
      </w:r>
      <w:r w:rsidR="00FE2B9B" w:rsidRPr="004118CD">
        <w:rPr>
          <w:rFonts w:ascii="Calibri" w:hAnsi="Calibri" w:cs="Calibri"/>
          <w:lang w:val="es-PE"/>
        </w:rPr>
        <w:t>será de aplicación</w:t>
      </w:r>
      <w:r w:rsidR="0084421E" w:rsidRPr="004118CD">
        <w:rPr>
          <w:rFonts w:ascii="Calibri" w:hAnsi="Calibri" w:cs="Calibri"/>
          <w:lang w:val="es-PE"/>
        </w:rPr>
        <w:t xml:space="preserve"> la penalidad dispuesta en la </w:t>
      </w:r>
      <w:r w:rsidR="0084421E" w:rsidRPr="004118CD">
        <w:rPr>
          <w:rFonts w:ascii="Calibri" w:hAnsi="Calibri" w:cs="Calibri"/>
          <w:lang w:val="es-PE"/>
        </w:rPr>
        <w:fldChar w:fldCharType="begin"/>
      </w:r>
      <w:r w:rsidR="0084421E"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84421E" w:rsidRPr="004118CD">
        <w:rPr>
          <w:rFonts w:ascii="Calibri" w:hAnsi="Calibri" w:cs="Calibri"/>
          <w:lang w:val="es-PE"/>
        </w:rPr>
      </w:r>
      <w:r w:rsidR="0084421E" w:rsidRPr="004118CD">
        <w:rPr>
          <w:rFonts w:ascii="Calibri" w:hAnsi="Calibri" w:cs="Calibri"/>
          <w:lang w:val="es-PE"/>
        </w:rPr>
        <w:fldChar w:fldCharType="separate"/>
      </w:r>
      <w:r w:rsidR="0084421E" w:rsidRPr="004118CD">
        <w:rPr>
          <w:rFonts w:ascii="Calibri" w:hAnsi="Calibri" w:cs="Calibri"/>
          <w:lang w:val="es-PE"/>
        </w:rPr>
        <w:t>ANEXO 12</w:t>
      </w:r>
      <w:r w:rsidR="0084421E" w:rsidRPr="004118CD">
        <w:rPr>
          <w:rFonts w:ascii="Calibri" w:hAnsi="Calibri" w:cs="Calibri"/>
          <w:lang w:val="es-PE"/>
        </w:rPr>
        <w:fldChar w:fldCharType="end"/>
      </w:r>
      <w:r w:rsidR="0084421E" w:rsidRPr="004118CD">
        <w:rPr>
          <w:rFonts w:ascii="Calibri" w:hAnsi="Calibri" w:cs="Calibri"/>
          <w:lang w:val="es-PE"/>
        </w:rPr>
        <w:t>.</w:t>
      </w:r>
    </w:p>
    <w:p w14:paraId="542BE84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37B83CD"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Esto quiere decir que el inicio de la construcción de las Obras e implementación de Equipamiento Electromecánico de cada EDI podrá ser de manera independiente, dependiendo solo de que se cumplan las condiciones previas establecidas y se suscriba el Acta de Inicio de la Construcción de Obras y Equipamiento Electromecánico respectiva.</w:t>
      </w:r>
    </w:p>
    <w:p w14:paraId="247C214C" w14:textId="77777777" w:rsidR="00D65871" w:rsidRPr="004118CD" w:rsidRDefault="00D65871" w:rsidP="004F7263">
      <w:pPr>
        <w:pBdr>
          <w:top w:val="nil"/>
          <w:left w:val="nil"/>
          <w:bottom w:val="nil"/>
          <w:right w:val="nil"/>
          <w:between w:val="nil"/>
        </w:pBdr>
        <w:spacing w:line="276" w:lineRule="auto"/>
        <w:jc w:val="both"/>
        <w:rPr>
          <w:rFonts w:ascii="Calibri" w:hAnsi="Calibri" w:cs="Calibri"/>
          <w:lang w:val="es-PE"/>
        </w:rPr>
      </w:pPr>
    </w:p>
    <w:p w14:paraId="49162192" w14:textId="6A0936BE" w:rsidR="00D65871" w:rsidRPr="004118CD" w:rsidRDefault="00D65871" w:rsidP="004F726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Los contratos de construcción mencionados en la Cláusula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_Ref178243307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6.29</w:t>
      </w:r>
      <w:r w:rsidR="000C2D18" w:rsidRPr="004118CD">
        <w:rPr>
          <w:rFonts w:ascii="Calibri" w:hAnsi="Calibri" w:cs="Calibri"/>
          <w:lang w:val="es-PE"/>
        </w:rPr>
        <w:fldChar w:fldCharType="end"/>
      </w:r>
      <w:r w:rsidRPr="004118CD">
        <w:rPr>
          <w:rFonts w:ascii="Calibri" w:hAnsi="Calibri" w:cs="Calibri"/>
          <w:lang w:val="es-PE"/>
        </w:rPr>
        <w:t xml:space="preserve">, deberán ajustarse a los términos y condiciones establecidos en las Bases y el Contrato de Concesión, por lo que, el CONCESIONARIO deberá presentar copia de los referidos contratos y sus modificaciones para conocimiento del CONCEDENTE. </w:t>
      </w:r>
    </w:p>
    <w:p w14:paraId="7112CA62" w14:textId="77777777" w:rsidR="00D65871" w:rsidRPr="004118CD" w:rsidRDefault="00D65871" w:rsidP="004F7263">
      <w:pPr>
        <w:pBdr>
          <w:top w:val="nil"/>
          <w:left w:val="nil"/>
          <w:bottom w:val="nil"/>
          <w:right w:val="nil"/>
          <w:between w:val="nil"/>
        </w:pBdr>
        <w:spacing w:line="276" w:lineRule="auto"/>
        <w:jc w:val="both"/>
        <w:rPr>
          <w:rFonts w:ascii="Calibri" w:hAnsi="Calibri" w:cs="Calibri"/>
          <w:lang w:val="es-PE"/>
        </w:rPr>
      </w:pPr>
    </w:p>
    <w:p w14:paraId="78EB0477" w14:textId="77777777" w:rsidR="00D65871" w:rsidRPr="004118CD" w:rsidRDefault="00D65871" w:rsidP="004F7263">
      <w:pPr>
        <w:numPr>
          <w:ilvl w:val="1"/>
          <w:numId w:val="431"/>
        </w:numPr>
        <w:pBdr>
          <w:top w:val="nil"/>
          <w:left w:val="nil"/>
          <w:bottom w:val="nil"/>
          <w:right w:val="nil"/>
          <w:between w:val="nil"/>
        </w:pBdr>
        <w:spacing w:line="276" w:lineRule="auto"/>
        <w:jc w:val="both"/>
        <w:rPr>
          <w:rFonts w:ascii="Calibri" w:hAnsi="Calibri" w:cs="Calibri"/>
          <w:lang w:val="es-PE"/>
        </w:rPr>
      </w:pPr>
      <w:bookmarkStart w:id="87" w:name="_Ref178354451"/>
      <w:r w:rsidRPr="004118CD">
        <w:rPr>
          <w:rFonts w:ascii="Calibri" w:hAnsi="Calibri" w:cs="Calibri"/>
          <w:lang w:val="es-PE"/>
        </w:rPr>
        <w:t>El CONCESIONARIO deberá construir las Obras e implementar el Equipamiento Electromecánico, según lo previsto en los Estudios Definitivos de Ingeniería correspondientes, luego de otorgada la conformidad por el CONCEDENTE sobre los mismos.</w:t>
      </w:r>
      <w:bookmarkEnd w:id="87"/>
      <w:r w:rsidRPr="004118CD">
        <w:rPr>
          <w:rFonts w:ascii="Calibri" w:hAnsi="Calibri" w:cs="Calibri"/>
          <w:lang w:val="es-PE"/>
        </w:rPr>
        <w:t xml:space="preserve"> </w:t>
      </w:r>
    </w:p>
    <w:p w14:paraId="6B17349A" w14:textId="77777777" w:rsidR="00D65871" w:rsidRPr="004118CD" w:rsidRDefault="00D65871" w:rsidP="004F7263">
      <w:pPr>
        <w:pBdr>
          <w:top w:val="nil"/>
          <w:left w:val="nil"/>
          <w:bottom w:val="nil"/>
          <w:right w:val="nil"/>
          <w:between w:val="nil"/>
        </w:pBdr>
        <w:spacing w:line="276" w:lineRule="auto"/>
        <w:jc w:val="both"/>
        <w:rPr>
          <w:rFonts w:ascii="Calibri" w:hAnsi="Calibri" w:cs="Calibri"/>
          <w:lang w:val="es-PE"/>
        </w:rPr>
      </w:pPr>
    </w:p>
    <w:p w14:paraId="7449DD05" w14:textId="3983BFC8"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Asimismo, durante la construcción de las Obras e implementación del Equipamiento Electromecánico, el CONCESIONARIO deberá cumplir con las normas de seguridad según las Leyes y Disposiciones Aplicables. </w:t>
      </w:r>
    </w:p>
    <w:p w14:paraId="0E6129CF" w14:textId="77777777" w:rsidR="00066765" w:rsidRPr="004118CD" w:rsidRDefault="00066765" w:rsidP="00936F73">
      <w:pPr>
        <w:pBdr>
          <w:top w:val="nil"/>
          <w:left w:val="nil"/>
          <w:bottom w:val="nil"/>
          <w:right w:val="nil"/>
          <w:between w:val="nil"/>
        </w:pBdr>
        <w:spacing w:line="276" w:lineRule="auto"/>
        <w:ind w:left="851"/>
        <w:jc w:val="both"/>
        <w:rPr>
          <w:rFonts w:ascii="Calibri" w:hAnsi="Calibri" w:cs="Calibri"/>
          <w:lang w:val="es-PE"/>
        </w:rPr>
      </w:pPr>
    </w:p>
    <w:p w14:paraId="32E7943D" w14:textId="78C0030B"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incumplimiento de la presente Cláusula, serán de aplicación las penalidades previstas en el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_Ref178243358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ANEXO 12</w:t>
      </w:r>
      <w:r w:rsidR="000C2D18" w:rsidRPr="004118CD">
        <w:rPr>
          <w:rFonts w:ascii="Calibri" w:hAnsi="Calibri" w:cs="Calibri"/>
          <w:lang w:val="es-PE"/>
        </w:rPr>
        <w:fldChar w:fldCharType="end"/>
      </w:r>
      <w:r w:rsidRPr="004118CD">
        <w:rPr>
          <w:rFonts w:ascii="Calibri" w:hAnsi="Calibri" w:cs="Calibri"/>
          <w:lang w:val="es-PE"/>
        </w:rPr>
        <w:t>.</w:t>
      </w:r>
    </w:p>
    <w:p w14:paraId="532E8B08" w14:textId="77777777" w:rsidR="00B94241" w:rsidRPr="004118CD" w:rsidRDefault="00B94241" w:rsidP="00936F73">
      <w:pPr>
        <w:pBdr>
          <w:top w:val="nil"/>
          <w:left w:val="nil"/>
          <w:bottom w:val="nil"/>
          <w:right w:val="nil"/>
          <w:between w:val="nil"/>
        </w:pBdr>
        <w:spacing w:line="276" w:lineRule="auto"/>
        <w:ind w:left="851"/>
        <w:jc w:val="both"/>
        <w:rPr>
          <w:rFonts w:ascii="Calibri" w:hAnsi="Calibri" w:cs="Calibri"/>
          <w:lang w:val="es-PE"/>
        </w:rPr>
      </w:pPr>
    </w:p>
    <w:p w14:paraId="792EA4B3"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8" w:name="_Toc198221409"/>
      <w:r w:rsidRPr="004118CD">
        <w:rPr>
          <w:rFonts w:ascii="Calibri" w:eastAsia="DengXian Light" w:hAnsi="Calibri" w:cs="Calibri"/>
          <w:b/>
          <w:bCs/>
          <w:lang w:val="es-PE"/>
        </w:rPr>
        <w:t>Plazos para la construcción de las Obras e implementación del Equipamiento Electromecánico</w:t>
      </w:r>
      <w:bookmarkEnd w:id="88"/>
    </w:p>
    <w:p w14:paraId="0D715E3E" w14:textId="77777777" w:rsidR="00D65871" w:rsidRPr="004118CD" w:rsidRDefault="00D65871" w:rsidP="00D87B29">
      <w:pPr>
        <w:pBdr>
          <w:top w:val="nil"/>
          <w:left w:val="nil"/>
          <w:bottom w:val="nil"/>
          <w:right w:val="nil"/>
          <w:between w:val="nil"/>
        </w:pBdr>
        <w:spacing w:line="276" w:lineRule="auto"/>
        <w:jc w:val="both"/>
        <w:rPr>
          <w:rFonts w:ascii="Calibri" w:hAnsi="Calibri" w:cs="Calibri"/>
          <w:lang w:val="es-PE"/>
        </w:rPr>
      </w:pPr>
    </w:p>
    <w:p w14:paraId="513923B3" w14:textId="080EFB84" w:rsidR="00D65871" w:rsidRPr="004118CD" w:rsidRDefault="00D65871" w:rsidP="00D87B29">
      <w:pPr>
        <w:numPr>
          <w:ilvl w:val="1"/>
          <w:numId w:val="431"/>
        </w:numPr>
        <w:pBdr>
          <w:top w:val="nil"/>
          <w:left w:val="nil"/>
          <w:bottom w:val="nil"/>
          <w:right w:val="nil"/>
          <w:between w:val="nil"/>
        </w:pBdr>
        <w:spacing w:line="276" w:lineRule="auto"/>
        <w:jc w:val="both"/>
        <w:rPr>
          <w:rFonts w:ascii="Calibri" w:hAnsi="Calibri" w:cs="Calibri"/>
          <w:lang w:val="es-PE"/>
        </w:rPr>
      </w:pPr>
      <w:bookmarkStart w:id="89" w:name="_Ref178692217"/>
      <w:r w:rsidRPr="004118CD">
        <w:rPr>
          <w:rFonts w:ascii="Calibri" w:hAnsi="Calibri" w:cs="Calibri"/>
          <w:lang w:val="es-PE"/>
        </w:rPr>
        <w:t xml:space="preserve">El CONCESIONARIO deberá ejecutar las Obras e implementar el Equipamiento Electromecánico de los Componentes Norte y Sur dentro de </w:t>
      </w:r>
      <w:r w:rsidR="00FC2D40" w:rsidRPr="004118CD">
        <w:rPr>
          <w:rFonts w:ascii="Calibri" w:hAnsi="Calibri" w:cs="Calibri"/>
          <w:lang w:val="es-PE"/>
        </w:rPr>
        <w:t>cuarenta y dos (42)</w:t>
      </w:r>
      <w:r w:rsidRPr="004118CD">
        <w:rPr>
          <w:rFonts w:ascii="Calibri" w:hAnsi="Calibri" w:cs="Calibri"/>
          <w:lang w:val="es-PE"/>
        </w:rPr>
        <w:t xml:space="preserve"> meses, computados desde el Día siguiente de la suscripción de la primera Acta de Inicio de la Construcción de Obras y Equipamiento Electromecánico</w:t>
      </w:r>
      <w:r w:rsidR="00FC2D40" w:rsidRPr="004118CD">
        <w:rPr>
          <w:rFonts w:ascii="Calibri" w:hAnsi="Calibri" w:cs="Calibri"/>
          <w:lang w:val="es-PE"/>
        </w:rPr>
        <w:t xml:space="preserve"> hasta la suscripción del Acta de Recepción de Obras y Equipamiento Electromecánico</w:t>
      </w:r>
      <w:r w:rsidRPr="004118CD">
        <w:rPr>
          <w:rFonts w:ascii="Calibri" w:hAnsi="Calibri" w:cs="Calibri"/>
          <w:lang w:val="es-PE"/>
        </w:rPr>
        <w:t xml:space="preserve">, </w:t>
      </w:r>
      <w:r w:rsidR="00D87B29" w:rsidRPr="004118CD">
        <w:rPr>
          <w:rFonts w:ascii="Calibri" w:hAnsi="Calibri" w:cs="Calibri"/>
          <w:lang w:val="es-PE"/>
        </w:rPr>
        <w:t>cumpliendo</w:t>
      </w:r>
      <w:r w:rsidRPr="004118CD">
        <w:rPr>
          <w:rFonts w:ascii="Calibri" w:hAnsi="Calibri" w:cs="Calibri"/>
          <w:lang w:val="es-PE"/>
        </w:rPr>
        <w:t xml:space="preserve"> </w:t>
      </w:r>
      <w:r w:rsidR="00FF413E" w:rsidRPr="004118CD">
        <w:rPr>
          <w:rFonts w:ascii="Calibri" w:hAnsi="Calibri" w:cs="Calibri"/>
          <w:lang w:val="es-PE"/>
        </w:rPr>
        <w:t>con</w:t>
      </w:r>
      <w:r w:rsidRPr="004118CD">
        <w:rPr>
          <w:rFonts w:ascii="Calibri" w:hAnsi="Calibri" w:cs="Calibri"/>
          <w:lang w:val="es-PE"/>
        </w:rPr>
        <w:t xml:space="preserve"> los plazos indicados en el Cronograma de Ejecución de Obras e implementación de Equipamiento Electromecánico</w:t>
      </w:r>
      <w:r w:rsidR="0084421E" w:rsidRPr="004118CD">
        <w:rPr>
          <w:rFonts w:ascii="Calibri" w:hAnsi="Calibri" w:cs="Calibri"/>
          <w:lang w:val="es-PE"/>
        </w:rPr>
        <w:t xml:space="preserve">. </w:t>
      </w:r>
      <w:bookmarkEnd w:id="89"/>
    </w:p>
    <w:p w14:paraId="181B6631" w14:textId="77777777" w:rsidR="00D65871" w:rsidRPr="004118CD" w:rsidRDefault="00D65871" w:rsidP="00D87B29">
      <w:pPr>
        <w:pBdr>
          <w:top w:val="nil"/>
          <w:left w:val="nil"/>
          <w:bottom w:val="nil"/>
          <w:right w:val="nil"/>
          <w:between w:val="nil"/>
        </w:pBdr>
        <w:spacing w:line="276" w:lineRule="auto"/>
        <w:jc w:val="both"/>
        <w:rPr>
          <w:rFonts w:ascii="Calibri" w:hAnsi="Calibri" w:cs="Calibri"/>
          <w:lang w:val="es-PE"/>
        </w:rPr>
      </w:pPr>
    </w:p>
    <w:p w14:paraId="6E2C294F" w14:textId="552EF080" w:rsidR="00D65871" w:rsidRPr="004118CD" w:rsidRDefault="00D65871" w:rsidP="00D87B29">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Si el CONCESIONARIO, por razones imputables a él, incumple con l</w:t>
      </w:r>
      <w:r w:rsidR="00760C16" w:rsidRPr="004118CD">
        <w:rPr>
          <w:rFonts w:ascii="Calibri" w:hAnsi="Calibri" w:cs="Calibri"/>
          <w:lang w:val="es-PE"/>
        </w:rPr>
        <w:t>os</w:t>
      </w:r>
      <w:r w:rsidRPr="004118CD">
        <w:rPr>
          <w:rFonts w:ascii="Calibri" w:hAnsi="Calibri" w:cs="Calibri"/>
          <w:lang w:val="es-PE"/>
        </w:rPr>
        <w:t xml:space="preserve"> plazo</w:t>
      </w:r>
      <w:r w:rsidR="00760C16" w:rsidRPr="004118CD">
        <w:rPr>
          <w:rFonts w:ascii="Calibri" w:hAnsi="Calibri" w:cs="Calibri"/>
          <w:lang w:val="es-PE"/>
        </w:rPr>
        <w:t>s</w:t>
      </w:r>
      <w:r w:rsidRPr="004118CD">
        <w:rPr>
          <w:rFonts w:ascii="Calibri" w:hAnsi="Calibri" w:cs="Calibri"/>
          <w:lang w:val="es-PE"/>
        </w:rPr>
        <w:t xml:space="preserve"> de construcción de las Obras e implementación del Equipamiento Electromecánico a</w:t>
      </w:r>
      <w:r w:rsidR="00760C16" w:rsidRPr="004118CD">
        <w:rPr>
          <w:rFonts w:ascii="Calibri" w:hAnsi="Calibri" w:cs="Calibri"/>
          <w:lang w:val="es-PE"/>
        </w:rPr>
        <w:t xml:space="preserve"> </w:t>
      </w:r>
      <w:r w:rsidRPr="004118CD">
        <w:rPr>
          <w:rFonts w:ascii="Calibri" w:hAnsi="Calibri" w:cs="Calibri"/>
          <w:lang w:val="es-PE"/>
        </w:rPr>
        <w:t>l</w:t>
      </w:r>
      <w:r w:rsidR="00760C16" w:rsidRPr="004118CD">
        <w:rPr>
          <w:rFonts w:ascii="Calibri" w:hAnsi="Calibri" w:cs="Calibri"/>
          <w:lang w:val="es-PE"/>
        </w:rPr>
        <w:t>os</w:t>
      </w:r>
      <w:r w:rsidRPr="004118CD">
        <w:rPr>
          <w:rFonts w:ascii="Calibri" w:hAnsi="Calibri" w:cs="Calibri"/>
          <w:lang w:val="es-PE"/>
        </w:rPr>
        <w:t xml:space="preserve"> que se refiere la Cláusula </w:t>
      </w:r>
      <w:r w:rsidR="00D87B29" w:rsidRPr="004118CD">
        <w:rPr>
          <w:rFonts w:ascii="Calibri" w:hAnsi="Calibri" w:cs="Calibri"/>
          <w:lang w:val="es-PE"/>
        </w:rPr>
        <w:fldChar w:fldCharType="begin"/>
      </w:r>
      <w:r w:rsidR="00D87B29" w:rsidRPr="004118CD">
        <w:rPr>
          <w:rFonts w:ascii="Calibri" w:hAnsi="Calibri" w:cs="Calibri"/>
          <w:lang w:val="es-PE"/>
        </w:rPr>
        <w:instrText xml:space="preserve"> REF _Ref178692217 \r \h </w:instrText>
      </w:r>
      <w:r w:rsidR="00141FE8" w:rsidRPr="004118CD">
        <w:rPr>
          <w:rFonts w:ascii="Calibri" w:hAnsi="Calibri" w:cs="Calibri"/>
          <w:lang w:val="es-PE"/>
        </w:rPr>
        <w:instrText xml:space="preserve"> \* MERGEFORMAT </w:instrText>
      </w:r>
      <w:r w:rsidR="00D87B29" w:rsidRPr="004118CD">
        <w:rPr>
          <w:rFonts w:ascii="Calibri" w:hAnsi="Calibri" w:cs="Calibri"/>
          <w:lang w:val="es-PE"/>
        </w:rPr>
      </w:r>
      <w:r w:rsidR="00D87B29" w:rsidRPr="004118CD">
        <w:rPr>
          <w:rFonts w:ascii="Calibri" w:hAnsi="Calibri" w:cs="Calibri"/>
          <w:lang w:val="es-PE"/>
        </w:rPr>
        <w:fldChar w:fldCharType="separate"/>
      </w:r>
      <w:r w:rsidR="00B73AEB" w:rsidRPr="004118CD">
        <w:rPr>
          <w:rFonts w:ascii="Calibri" w:hAnsi="Calibri" w:cs="Calibri"/>
          <w:lang w:val="es-PE"/>
        </w:rPr>
        <w:t>6.33</w:t>
      </w:r>
      <w:r w:rsidR="00D87B29" w:rsidRPr="004118CD">
        <w:rPr>
          <w:rFonts w:ascii="Calibri" w:hAnsi="Calibri" w:cs="Calibri"/>
          <w:lang w:val="es-PE"/>
        </w:rPr>
        <w:fldChar w:fldCharType="end"/>
      </w:r>
      <w:r w:rsidRPr="004118CD">
        <w:rPr>
          <w:rFonts w:ascii="Calibri" w:hAnsi="Calibri" w:cs="Calibri"/>
          <w:lang w:val="es-PE"/>
        </w:rPr>
        <w:t xml:space="preserve">, resultará de aplicación las penalidades previstas en el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_Ref178243387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ANEXO 12</w:t>
      </w:r>
      <w:r w:rsidR="000C2D18" w:rsidRPr="004118CD">
        <w:rPr>
          <w:rFonts w:ascii="Calibri" w:hAnsi="Calibri" w:cs="Calibri"/>
          <w:lang w:val="es-PE"/>
        </w:rPr>
        <w:fldChar w:fldCharType="end"/>
      </w:r>
      <w:r w:rsidRPr="004118CD">
        <w:rPr>
          <w:rFonts w:ascii="Calibri" w:hAnsi="Calibri" w:cs="Calibri"/>
          <w:lang w:val="es-PE"/>
        </w:rPr>
        <w:t xml:space="preserve"> devengadas desde la fecha en que se produjo el incumplimiento hasta la fecha en que se expida el Acta de Recepción de Obras y Equipamiento Electromecánico</w:t>
      </w:r>
      <w:r w:rsidR="00760C16" w:rsidRPr="004118CD">
        <w:rPr>
          <w:rFonts w:ascii="Calibri" w:hAnsi="Calibri" w:cs="Calibri"/>
          <w:lang w:val="es-PE"/>
        </w:rPr>
        <w:t xml:space="preserve"> correspondiente</w:t>
      </w:r>
      <w:r w:rsidRPr="004118CD">
        <w:rPr>
          <w:rFonts w:ascii="Calibri" w:hAnsi="Calibri" w:cs="Calibri"/>
          <w:lang w:val="es-PE"/>
        </w:rPr>
        <w:t>.</w:t>
      </w:r>
    </w:p>
    <w:p w14:paraId="2F39AECA" w14:textId="77777777" w:rsidR="00D65871" w:rsidRPr="004118CD" w:rsidRDefault="00D65871" w:rsidP="00D87B29">
      <w:pPr>
        <w:pBdr>
          <w:top w:val="nil"/>
          <w:left w:val="nil"/>
          <w:bottom w:val="nil"/>
          <w:right w:val="nil"/>
          <w:between w:val="nil"/>
        </w:pBdr>
        <w:spacing w:line="276" w:lineRule="auto"/>
        <w:jc w:val="both"/>
        <w:rPr>
          <w:rFonts w:ascii="Calibri" w:hAnsi="Calibri" w:cs="Calibri"/>
          <w:lang w:val="es-PE"/>
        </w:rPr>
      </w:pPr>
    </w:p>
    <w:p w14:paraId="4F548BA1" w14:textId="26D002F1"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asumirá el riesgo de la liberación de todas las interferencias en las Áreas de la Concesión a su cuenta, costo y riesgo, incluidos todos los tributos que pudieran generarse de ello; así como de la ejecución de las gestiones para la liberación de los mismos, conforme a los procedimientos establecidos en las Leyes y Disposiciones Aplicables, en el caso que suscitaran interferencias no identificadas antes del Acta de Entrega de Áreas de la Concesión.</w:t>
      </w:r>
    </w:p>
    <w:p w14:paraId="6C88B05E" w14:textId="77777777" w:rsidR="00DF4EE0" w:rsidRPr="004118CD" w:rsidRDefault="00DF4EE0" w:rsidP="00936F73">
      <w:pPr>
        <w:pBdr>
          <w:top w:val="nil"/>
          <w:left w:val="nil"/>
          <w:bottom w:val="nil"/>
          <w:right w:val="nil"/>
          <w:between w:val="nil"/>
        </w:pBdr>
        <w:spacing w:line="276" w:lineRule="auto"/>
        <w:jc w:val="both"/>
        <w:rPr>
          <w:rFonts w:ascii="Calibri" w:hAnsi="Calibri" w:cs="Calibri"/>
          <w:lang w:val="es-PE"/>
        </w:rPr>
      </w:pPr>
    </w:p>
    <w:p w14:paraId="797D6DB6" w14:textId="64FD8880" w:rsidR="00D65871" w:rsidRPr="004118CD" w:rsidRDefault="000102EF" w:rsidP="003705CA">
      <w:pPr>
        <w:keepNext/>
        <w:keepLines/>
        <w:spacing w:line="276" w:lineRule="auto"/>
        <w:jc w:val="both"/>
        <w:outlineLvl w:val="1"/>
        <w:rPr>
          <w:rFonts w:ascii="Calibri" w:eastAsia="DengXian Light" w:hAnsi="Calibri" w:cs="Calibri"/>
          <w:b/>
          <w:bCs/>
          <w:lang w:val="es-PE"/>
        </w:rPr>
      </w:pPr>
      <w:bookmarkStart w:id="90" w:name="_Toc198221410"/>
      <w:r w:rsidRPr="004118CD">
        <w:rPr>
          <w:rFonts w:ascii="Calibri" w:eastAsia="DengXian Light" w:hAnsi="Calibri" w:cs="Calibri"/>
          <w:b/>
          <w:bCs/>
          <w:lang w:val="es-PE"/>
        </w:rPr>
        <w:t xml:space="preserve">Información sobre el desarrollo </w:t>
      </w:r>
      <w:r w:rsidR="00D65871" w:rsidRPr="004118CD">
        <w:rPr>
          <w:rFonts w:ascii="Calibri" w:eastAsia="DengXian Light" w:hAnsi="Calibri" w:cs="Calibri"/>
          <w:b/>
          <w:bCs/>
          <w:lang w:val="es-PE"/>
        </w:rPr>
        <w:t xml:space="preserve">de </w:t>
      </w:r>
      <w:r w:rsidRPr="004118CD">
        <w:rPr>
          <w:rFonts w:ascii="Calibri" w:eastAsia="DengXian Light" w:hAnsi="Calibri" w:cs="Calibri"/>
          <w:b/>
          <w:bCs/>
          <w:lang w:val="es-PE"/>
        </w:rPr>
        <w:t xml:space="preserve">las </w:t>
      </w:r>
      <w:r w:rsidR="00D65871" w:rsidRPr="004118CD">
        <w:rPr>
          <w:rFonts w:ascii="Calibri" w:eastAsia="DengXian Light" w:hAnsi="Calibri" w:cs="Calibri"/>
          <w:b/>
          <w:bCs/>
          <w:lang w:val="es-PE"/>
        </w:rPr>
        <w:t>Obras</w:t>
      </w:r>
      <w:r w:rsidRPr="004118CD">
        <w:rPr>
          <w:rFonts w:ascii="Calibri" w:eastAsia="DengXian Light" w:hAnsi="Calibri" w:cs="Calibri"/>
          <w:b/>
          <w:bCs/>
          <w:lang w:val="es-PE"/>
        </w:rPr>
        <w:t xml:space="preserve"> e implementación del Equipamiento Electromecánico</w:t>
      </w:r>
      <w:bookmarkEnd w:id="90"/>
    </w:p>
    <w:p w14:paraId="5BE6D13B" w14:textId="77777777" w:rsidR="00D65871" w:rsidRPr="004118CD" w:rsidRDefault="00D65871" w:rsidP="006A506F">
      <w:pPr>
        <w:pBdr>
          <w:top w:val="nil"/>
          <w:left w:val="nil"/>
          <w:bottom w:val="nil"/>
          <w:right w:val="nil"/>
          <w:between w:val="nil"/>
        </w:pBdr>
        <w:spacing w:line="276" w:lineRule="auto"/>
        <w:jc w:val="both"/>
        <w:rPr>
          <w:rFonts w:ascii="Calibri" w:hAnsi="Calibri" w:cs="Calibri"/>
          <w:b/>
          <w:lang w:val="es-PE"/>
        </w:rPr>
      </w:pPr>
    </w:p>
    <w:p w14:paraId="40F5B6D9" w14:textId="15CE4432" w:rsidR="00D65871" w:rsidRPr="004118CD" w:rsidRDefault="00D65871" w:rsidP="006A506F">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Desde el inicio de la construcción </w:t>
      </w:r>
      <w:r w:rsidR="000102EF" w:rsidRPr="004118CD">
        <w:rPr>
          <w:rFonts w:ascii="Calibri" w:hAnsi="Calibri" w:cs="Calibri"/>
          <w:lang w:val="es-PE"/>
        </w:rPr>
        <w:t xml:space="preserve">de cada EDI </w:t>
      </w:r>
      <w:r w:rsidRPr="004118CD">
        <w:rPr>
          <w:rFonts w:ascii="Calibri" w:hAnsi="Calibri" w:cs="Calibri"/>
          <w:lang w:val="es-PE"/>
        </w:rPr>
        <w:t xml:space="preserve">y hasta la suscripción del Acta de Recepción de Obras y Equipamiento Electromecánico, el CONCESIONARIO deberá proporcionar al CONCEDENTE, con copia al Supervisor, y para fines informativos, los </w:t>
      </w:r>
      <w:r w:rsidR="000102EF" w:rsidRPr="004118CD">
        <w:rPr>
          <w:rFonts w:ascii="Calibri" w:hAnsi="Calibri" w:cs="Calibri"/>
          <w:lang w:val="es-PE"/>
        </w:rPr>
        <w:t xml:space="preserve">informes </w:t>
      </w:r>
      <w:r w:rsidRPr="004118CD">
        <w:rPr>
          <w:rFonts w:ascii="Calibri" w:hAnsi="Calibri" w:cs="Calibri"/>
          <w:lang w:val="es-PE"/>
        </w:rPr>
        <w:t>correspondientes al desarrollo de la ejecución de las Obras e implementación de Equipamiento Electromecánico</w:t>
      </w:r>
      <w:r w:rsidR="0085335C" w:rsidRPr="004118CD">
        <w:rPr>
          <w:rFonts w:ascii="Calibri" w:hAnsi="Calibri" w:cs="Calibri"/>
          <w:lang w:val="es-PE"/>
        </w:rPr>
        <w:t xml:space="preserve">, </w:t>
      </w:r>
      <w:r w:rsidR="00FE2B9B" w:rsidRPr="004118CD">
        <w:rPr>
          <w:rFonts w:ascii="Calibri" w:hAnsi="Calibri" w:cs="Calibri"/>
          <w:lang w:val="es-PE"/>
        </w:rPr>
        <w:t xml:space="preserve">caso contrario, será de aplicación </w:t>
      </w:r>
      <w:r w:rsidR="0085335C" w:rsidRPr="004118CD">
        <w:rPr>
          <w:rFonts w:ascii="Calibri" w:hAnsi="Calibri" w:cs="Calibri"/>
          <w:lang w:val="es-PE"/>
        </w:rPr>
        <w:t xml:space="preserve">la penalidad prevista en el </w:t>
      </w:r>
      <w:r w:rsidR="0085335C" w:rsidRPr="00E77127">
        <w:rPr>
          <w:rFonts w:ascii="Calibri" w:hAnsi="Calibri" w:cs="Calibri"/>
          <w:lang w:val="es-PE"/>
        </w:rPr>
        <w:fldChar w:fldCharType="begin"/>
      </w:r>
      <w:r w:rsidR="0085335C"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85335C" w:rsidRPr="00E77127">
        <w:rPr>
          <w:rFonts w:ascii="Calibri" w:hAnsi="Calibri" w:cs="Calibri"/>
          <w:lang w:val="es-PE"/>
        </w:rPr>
      </w:r>
      <w:r w:rsidR="0085335C" w:rsidRPr="00E77127">
        <w:rPr>
          <w:rFonts w:ascii="Calibri" w:hAnsi="Calibri" w:cs="Calibri"/>
          <w:lang w:val="es-PE"/>
        </w:rPr>
        <w:fldChar w:fldCharType="separate"/>
      </w:r>
      <w:r w:rsidR="0085335C" w:rsidRPr="004118CD">
        <w:rPr>
          <w:rFonts w:ascii="Calibri" w:hAnsi="Calibri" w:cs="Calibri"/>
          <w:lang w:val="es-PE"/>
        </w:rPr>
        <w:t>ANEXO 12</w:t>
      </w:r>
      <w:r w:rsidR="0085335C" w:rsidRPr="00E77127">
        <w:rPr>
          <w:rFonts w:ascii="Calibri" w:hAnsi="Calibri" w:cs="Calibri"/>
          <w:lang w:val="es-PE"/>
        </w:rPr>
        <w:fldChar w:fldCharType="end"/>
      </w:r>
      <w:r w:rsidRPr="004118CD">
        <w:rPr>
          <w:rFonts w:ascii="Calibri" w:hAnsi="Calibri" w:cs="Calibri"/>
          <w:lang w:val="es-PE"/>
        </w:rPr>
        <w:t xml:space="preserve">. El costo de la preparación de </w:t>
      </w:r>
      <w:r w:rsidR="000102EF" w:rsidRPr="004118CD">
        <w:rPr>
          <w:rFonts w:ascii="Calibri" w:hAnsi="Calibri" w:cs="Calibri"/>
          <w:lang w:val="es-PE"/>
        </w:rPr>
        <w:t xml:space="preserve">esta información </w:t>
      </w:r>
      <w:r w:rsidRPr="004118CD">
        <w:rPr>
          <w:rFonts w:ascii="Calibri" w:hAnsi="Calibri" w:cs="Calibri"/>
          <w:lang w:val="es-PE"/>
        </w:rPr>
        <w:t xml:space="preserve">correrá por cuenta, costo y riesgo del CONCESIONARIO y corresponderá al Supervisor proponer al CONCEDENTE el formato a utilizar, observando, como mínimo, lo dispuesto en la Cláusula </w:t>
      </w:r>
      <w:r w:rsidR="000C2D18" w:rsidRPr="00E77127">
        <w:rPr>
          <w:rFonts w:ascii="Calibri" w:hAnsi="Calibri" w:cs="Calibri"/>
          <w:lang w:val="es-PE"/>
        </w:rPr>
        <w:fldChar w:fldCharType="begin"/>
      </w:r>
      <w:r w:rsidR="000C2D18" w:rsidRPr="004118CD">
        <w:rPr>
          <w:rFonts w:ascii="Calibri" w:hAnsi="Calibri" w:cs="Calibri"/>
          <w:lang w:val="es-PE"/>
        </w:rPr>
        <w:instrText xml:space="preserve"> REF _Ref178243469 \n \h </w:instrText>
      </w:r>
      <w:r w:rsidR="00141FE8" w:rsidRPr="004118CD">
        <w:rPr>
          <w:rFonts w:ascii="Calibri" w:hAnsi="Calibri" w:cs="Calibri"/>
          <w:lang w:val="es-PE"/>
        </w:rPr>
        <w:instrText xml:space="preserve"> \* MERGEFORMAT </w:instrText>
      </w:r>
      <w:r w:rsidR="000C2D18" w:rsidRPr="00E77127">
        <w:rPr>
          <w:rFonts w:ascii="Calibri" w:hAnsi="Calibri" w:cs="Calibri"/>
          <w:lang w:val="es-PE"/>
        </w:rPr>
      </w:r>
      <w:r w:rsidR="000C2D18" w:rsidRPr="00E77127">
        <w:rPr>
          <w:rFonts w:ascii="Calibri" w:hAnsi="Calibri" w:cs="Calibri"/>
          <w:lang w:val="es-PE"/>
        </w:rPr>
        <w:fldChar w:fldCharType="separate"/>
      </w:r>
      <w:r w:rsidR="00B73AEB" w:rsidRPr="004118CD">
        <w:rPr>
          <w:rFonts w:ascii="Calibri" w:hAnsi="Calibri" w:cs="Calibri"/>
          <w:lang w:val="es-PE"/>
        </w:rPr>
        <w:t>6.38</w:t>
      </w:r>
      <w:r w:rsidR="000C2D18" w:rsidRPr="00E77127">
        <w:rPr>
          <w:rFonts w:ascii="Calibri" w:hAnsi="Calibri" w:cs="Calibri"/>
          <w:lang w:val="es-PE"/>
        </w:rPr>
        <w:fldChar w:fldCharType="end"/>
      </w:r>
      <w:r w:rsidRPr="004118CD">
        <w:rPr>
          <w:rFonts w:ascii="Calibri" w:hAnsi="Calibri" w:cs="Calibri"/>
          <w:lang w:val="es-PE"/>
        </w:rPr>
        <w:t>.</w:t>
      </w:r>
    </w:p>
    <w:p w14:paraId="2D748AAF"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6AF92BF8" w14:textId="00FB3A07" w:rsidR="00D65871" w:rsidRPr="004118CD" w:rsidRDefault="000102EF" w:rsidP="006A506F">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Dichos informes </w:t>
      </w:r>
      <w:r w:rsidR="00D65871" w:rsidRPr="004118CD">
        <w:rPr>
          <w:rFonts w:ascii="Calibri" w:hAnsi="Calibri" w:cs="Calibri"/>
          <w:lang w:val="es-PE"/>
        </w:rPr>
        <w:t>se emitirán de manera independiente sustentando mensualmente la ejecución de los avances de las Obras e implementación de Equipamiento Electromecánico de cada EDI en ejecución</w:t>
      </w:r>
      <w:r w:rsidRPr="004118CD">
        <w:rPr>
          <w:rFonts w:ascii="Calibri" w:hAnsi="Calibri" w:cs="Calibri"/>
          <w:lang w:val="es-PE"/>
        </w:rPr>
        <w:t>, sin que impliquen</w:t>
      </w:r>
      <w:r w:rsidR="00D65871" w:rsidRPr="004118CD">
        <w:rPr>
          <w:rFonts w:ascii="Calibri" w:hAnsi="Calibri" w:cs="Calibri"/>
          <w:lang w:val="es-PE"/>
        </w:rPr>
        <w:t xml:space="preserve"> el reconocimiento de derechos de pago a favor del CONCESIONARIO. </w:t>
      </w:r>
    </w:p>
    <w:p w14:paraId="7418C579"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684A1C39" w14:textId="251AEE7C" w:rsidR="007B0A15"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91" w:name="_Ref178243469"/>
      <w:r w:rsidRPr="004118CD">
        <w:rPr>
          <w:rFonts w:ascii="Calibri" w:hAnsi="Calibri" w:cs="Calibri"/>
          <w:lang w:val="es-PE"/>
        </w:rPr>
        <w:t xml:space="preserve">El </w:t>
      </w:r>
      <w:r w:rsidR="000102EF" w:rsidRPr="004118CD">
        <w:rPr>
          <w:rFonts w:ascii="Calibri" w:hAnsi="Calibri" w:cs="Calibri"/>
          <w:lang w:val="es-PE"/>
        </w:rPr>
        <w:t>formato de informe a ser presentado por el CONCESIONARIO</w:t>
      </w:r>
      <w:r w:rsidRPr="004118CD">
        <w:rPr>
          <w:rFonts w:ascii="Calibri" w:hAnsi="Calibri" w:cs="Calibri"/>
          <w:lang w:val="es-PE"/>
        </w:rPr>
        <w:t xml:space="preserve"> deberá contener como mínimo l</w:t>
      </w:r>
      <w:r w:rsidR="008C24E5" w:rsidRPr="004118CD">
        <w:rPr>
          <w:rFonts w:ascii="Calibri" w:hAnsi="Calibri" w:cs="Calibri"/>
          <w:lang w:val="es-PE"/>
        </w:rPr>
        <w:t>o</w:t>
      </w:r>
      <w:r w:rsidRPr="004118CD">
        <w:rPr>
          <w:rFonts w:ascii="Calibri" w:hAnsi="Calibri" w:cs="Calibri"/>
          <w:lang w:val="es-PE"/>
        </w:rPr>
        <w:t xml:space="preserve"> siguiente</w:t>
      </w:r>
      <w:r w:rsidR="00FE2B9B" w:rsidRPr="004118CD">
        <w:rPr>
          <w:rFonts w:ascii="Calibri" w:hAnsi="Calibri" w:cs="Calibri"/>
          <w:lang w:val="es-PE"/>
        </w:rPr>
        <w:t xml:space="preserve">, siendo que, en caso de incumplimiento, será de aplicación la penalidad prevista en el </w:t>
      </w:r>
      <w:r w:rsidR="00FE2B9B" w:rsidRPr="00E77127">
        <w:rPr>
          <w:rFonts w:ascii="Calibri" w:hAnsi="Calibri" w:cs="Calibri"/>
          <w:lang w:val="es-PE"/>
        </w:rPr>
        <w:fldChar w:fldCharType="begin"/>
      </w:r>
      <w:r w:rsidR="00FE2B9B"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FE2B9B" w:rsidRPr="00E77127">
        <w:rPr>
          <w:rFonts w:ascii="Calibri" w:hAnsi="Calibri" w:cs="Calibri"/>
          <w:lang w:val="es-PE"/>
        </w:rPr>
      </w:r>
      <w:r w:rsidR="00FE2B9B" w:rsidRPr="00E77127">
        <w:rPr>
          <w:rFonts w:ascii="Calibri" w:hAnsi="Calibri" w:cs="Calibri"/>
          <w:lang w:val="es-PE"/>
        </w:rPr>
        <w:fldChar w:fldCharType="separate"/>
      </w:r>
      <w:r w:rsidR="00FE2B9B" w:rsidRPr="004118CD">
        <w:rPr>
          <w:rFonts w:ascii="Calibri" w:hAnsi="Calibri" w:cs="Calibri"/>
          <w:lang w:val="es-PE"/>
        </w:rPr>
        <w:t>ANEXO 12</w:t>
      </w:r>
      <w:r w:rsidR="00FE2B9B" w:rsidRPr="00E77127">
        <w:rPr>
          <w:rFonts w:ascii="Calibri" w:hAnsi="Calibri" w:cs="Calibri"/>
          <w:lang w:val="es-PE"/>
        </w:rPr>
        <w:fldChar w:fldCharType="end"/>
      </w:r>
      <w:r w:rsidRPr="004118CD">
        <w:rPr>
          <w:rFonts w:ascii="Calibri" w:hAnsi="Calibri" w:cs="Calibri"/>
          <w:lang w:val="es-PE"/>
        </w:rPr>
        <w:t>:</w:t>
      </w:r>
      <w:bookmarkEnd w:id="91"/>
    </w:p>
    <w:p w14:paraId="73492BBD" w14:textId="77777777" w:rsidR="00BE377D" w:rsidRPr="004118CD" w:rsidRDefault="00BE377D">
      <w:pPr>
        <w:pBdr>
          <w:top w:val="nil"/>
          <w:left w:val="nil"/>
          <w:bottom w:val="nil"/>
          <w:right w:val="nil"/>
          <w:between w:val="nil"/>
        </w:pBdr>
        <w:spacing w:line="276" w:lineRule="auto"/>
        <w:ind w:left="1234"/>
        <w:jc w:val="both"/>
        <w:rPr>
          <w:rFonts w:ascii="Calibri" w:hAnsi="Calibri" w:cs="Calibri"/>
          <w:lang w:val="es-PE"/>
        </w:rPr>
      </w:pPr>
    </w:p>
    <w:p w14:paraId="495F6FB0" w14:textId="660AD9E1" w:rsidR="00D65871" w:rsidRPr="004118CD" w:rsidRDefault="00BE377D" w:rsidP="00936F73">
      <w:pPr>
        <w:numPr>
          <w:ilvl w:val="2"/>
          <w:numId w:val="43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Avance financiero de la construcción de las Obras e implementación del Equipamiento Electromecánico</w:t>
      </w:r>
      <w:r w:rsidR="00D65871" w:rsidRPr="004118CD">
        <w:rPr>
          <w:rFonts w:ascii="Calibri" w:hAnsi="Calibri" w:cs="Calibri"/>
          <w:lang w:val="es-PE"/>
        </w:rPr>
        <w:t>, determinad</w:t>
      </w:r>
      <w:r w:rsidRPr="004118CD">
        <w:rPr>
          <w:rFonts w:ascii="Calibri" w:hAnsi="Calibri" w:cs="Calibri"/>
          <w:lang w:val="es-PE"/>
        </w:rPr>
        <w:t>o</w:t>
      </w:r>
      <w:r w:rsidR="00D65871" w:rsidRPr="004118CD">
        <w:rPr>
          <w:rFonts w:ascii="Calibri" w:hAnsi="Calibri" w:cs="Calibri"/>
          <w:lang w:val="es-PE"/>
        </w:rPr>
        <w:t xml:space="preserve"> como la sumatoria de los montos de las partidas y subpartidas ejecutadas, </w:t>
      </w:r>
      <w:r w:rsidRPr="004118CD">
        <w:rPr>
          <w:rFonts w:ascii="Calibri" w:hAnsi="Calibri" w:cs="Calibri"/>
          <w:lang w:val="es-PE"/>
        </w:rPr>
        <w:t>incluyendo</w:t>
      </w:r>
      <w:r w:rsidR="00D65871" w:rsidRPr="004118CD">
        <w:rPr>
          <w:rFonts w:ascii="Calibri" w:hAnsi="Calibri" w:cs="Calibri"/>
          <w:lang w:val="es-PE"/>
        </w:rPr>
        <w:t xml:space="preserve"> los desembolsos o pagos efectivamente realizados por concepto de supervisión, servidumbres, licencias, gastos financieros, seguros y otros, guías de compra, comprobantes o facturas de compra de insumos o de pagos de servicios;</w:t>
      </w:r>
    </w:p>
    <w:p w14:paraId="6D4C9BC2" w14:textId="169B714A"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F00661A" w14:textId="49558A8B" w:rsidR="00D65871" w:rsidRPr="004118CD" w:rsidRDefault="00D65871" w:rsidP="00936F73">
      <w:pPr>
        <w:numPr>
          <w:ilvl w:val="2"/>
          <w:numId w:val="43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relación de partidas y subpartidas, con sus respectivas cantidades y unidades de medida ejecutadas durante el período y acumuladas desde el inicio la construcción; </w:t>
      </w:r>
    </w:p>
    <w:p w14:paraId="3D59BA67" w14:textId="1276F1DC"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650DBC8" w14:textId="0DBEBB8F" w:rsidR="00D65871" w:rsidRPr="004118CD" w:rsidRDefault="00D65871" w:rsidP="00936F73">
      <w:pPr>
        <w:numPr>
          <w:ilvl w:val="2"/>
          <w:numId w:val="43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porcentaje de avance </w:t>
      </w:r>
      <w:r w:rsidR="00BE377D" w:rsidRPr="004118CD">
        <w:rPr>
          <w:rFonts w:ascii="Calibri" w:hAnsi="Calibri" w:cs="Calibri"/>
          <w:lang w:val="es-PE"/>
        </w:rPr>
        <w:t xml:space="preserve">de Obra y del Equipamiento Electromecánico, </w:t>
      </w:r>
      <w:r w:rsidR="00760C16" w:rsidRPr="004118CD">
        <w:rPr>
          <w:rFonts w:ascii="Calibri" w:hAnsi="Calibri" w:cs="Calibri"/>
          <w:lang w:val="es-PE"/>
        </w:rPr>
        <w:t xml:space="preserve">implementación de </w:t>
      </w:r>
      <w:r w:rsidR="00BE377D" w:rsidRPr="004118CD">
        <w:rPr>
          <w:rFonts w:ascii="Calibri" w:hAnsi="Calibri" w:cs="Calibri"/>
          <w:lang w:val="es-PE"/>
        </w:rPr>
        <w:t xml:space="preserve">mobiliario, </w:t>
      </w:r>
      <w:r w:rsidR="00760C16" w:rsidRPr="004118CD">
        <w:rPr>
          <w:rFonts w:ascii="Calibri" w:hAnsi="Calibri" w:cs="Calibri"/>
          <w:lang w:val="es-PE"/>
        </w:rPr>
        <w:t>b</w:t>
      </w:r>
      <w:r w:rsidR="00BE377D" w:rsidRPr="004118CD">
        <w:rPr>
          <w:rFonts w:ascii="Calibri" w:hAnsi="Calibri" w:cs="Calibri"/>
          <w:lang w:val="es-PE"/>
        </w:rPr>
        <w:t>uses, entre otros, conforme corresponde a los metrados de avance de las partidas ejecutadas del EDI respectivo, y el soporte de estos que justifique el avance de dichas partidas</w:t>
      </w:r>
      <w:r w:rsidRPr="004118CD">
        <w:rPr>
          <w:rFonts w:ascii="Calibri" w:hAnsi="Calibri" w:cs="Calibri"/>
          <w:lang w:val="es-PE"/>
        </w:rPr>
        <w:t>;</w:t>
      </w:r>
    </w:p>
    <w:p w14:paraId="1A63603A" w14:textId="77777777" w:rsidR="00BE377D" w:rsidRPr="004118CD" w:rsidRDefault="00BE377D" w:rsidP="00936F73">
      <w:pPr>
        <w:pBdr>
          <w:top w:val="nil"/>
          <w:left w:val="nil"/>
          <w:bottom w:val="nil"/>
          <w:right w:val="nil"/>
          <w:between w:val="nil"/>
        </w:pBdr>
        <w:spacing w:line="276" w:lineRule="auto"/>
        <w:ind w:left="1234"/>
        <w:jc w:val="both"/>
        <w:rPr>
          <w:rFonts w:ascii="Calibri" w:hAnsi="Calibri" w:cs="Calibri"/>
          <w:lang w:val="es-PE"/>
        </w:rPr>
      </w:pPr>
    </w:p>
    <w:p w14:paraId="793A066C" w14:textId="78CE0142" w:rsidR="00BE377D" w:rsidRPr="004118CD" w:rsidRDefault="00BE377D" w:rsidP="00936F73">
      <w:pPr>
        <w:numPr>
          <w:ilvl w:val="2"/>
          <w:numId w:val="43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Documentación complementaria como: Información general, Cuadro Comparativo de Avance de Obra vs Programado (Curva "S"), Hoja/Planilla de Metrados avanzados en dicho mes por EDI, copia</w:t>
      </w:r>
      <w:r w:rsidR="008C24E5" w:rsidRPr="004118CD">
        <w:rPr>
          <w:rFonts w:ascii="Calibri" w:hAnsi="Calibri" w:cs="Calibri"/>
          <w:lang w:val="es-PE"/>
        </w:rPr>
        <w:t>s</w:t>
      </w:r>
      <w:r w:rsidRPr="004118CD">
        <w:rPr>
          <w:rFonts w:ascii="Calibri" w:hAnsi="Calibri" w:cs="Calibri"/>
          <w:lang w:val="es-PE"/>
        </w:rPr>
        <w:t xml:space="preserve"> del Cuaderno de </w:t>
      </w:r>
      <w:r w:rsidR="008C24E5" w:rsidRPr="004118CD">
        <w:rPr>
          <w:rFonts w:ascii="Calibri" w:hAnsi="Calibri" w:cs="Calibri"/>
          <w:lang w:val="es-PE"/>
        </w:rPr>
        <w:t>o</w:t>
      </w:r>
      <w:r w:rsidRPr="004118CD">
        <w:rPr>
          <w:rFonts w:ascii="Calibri" w:hAnsi="Calibri" w:cs="Calibri"/>
          <w:lang w:val="es-PE"/>
        </w:rPr>
        <w:t>bra</w:t>
      </w:r>
      <w:r w:rsidR="008C24E5" w:rsidRPr="004118CD">
        <w:rPr>
          <w:rFonts w:ascii="Calibri" w:hAnsi="Calibri" w:cs="Calibri"/>
          <w:lang w:val="es-PE"/>
        </w:rPr>
        <w:t xml:space="preserve"> digital</w:t>
      </w:r>
      <w:r w:rsidRPr="004118CD">
        <w:rPr>
          <w:rFonts w:ascii="Calibri" w:hAnsi="Calibri" w:cs="Calibri"/>
          <w:lang w:val="es-PE"/>
        </w:rPr>
        <w:t>, Informe de Seguridad y Salud en el Trabajo (SST), relación de personal en Obra, constancia de SCTR (Salud y Pensión), entre otros.</w:t>
      </w:r>
    </w:p>
    <w:p w14:paraId="12134C32" w14:textId="77777777" w:rsidR="005E5380" w:rsidRPr="004118CD" w:rsidRDefault="005E5380" w:rsidP="00CE402F">
      <w:pPr>
        <w:pBdr>
          <w:top w:val="nil"/>
          <w:left w:val="nil"/>
          <w:bottom w:val="nil"/>
          <w:right w:val="nil"/>
          <w:between w:val="nil"/>
        </w:pBdr>
        <w:spacing w:line="276" w:lineRule="auto"/>
        <w:ind w:left="1234"/>
        <w:jc w:val="both"/>
        <w:rPr>
          <w:rFonts w:ascii="Calibri" w:hAnsi="Calibri" w:cs="Calibri"/>
          <w:lang w:val="es-PE"/>
        </w:rPr>
      </w:pPr>
    </w:p>
    <w:p w14:paraId="5DC25316" w14:textId="77777777" w:rsidR="005E5380" w:rsidRPr="004118CD" w:rsidRDefault="005E5380" w:rsidP="003705CA">
      <w:pPr>
        <w:pBdr>
          <w:top w:val="nil"/>
          <w:left w:val="nil"/>
          <w:bottom w:val="nil"/>
          <w:right w:val="nil"/>
          <w:between w:val="nil"/>
        </w:pBdr>
        <w:spacing w:line="276" w:lineRule="auto"/>
        <w:ind w:left="851"/>
        <w:jc w:val="both"/>
        <w:rPr>
          <w:rFonts w:ascii="Calibri" w:hAnsi="Calibri" w:cs="Calibri"/>
          <w:lang w:val="es-PE"/>
        </w:rPr>
      </w:pPr>
    </w:p>
    <w:p w14:paraId="4D62D9F8" w14:textId="3D9AE70B"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CONCEDENTE emitirá las recomendaciones respecto de </w:t>
      </w:r>
      <w:r w:rsidR="008C24E5" w:rsidRPr="004118CD">
        <w:rPr>
          <w:rFonts w:ascii="Calibri" w:hAnsi="Calibri" w:cs="Calibri"/>
          <w:lang w:val="es-PE"/>
        </w:rPr>
        <w:t>los informes recibidos</w:t>
      </w:r>
      <w:r w:rsidRPr="004118CD">
        <w:rPr>
          <w:rFonts w:ascii="Calibri" w:hAnsi="Calibri" w:cs="Calibri"/>
          <w:lang w:val="es-PE"/>
        </w:rPr>
        <w:t xml:space="preserve"> en el plazo de </w:t>
      </w:r>
      <w:r w:rsidR="008C24E5" w:rsidRPr="004118CD">
        <w:rPr>
          <w:rFonts w:ascii="Calibri" w:hAnsi="Calibri" w:cs="Calibri"/>
          <w:lang w:val="es-PE"/>
        </w:rPr>
        <w:t xml:space="preserve">hasta </w:t>
      </w:r>
      <w:r w:rsidRPr="004118CD">
        <w:rPr>
          <w:rFonts w:ascii="Calibri" w:hAnsi="Calibri" w:cs="Calibri"/>
          <w:lang w:val="es-PE"/>
        </w:rPr>
        <w:t xml:space="preserve">veinte (20) Días Calendario, plazo que incluye la previa opinión del Supervisor. </w:t>
      </w:r>
    </w:p>
    <w:p w14:paraId="6450D3C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BD8C36C" w14:textId="153BC6FE"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Asimismo, el Supervisor o el CONCEDENTE, podrán solicitar al CONCESIONARIO informes ampliatorios que permitan que el CONCESIONARIO pueda aclarar algunos aspectos técnicos específicos que se van presentando durante la construcción de las Obras e implementación de Equipamiento Electromecánico. Dichos informes deberán ser presentados dentro del plazo que para tal efecto otorgará el Supervisor o el CONCEDENTE, dependiendo del tipo de requerimiento que se realice</w:t>
      </w:r>
      <w:r w:rsidR="005E5380" w:rsidRPr="004118CD">
        <w:rPr>
          <w:rFonts w:ascii="Calibri" w:hAnsi="Calibri" w:cs="Calibri"/>
          <w:lang w:val="es-PE"/>
        </w:rPr>
        <w:t xml:space="preserve">, caso contrario se aplicará la penalidad prevista en el </w:t>
      </w:r>
      <w:r w:rsidR="005E5380" w:rsidRPr="004118CD">
        <w:rPr>
          <w:rFonts w:ascii="Calibri" w:hAnsi="Calibri" w:cs="Calibri"/>
          <w:lang w:val="es-PE"/>
        </w:rPr>
        <w:fldChar w:fldCharType="begin"/>
      </w:r>
      <w:r w:rsidR="005E5380"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5E5380" w:rsidRPr="004118CD">
        <w:rPr>
          <w:rFonts w:ascii="Calibri" w:hAnsi="Calibri" w:cs="Calibri"/>
          <w:lang w:val="es-PE"/>
        </w:rPr>
      </w:r>
      <w:r w:rsidR="005E5380" w:rsidRPr="004118CD">
        <w:rPr>
          <w:rFonts w:ascii="Calibri" w:hAnsi="Calibri" w:cs="Calibri"/>
          <w:lang w:val="es-PE"/>
        </w:rPr>
        <w:fldChar w:fldCharType="separate"/>
      </w:r>
      <w:r w:rsidR="005E5380" w:rsidRPr="004118CD">
        <w:rPr>
          <w:rFonts w:ascii="Calibri" w:hAnsi="Calibri" w:cs="Calibri"/>
          <w:lang w:val="es-PE"/>
        </w:rPr>
        <w:t>ANEXO 12</w:t>
      </w:r>
      <w:r w:rsidR="005E5380" w:rsidRPr="004118CD">
        <w:rPr>
          <w:rFonts w:ascii="Calibri" w:hAnsi="Calibri" w:cs="Calibri"/>
          <w:lang w:val="es-PE"/>
        </w:rPr>
        <w:fldChar w:fldCharType="end"/>
      </w:r>
      <w:r w:rsidRPr="004118CD">
        <w:rPr>
          <w:rFonts w:ascii="Calibri" w:hAnsi="Calibri" w:cs="Calibri"/>
          <w:lang w:val="es-PE"/>
        </w:rPr>
        <w:t>.</w:t>
      </w:r>
    </w:p>
    <w:p w14:paraId="15CDC913"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12A79248" w14:textId="10D6433A"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 </w:t>
      </w:r>
      <w:r w:rsidR="008C24E5" w:rsidRPr="004118CD">
        <w:rPr>
          <w:rFonts w:ascii="Calibri" w:hAnsi="Calibri" w:cs="Calibri"/>
          <w:lang w:val="es-PE"/>
        </w:rPr>
        <w:t xml:space="preserve">emisión de recomendaciones de los informes </w:t>
      </w:r>
      <w:r w:rsidR="008C24E5" w:rsidRPr="004118CD">
        <w:rPr>
          <w:rFonts w:ascii="Calibri" w:eastAsia="DengXian Light" w:hAnsi="Calibri" w:cs="Calibri"/>
          <w:bCs/>
          <w:lang w:val="es-PE"/>
        </w:rPr>
        <w:t>sobre el desarrollo de las Obras e implementación del Equipamiento Electromecánico</w:t>
      </w:r>
      <w:r w:rsidR="008C24E5" w:rsidRPr="004118CD">
        <w:rPr>
          <w:rFonts w:ascii="Calibri" w:hAnsi="Calibri" w:cs="Calibri"/>
          <w:lang w:val="es-PE"/>
        </w:rPr>
        <w:t xml:space="preserve"> </w:t>
      </w:r>
      <w:r w:rsidRPr="004118CD">
        <w:rPr>
          <w:rFonts w:ascii="Calibri" w:hAnsi="Calibri" w:cs="Calibri"/>
          <w:lang w:val="es-PE"/>
        </w:rPr>
        <w:t>no implica aprobaciones ni el reconocimiento de derechos de pago a favor del CONCESIONARIO.</w:t>
      </w:r>
    </w:p>
    <w:p w14:paraId="4F53170B" w14:textId="311A7600" w:rsidR="007B0A15" w:rsidRPr="004118CD" w:rsidRDefault="007B0A15" w:rsidP="00936F73">
      <w:pPr>
        <w:pBdr>
          <w:top w:val="nil"/>
          <w:left w:val="nil"/>
          <w:bottom w:val="nil"/>
          <w:right w:val="nil"/>
          <w:between w:val="nil"/>
        </w:pBdr>
        <w:spacing w:line="276" w:lineRule="auto"/>
        <w:ind w:left="851"/>
        <w:jc w:val="both"/>
        <w:rPr>
          <w:rFonts w:ascii="Calibri" w:hAnsi="Calibri" w:cs="Calibri"/>
          <w:lang w:val="es-PE"/>
        </w:rPr>
      </w:pPr>
    </w:p>
    <w:p w14:paraId="2D7D096E" w14:textId="77777777" w:rsidR="008C24E5" w:rsidRPr="004118CD" w:rsidRDefault="008C24E5" w:rsidP="008C24E5">
      <w:pPr>
        <w:keepNext/>
        <w:keepLines/>
        <w:spacing w:line="276" w:lineRule="auto"/>
        <w:outlineLvl w:val="1"/>
        <w:rPr>
          <w:rFonts w:ascii="Calibri" w:eastAsia="DengXian Light" w:hAnsi="Calibri" w:cs="Calibri"/>
          <w:b/>
          <w:bCs/>
          <w:lang w:val="es-PE"/>
        </w:rPr>
      </w:pPr>
      <w:bookmarkStart w:id="92" w:name="_Toc198221411"/>
      <w:r w:rsidRPr="004118CD">
        <w:rPr>
          <w:rFonts w:ascii="Calibri" w:eastAsia="DengXian Light" w:hAnsi="Calibri" w:cs="Calibri"/>
          <w:b/>
          <w:bCs/>
          <w:lang w:val="es-PE"/>
        </w:rPr>
        <w:t>Del Registro de Obras</w:t>
      </w:r>
      <w:bookmarkEnd w:id="92"/>
    </w:p>
    <w:p w14:paraId="30DF7ACF" w14:textId="77777777" w:rsidR="008C24E5" w:rsidRPr="004118CD" w:rsidRDefault="008C24E5" w:rsidP="008C24E5">
      <w:pPr>
        <w:pBdr>
          <w:top w:val="nil"/>
          <w:left w:val="nil"/>
          <w:bottom w:val="nil"/>
          <w:right w:val="nil"/>
          <w:between w:val="nil"/>
        </w:pBdr>
        <w:spacing w:line="276" w:lineRule="auto"/>
        <w:jc w:val="both"/>
        <w:rPr>
          <w:rFonts w:ascii="Calibri" w:hAnsi="Calibri" w:cs="Calibri"/>
          <w:lang w:val="es-PE"/>
        </w:rPr>
      </w:pPr>
    </w:p>
    <w:p w14:paraId="0877135F" w14:textId="77777777" w:rsidR="008C24E5" w:rsidRPr="004118CD" w:rsidRDefault="008C24E5"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CONCEDENTE es responsable de inscribir y mantener actualizados los avances de todas las Obras en el Portal de INFOBRAS de la Contraloría General de la República, o sistema que lo modifique o sustituya; para tal efecto, el CONCESIONARIO remitirá la información bajo las condiciones que indique el CONCEDENTE.</w:t>
      </w:r>
    </w:p>
    <w:p w14:paraId="5F2DA2B5" w14:textId="77777777" w:rsidR="008C24E5" w:rsidRPr="004118CD" w:rsidRDefault="008C24E5" w:rsidP="00936F73">
      <w:pPr>
        <w:pBdr>
          <w:top w:val="nil"/>
          <w:left w:val="nil"/>
          <w:bottom w:val="nil"/>
          <w:right w:val="nil"/>
          <w:between w:val="nil"/>
        </w:pBdr>
        <w:spacing w:line="276" w:lineRule="auto"/>
        <w:ind w:left="851"/>
        <w:jc w:val="both"/>
        <w:rPr>
          <w:rFonts w:ascii="Calibri" w:hAnsi="Calibri" w:cs="Calibri"/>
          <w:lang w:val="es-PE"/>
        </w:rPr>
      </w:pPr>
    </w:p>
    <w:p w14:paraId="41A3865C" w14:textId="77777777" w:rsidR="00D65871" w:rsidRPr="004118CD" w:rsidRDefault="00D65871" w:rsidP="00936F73">
      <w:pPr>
        <w:keepNext/>
        <w:keepLines/>
        <w:spacing w:line="276" w:lineRule="auto"/>
        <w:jc w:val="both"/>
        <w:outlineLvl w:val="1"/>
        <w:rPr>
          <w:rFonts w:ascii="Calibri" w:eastAsia="DengXian Light" w:hAnsi="Calibri" w:cs="Calibri"/>
          <w:b/>
          <w:bCs/>
          <w:lang w:val="es-PE"/>
        </w:rPr>
      </w:pPr>
      <w:bookmarkStart w:id="93" w:name="_Toc198221412"/>
      <w:r w:rsidRPr="004118CD">
        <w:rPr>
          <w:rFonts w:ascii="Calibri" w:eastAsia="DengXian Light" w:hAnsi="Calibri" w:cs="Calibri"/>
          <w:b/>
          <w:bCs/>
          <w:lang w:val="es-PE"/>
        </w:rPr>
        <w:t>Culminación de las Obras e implementación de Equipamiento Electromecánico y Puesta en Marcha</w:t>
      </w:r>
      <w:bookmarkEnd w:id="93"/>
    </w:p>
    <w:p w14:paraId="396645B9"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38D9CEE" w14:textId="359E95DE"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94" w:name="_Ref180785074"/>
      <w:r w:rsidRPr="004118CD">
        <w:rPr>
          <w:rFonts w:ascii="Calibri" w:hAnsi="Calibri" w:cs="Calibri"/>
          <w:lang w:val="es-PE"/>
        </w:rPr>
        <w:t xml:space="preserve">Una vez que culminen las Obras e implementación del Equipamiento Electromecánico </w:t>
      </w:r>
      <w:r w:rsidR="00593AED" w:rsidRPr="004118CD">
        <w:rPr>
          <w:rFonts w:ascii="Calibri" w:hAnsi="Calibri" w:cs="Calibri"/>
          <w:lang w:val="es-PE"/>
        </w:rPr>
        <w:t>del EDI respectivo</w:t>
      </w:r>
      <w:r w:rsidRPr="004118CD">
        <w:rPr>
          <w:rFonts w:ascii="Calibri" w:hAnsi="Calibri" w:cs="Calibri"/>
          <w:lang w:val="es-PE"/>
        </w:rPr>
        <w:t xml:space="preserve">, debidamente anotado en el cuaderno de obra digital por el residente de obra, anotación previamente verificada por el Supervisor, el CONCESIONARIO solicitará al CONCEDENTE, con copia al Supervisor, su recepción y la suscripción del Acta de Habilitación para Puesta en Marcha, en un plazo máximo de </w:t>
      </w:r>
      <w:r w:rsidR="00F258F8" w:rsidRPr="004118CD">
        <w:rPr>
          <w:rFonts w:ascii="Calibri" w:hAnsi="Calibri" w:cs="Calibri"/>
          <w:lang w:val="es-PE"/>
        </w:rPr>
        <w:t xml:space="preserve">cinco </w:t>
      </w:r>
      <w:r w:rsidRPr="004118CD">
        <w:rPr>
          <w:rFonts w:ascii="Calibri" w:hAnsi="Calibri" w:cs="Calibri"/>
          <w:lang w:val="es-PE"/>
        </w:rPr>
        <w:t>(</w:t>
      </w:r>
      <w:r w:rsidR="00F258F8" w:rsidRPr="004118CD">
        <w:rPr>
          <w:rFonts w:ascii="Calibri" w:hAnsi="Calibri" w:cs="Calibri"/>
          <w:lang w:val="es-PE"/>
        </w:rPr>
        <w:t>5</w:t>
      </w:r>
      <w:r w:rsidRPr="004118CD">
        <w:rPr>
          <w:rFonts w:ascii="Calibri" w:hAnsi="Calibri" w:cs="Calibri"/>
          <w:lang w:val="es-PE"/>
        </w:rPr>
        <w:t>) Días, adjuntando la siguiente información:</w:t>
      </w:r>
      <w:bookmarkEnd w:id="94"/>
    </w:p>
    <w:p w14:paraId="0ACA1E5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F9EAB0" w14:textId="401DC69C" w:rsidR="00D65871" w:rsidRPr="004118CD" w:rsidRDefault="00D65871" w:rsidP="00936F73">
      <w:pPr>
        <w:numPr>
          <w:ilvl w:val="0"/>
          <w:numId w:val="43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Un informe donde se verifique la culminación de las Obras correspondientes, incluyendo el detalle del Equipamiento Electromecánico implementado</w:t>
      </w:r>
      <w:r w:rsidR="00593AED" w:rsidRPr="004118CD">
        <w:rPr>
          <w:rFonts w:ascii="Calibri" w:hAnsi="Calibri" w:cs="Calibri"/>
          <w:lang w:val="es-PE"/>
        </w:rPr>
        <w:t>, así como de los buses y mobiliario que corresponda</w:t>
      </w:r>
      <w:r w:rsidRPr="004118CD">
        <w:rPr>
          <w:rFonts w:ascii="Calibri" w:hAnsi="Calibri" w:cs="Calibri"/>
          <w:lang w:val="es-PE"/>
        </w:rPr>
        <w:t xml:space="preserve">. </w:t>
      </w:r>
    </w:p>
    <w:p w14:paraId="3CAD0C92"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55C82470" w14:textId="44CEFD98" w:rsidR="00D65871" w:rsidRPr="004118CD" w:rsidRDefault="00D65871" w:rsidP="00936F73">
      <w:pPr>
        <w:numPr>
          <w:ilvl w:val="0"/>
          <w:numId w:val="43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Toda la documentación post – construcción (proyecto as built) de las Obras e implementación de Equipamiento Electromecánico con fines informativos, que contenga como mínimo lo siguiente: (i) memorias de cálculos finales, (ii) memorias descriptivas finales incluyendo las especificaciones técnicas de detalle, (iii) planos </w:t>
      </w:r>
      <w:r w:rsidRPr="004118CD">
        <w:rPr>
          <w:rFonts w:ascii="Calibri" w:hAnsi="Calibri" w:cs="Calibri"/>
          <w:i/>
          <w:lang w:val="es-PE"/>
        </w:rPr>
        <w:t>as built</w:t>
      </w:r>
      <w:r w:rsidRPr="004118CD">
        <w:rPr>
          <w:rFonts w:ascii="Calibri" w:hAnsi="Calibri" w:cs="Calibri"/>
          <w:lang w:val="es-PE"/>
        </w:rPr>
        <w:t xml:space="preserve"> o conforme obra; y, (iv) otra documentación que solicite el Supervisor.</w:t>
      </w:r>
    </w:p>
    <w:p w14:paraId="5CC6A104" w14:textId="77777777" w:rsidR="00FA67C8" w:rsidRPr="004118CD" w:rsidRDefault="00FA67C8" w:rsidP="00CE402F">
      <w:pPr>
        <w:pStyle w:val="Prrafodelista"/>
        <w:rPr>
          <w:rFonts w:ascii="Calibri" w:hAnsi="Calibri" w:cs="Calibri"/>
          <w:lang w:val="es-PE"/>
        </w:rPr>
      </w:pPr>
    </w:p>
    <w:p w14:paraId="4B1BEE58" w14:textId="314DBDBD" w:rsidR="00FA67C8" w:rsidRPr="004118CD" w:rsidRDefault="00FA67C8" w:rsidP="00FA67C8">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En caso de incumplimiento</w:t>
      </w:r>
      <w:r w:rsidR="00FE2B9B" w:rsidRPr="004118CD">
        <w:rPr>
          <w:rFonts w:ascii="Calibri" w:hAnsi="Calibri" w:cs="Calibri"/>
          <w:lang w:val="es-PE"/>
        </w:rPr>
        <w:t xml:space="preserve"> de la entrega de la información antes señalada</w:t>
      </w:r>
      <w:r w:rsidRPr="004118CD">
        <w:rPr>
          <w:rFonts w:ascii="Calibri" w:hAnsi="Calibri" w:cs="Calibri"/>
          <w:lang w:val="es-PE"/>
        </w:rPr>
        <w:t xml:space="preserve">, se aplicará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7A2AD00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77A7EBE" w14:textId="5A6C2D6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Dentro de un plazo de treinta (30) Días Calendario, plazo que incluye el previo pronunciamiento del Supervisor, el CONCEDENTE deberá dar la conformidad de las Obras e implementación de Equipamiento Electromecánico o formular observaciones, con la respectiva justificación técnica, siendo de aplicación el procedimiento que se describe a continuación.</w:t>
      </w:r>
    </w:p>
    <w:p w14:paraId="115D2AD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E4188EB" w14:textId="405A5755"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95" w:name="_Ref180156928"/>
      <w:r w:rsidRPr="004118CD">
        <w:rPr>
          <w:rFonts w:ascii="Calibri" w:hAnsi="Calibri" w:cs="Calibri"/>
          <w:lang w:val="es-PE"/>
        </w:rPr>
        <w:t xml:space="preserve">En caso no existan observaciones, corresponderá al CONCEDENTE emitir el Acta de Habilitación para Puesta en Marcha, la cual deja constancia que la construcción de las Obras y el Equipamiento Electromecánico se encuentran de acuerdo </w:t>
      </w:r>
      <w:r w:rsidR="00B94241" w:rsidRPr="004118CD">
        <w:rPr>
          <w:rFonts w:ascii="Calibri" w:hAnsi="Calibri" w:cs="Calibri"/>
          <w:lang w:val="es-PE"/>
        </w:rPr>
        <w:t>con el</w:t>
      </w:r>
      <w:r w:rsidRPr="004118CD">
        <w:rPr>
          <w:rFonts w:ascii="Calibri" w:hAnsi="Calibri" w:cs="Calibri"/>
          <w:lang w:val="es-PE"/>
        </w:rPr>
        <w:t xml:space="preserve"> Estudio Definitivo de Ingeniería </w:t>
      </w:r>
      <w:r w:rsidR="00B94241" w:rsidRPr="004118CD">
        <w:rPr>
          <w:rFonts w:ascii="Calibri" w:hAnsi="Calibri" w:cs="Calibri"/>
          <w:lang w:val="es-PE"/>
        </w:rPr>
        <w:t>respectivo</w:t>
      </w:r>
      <w:r w:rsidRPr="004118CD">
        <w:rPr>
          <w:rFonts w:ascii="Calibri" w:hAnsi="Calibri" w:cs="Calibri"/>
          <w:lang w:val="es-PE"/>
        </w:rPr>
        <w:t>, y de sus modificaciones aprobadas por el CONCEDENTE, de corresponder; y que además se encuentran aptas para iniciar la Puesta en Marcha. Se tendrá un Acta de Habilitación para Puesta en Marcha por cada EDI ejecutado sin observaciones.</w:t>
      </w:r>
      <w:bookmarkEnd w:id="95"/>
    </w:p>
    <w:p w14:paraId="732E8126" w14:textId="6AD0B5DB"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A1D9094" w14:textId="0E74CFB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Una vez emitidas todas las Actas de Habilitación para Puesta en Marcha, correspondientes a los EDI de cada Componente, se entenderá concedida la autorización para iniciar la Puesta en Marcha de cada Componente, independientemente, debiéndose aplicar lo establecido en las Cláusulas </w:t>
      </w:r>
      <w:r w:rsidR="00E92E3B" w:rsidRPr="004118CD">
        <w:rPr>
          <w:rFonts w:ascii="Calibri" w:hAnsi="Calibri" w:cs="Calibri"/>
          <w:lang w:val="es-PE"/>
        </w:rPr>
        <w:fldChar w:fldCharType="begin"/>
      </w:r>
      <w:r w:rsidR="00E92E3B" w:rsidRPr="004118CD">
        <w:rPr>
          <w:rFonts w:ascii="Calibri" w:hAnsi="Calibri" w:cs="Calibri"/>
          <w:lang w:val="es-PE"/>
        </w:rPr>
        <w:instrText xml:space="preserve"> REF _Ref180156702 \n \h </w:instrText>
      </w:r>
      <w:r w:rsidR="00141FE8" w:rsidRPr="004118CD">
        <w:rPr>
          <w:rFonts w:ascii="Calibri" w:hAnsi="Calibri" w:cs="Calibri"/>
          <w:lang w:val="es-PE"/>
        </w:rPr>
        <w:instrText xml:space="preserve"> \* MERGEFORMAT </w:instrText>
      </w:r>
      <w:r w:rsidR="00E92E3B" w:rsidRPr="004118CD">
        <w:rPr>
          <w:rFonts w:ascii="Calibri" w:hAnsi="Calibri" w:cs="Calibri"/>
          <w:lang w:val="es-PE"/>
        </w:rPr>
      </w:r>
      <w:r w:rsidR="00E92E3B" w:rsidRPr="004118CD">
        <w:rPr>
          <w:rFonts w:ascii="Calibri" w:hAnsi="Calibri" w:cs="Calibri"/>
          <w:lang w:val="es-PE"/>
        </w:rPr>
        <w:fldChar w:fldCharType="separate"/>
      </w:r>
      <w:r w:rsidR="00B73AEB" w:rsidRPr="004118CD">
        <w:rPr>
          <w:rFonts w:ascii="Calibri" w:hAnsi="Calibri" w:cs="Calibri"/>
          <w:lang w:val="es-PE"/>
        </w:rPr>
        <w:t>6.50</w:t>
      </w:r>
      <w:r w:rsidR="00E92E3B" w:rsidRPr="004118CD">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_Ref188873792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6.59</w:t>
      </w:r>
      <w:r w:rsidR="00797303" w:rsidRPr="004118CD">
        <w:rPr>
          <w:rFonts w:ascii="Calibri" w:hAnsi="Calibri" w:cs="Calibri"/>
          <w:lang w:val="es-PE"/>
        </w:rPr>
        <w:fldChar w:fldCharType="end"/>
      </w:r>
      <w:r w:rsidRPr="004118CD">
        <w:rPr>
          <w:rFonts w:ascii="Calibri" w:hAnsi="Calibri" w:cs="Calibri"/>
          <w:lang w:val="es-PE"/>
        </w:rPr>
        <w:t>.</w:t>
      </w:r>
    </w:p>
    <w:p w14:paraId="3B406EA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1E2FF26" w14:textId="4541F5EC"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96" w:name="_Ref198205311"/>
      <w:r w:rsidRPr="004118CD">
        <w:rPr>
          <w:rFonts w:ascii="Calibri" w:hAnsi="Calibri" w:cs="Calibri"/>
          <w:lang w:val="es-PE"/>
        </w:rPr>
        <w:t xml:space="preserve">En caso el CONCEDENTE formule observaciones, el CONCESIONARIO deberá cumplir con subsanarlas en un plazo no mayor a quince (15) Días Calendario contados a partir de la recepción de estas, de lo contrario serán de aplicación las penalidades previstas en el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_Ref180785031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ANEXO 12</w:t>
      </w:r>
      <w:r w:rsidR="008B7B66" w:rsidRPr="004118CD">
        <w:rPr>
          <w:rFonts w:ascii="Calibri" w:hAnsi="Calibri" w:cs="Calibri"/>
          <w:lang w:val="es-PE"/>
        </w:rPr>
        <w:fldChar w:fldCharType="end"/>
      </w:r>
      <w:r w:rsidRPr="004118CD">
        <w:rPr>
          <w:rFonts w:ascii="Calibri" w:hAnsi="Calibri" w:cs="Calibri"/>
          <w:lang w:val="es-PE"/>
        </w:rPr>
        <w:t>.</w:t>
      </w:r>
      <w:bookmarkEnd w:id="96"/>
    </w:p>
    <w:p w14:paraId="6C632AE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3718815" w14:textId="32225DD0"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Vencido dicho plazo, el CONCEDENTE, en un plazo máximo de </w:t>
      </w:r>
      <w:r w:rsidR="007F6E84" w:rsidRPr="004118CD">
        <w:rPr>
          <w:rFonts w:ascii="Calibri" w:hAnsi="Calibri" w:cs="Calibri"/>
          <w:lang w:val="es-PE"/>
        </w:rPr>
        <w:t xml:space="preserve">quince </w:t>
      </w:r>
      <w:r w:rsidRPr="004118CD">
        <w:rPr>
          <w:rFonts w:ascii="Calibri" w:hAnsi="Calibri" w:cs="Calibri"/>
          <w:lang w:val="es-PE"/>
        </w:rPr>
        <w:t>(</w:t>
      </w:r>
      <w:r w:rsidR="007F6E84" w:rsidRPr="004118CD">
        <w:rPr>
          <w:rFonts w:ascii="Calibri" w:hAnsi="Calibri" w:cs="Calibri"/>
          <w:lang w:val="es-PE"/>
        </w:rPr>
        <w:t>15</w:t>
      </w:r>
      <w:r w:rsidRPr="004118CD">
        <w:rPr>
          <w:rFonts w:ascii="Calibri" w:hAnsi="Calibri" w:cs="Calibri"/>
          <w:lang w:val="es-PE"/>
        </w:rPr>
        <w:t>) Días Calendario contados desde recibida la subsanación, verificará el levantamiento de las observaciones, previa opinión del Supervisor a emitirse dentro del indicado plazo.</w:t>
      </w:r>
    </w:p>
    <w:p w14:paraId="257E4EE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F8484FD" w14:textId="1033C94C" w:rsidR="00E92E3B" w:rsidRPr="004118CD" w:rsidRDefault="00D65871" w:rsidP="00593AED">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97" w:name="_Ref180157847"/>
      <w:r w:rsidRPr="004118CD">
        <w:rPr>
          <w:rFonts w:ascii="Calibri" w:hAnsi="Calibri" w:cs="Calibri"/>
          <w:lang w:val="es-PE"/>
        </w:rPr>
        <w:t xml:space="preserve">En caso </w:t>
      </w:r>
      <w:r w:rsidR="00E92E3B" w:rsidRPr="004118CD">
        <w:rPr>
          <w:rFonts w:ascii="Calibri" w:hAnsi="Calibri" w:cs="Calibri"/>
          <w:lang w:val="es-PE"/>
        </w:rPr>
        <w:t xml:space="preserve">de haberse levantado las observaciones, </w:t>
      </w:r>
      <w:bookmarkStart w:id="98" w:name="_Hlk198205182"/>
      <w:r w:rsidR="003C47EC">
        <w:rPr>
          <w:rFonts w:ascii="Calibri" w:hAnsi="Calibri" w:cs="Calibri"/>
          <w:lang w:val="es-PE"/>
        </w:rPr>
        <w:t>el CONCEDENTE comunicará al CONCESIONARIO la emisión d</w:t>
      </w:r>
      <w:r w:rsidR="00A07B11">
        <w:rPr>
          <w:rFonts w:ascii="Calibri" w:hAnsi="Calibri" w:cs="Calibri"/>
          <w:lang w:val="es-PE"/>
        </w:rPr>
        <w:t>el Acta de Subsanación de Observaciones</w:t>
      </w:r>
      <w:bookmarkEnd w:id="98"/>
      <w:r w:rsidR="00A07B11">
        <w:rPr>
          <w:rFonts w:ascii="Calibri" w:hAnsi="Calibri" w:cs="Calibri"/>
          <w:lang w:val="es-PE"/>
        </w:rPr>
        <w:t xml:space="preserve"> y </w:t>
      </w:r>
      <w:r w:rsidR="00E92E3B" w:rsidRPr="004118CD">
        <w:rPr>
          <w:rFonts w:ascii="Calibri" w:hAnsi="Calibri" w:cs="Calibri"/>
          <w:lang w:val="es-PE"/>
        </w:rPr>
        <w:t xml:space="preserve">se procederá conforme se establece en la Cláusula </w:t>
      </w:r>
      <w:r w:rsidR="00E92E3B" w:rsidRPr="004118CD">
        <w:rPr>
          <w:rFonts w:ascii="Calibri" w:hAnsi="Calibri" w:cs="Calibri"/>
          <w:lang w:val="es-PE"/>
        </w:rPr>
        <w:fldChar w:fldCharType="begin"/>
      </w:r>
      <w:r w:rsidR="00E92E3B" w:rsidRPr="004118CD">
        <w:rPr>
          <w:rFonts w:ascii="Calibri" w:hAnsi="Calibri" w:cs="Calibri"/>
          <w:lang w:val="es-PE"/>
        </w:rPr>
        <w:instrText xml:space="preserve"> REF _Ref180156928 \n \h </w:instrText>
      </w:r>
      <w:r w:rsidR="00141FE8" w:rsidRPr="004118CD">
        <w:rPr>
          <w:rFonts w:ascii="Calibri" w:hAnsi="Calibri" w:cs="Calibri"/>
          <w:lang w:val="es-PE"/>
        </w:rPr>
        <w:instrText xml:space="preserve"> \* MERGEFORMAT </w:instrText>
      </w:r>
      <w:r w:rsidR="00E92E3B" w:rsidRPr="004118CD">
        <w:rPr>
          <w:rFonts w:ascii="Calibri" w:hAnsi="Calibri" w:cs="Calibri"/>
          <w:lang w:val="es-PE"/>
        </w:rPr>
      </w:r>
      <w:r w:rsidR="00E92E3B" w:rsidRPr="004118CD">
        <w:rPr>
          <w:rFonts w:ascii="Calibri" w:hAnsi="Calibri" w:cs="Calibri"/>
          <w:lang w:val="es-PE"/>
        </w:rPr>
        <w:fldChar w:fldCharType="separate"/>
      </w:r>
      <w:r w:rsidR="00B73AEB" w:rsidRPr="004118CD">
        <w:rPr>
          <w:rFonts w:ascii="Calibri" w:hAnsi="Calibri" w:cs="Calibri"/>
          <w:lang w:val="es-PE"/>
        </w:rPr>
        <w:t>6.43</w:t>
      </w:r>
      <w:r w:rsidR="00E92E3B" w:rsidRPr="004118CD">
        <w:rPr>
          <w:rFonts w:ascii="Calibri" w:hAnsi="Calibri" w:cs="Calibri"/>
          <w:lang w:val="es-PE"/>
        </w:rPr>
        <w:fldChar w:fldCharType="end"/>
      </w:r>
      <w:r w:rsidR="00E92E3B" w:rsidRPr="004118CD">
        <w:rPr>
          <w:rFonts w:ascii="Calibri" w:hAnsi="Calibri" w:cs="Calibri"/>
          <w:lang w:val="es-PE"/>
        </w:rPr>
        <w:t>.</w:t>
      </w:r>
      <w:bookmarkEnd w:id="97"/>
    </w:p>
    <w:p w14:paraId="7A3A8934" w14:textId="77777777" w:rsidR="00E92E3B" w:rsidRPr="004118CD" w:rsidRDefault="00E92E3B" w:rsidP="00936F73">
      <w:pPr>
        <w:pBdr>
          <w:top w:val="nil"/>
          <w:left w:val="nil"/>
          <w:bottom w:val="nil"/>
          <w:right w:val="nil"/>
          <w:between w:val="nil"/>
        </w:pBdr>
        <w:spacing w:before="3" w:line="276" w:lineRule="auto"/>
        <w:ind w:left="822"/>
        <w:jc w:val="both"/>
        <w:rPr>
          <w:rFonts w:ascii="Calibri" w:hAnsi="Calibri" w:cs="Calibri"/>
          <w:lang w:val="es-PE"/>
        </w:rPr>
      </w:pPr>
    </w:p>
    <w:p w14:paraId="5E2E8FAD" w14:textId="4C6543A7" w:rsidR="00D65871" w:rsidRPr="004118CD" w:rsidRDefault="00E92E3B" w:rsidP="00245703">
      <w:pPr>
        <w:pBdr>
          <w:top w:val="nil"/>
          <w:left w:val="nil"/>
          <w:bottom w:val="nil"/>
          <w:right w:val="nil"/>
          <w:between w:val="nil"/>
        </w:pBdr>
        <w:spacing w:before="3" w:line="276" w:lineRule="auto"/>
        <w:ind w:left="851"/>
        <w:jc w:val="both"/>
        <w:rPr>
          <w:rFonts w:ascii="Calibri" w:hAnsi="Calibri" w:cs="Calibri"/>
          <w:lang w:val="es-PE"/>
        </w:rPr>
      </w:pPr>
      <w:r w:rsidRPr="004118CD">
        <w:rPr>
          <w:rFonts w:ascii="Calibri" w:hAnsi="Calibri" w:cs="Calibri"/>
          <w:lang w:val="es-PE"/>
        </w:rPr>
        <w:t xml:space="preserve">Sin embargo, si </w:t>
      </w:r>
      <w:r w:rsidR="00D65871" w:rsidRPr="004118CD">
        <w:rPr>
          <w:rFonts w:ascii="Calibri" w:hAnsi="Calibri" w:cs="Calibri"/>
          <w:lang w:val="es-PE"/>
        </w:rPr>
        <w:t>persistieran observaciones</w:t>
      </w:r>
      <w:r w:rsidR="005800A3" w:rsidRPr="004118CD">
        <w:rPr>
          <w:rFonts w:ascii="Calibri" w:hAnsi="Calibri" w:cs="Calibri"/>
          <w:lang w:val="es-PE"/>
        </w:rPr>
        <w:t xml:space="preserve">, </w:t>
      </w:r>
      <w:r w:rsidRPr="004118CD">
        <w:rPr>
          <w:rFonts w:ascii="Calibri" w:hAnsi="Calibri" w:cs="Calibri"/>
          <w:lang w:val="es-PE"/>
        </w:rPr>
        <w:t>e</w:t>
      </w:r>
      <w:r w:rsidR="00D65871" w:rsidRPr="004118CD">
        <w:rPr>
          <w:rFonts w:ascii="Calibri" w:hAnsi="Calibri" w:cs="Calibri"/>
          <w:lang w:val="es-PE"/>
        </w:rPr>
        <w:t xml:space="preserve">l CONCESIONARIO deberá solicitar al CONCEDENTE, con copia al Supervisor, la verificación del levantamiento de observaciones pendientes, adjuntando la información indicada en la Cláusula </w:t>
      </w:r>
      <w:r w:rsidR="008B7B66" w:rsidRPr="00E77127">
        <w:rPr>
          <w:rFonts w:ascii="Calibri" w:hAnsi="Calibri" w:cs="Calibri"/>
          <w:lang w:val="es-PE"/>
        </w:rPr>
        <w:fldChar w:fldCharType="begin"/>
      </w:r>
      <w:r w:rsidR="008B7B66" w:rsidRPr="004118CD">
        <w:rPr>
          <w:rFonts w:ascii="Calibri" w:hAnsi="Calibri" w:cs="Calibri"/>
          <w:lang w:val="es-PE"/>
        </w:rPr>
        <w:instrText xml:space="preserve"> REF _Ref180785074 \n \h </w:instrText>
      </w:r>
      <w:r w:rsidR="00141FE8" w:rsidRPr="004118CD">
        <w:rPr>
          <w:rFonts w:ascii="Calibri" w:hAnsi="Calibri" w:cs="Calibri"/>
          <w:lang w:val="es-PE"/>
        </w:rPr>
        <w:instrText xml:space="preserve"> \* MERGEFORMAT </w:instrText>
      </w:r>
      <w:r w:rsidR="008B7B66" w:rsidRPr="00E77127">
        <w:rPr>
          <w:rFonts w:ascii="Calibri" w:hAnsi="Calibri" w:cs="Calibri"/>
          <w:lang w:val="es-PE"/>
        </w:rPr>
      </w:r>
      <w:r w:rsidR="008B7B66" w:rsidRPr="00E77127">
        <w:rPr>
          <w:rFonts w:ascii="Calibri" w:hAnsi="Calibri" w:cs="Calibri"/>
          <w:lang w:val="es-PE"/>
        </w:rPr>
        <w:fldChar w:fldCharType="separate"/>
      </w:r>
      <w:r w:rsidR="00B73AEB" w:rsidRPr="004118CD">
        <w:rPr>
          <w:rFonts w:ascii="Calibri" w:hAnsi="Calibri" w:cs="Calibri"/>
          <w:lang w:val="es-PE"/>
        </w:rPr>
        <w:t>6.41</w:t>
      </w:r>
      <w:r w:rsidR="008B7B66" w:rsidRPr="00E77127">
        <w:rPr>
          <w:rFonts w:ascii="Calibri" w:hAnsi="Calibri" w:cs="Calibri"/>
          <w:lang w:val="es-PE"/>
        </w:rPr>
        <w:fldChar w:fldCharType="end"/>
      </w:r>
      <w:r w:rsidRPr="004118CD">
        <w:rPr>
          <w:rFonts w:ascii="Calibri" w:hAnsi="Calibri" w:cs="Calibri"/>
          <w:lang w:val="es-PE"/>
        </w:rPr>
        <w:t xml:space="preserve">, en el plazo de diez (10) Días Calendario de recibido el pronunciamiento del CONCEDENTE, caso contrario serán de aplicación las penalidades previstas en el </w:t>
      </w:r>
      <w:r w:rsidRPr="00E77127">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12</w:t>
      </w:r>
      <w:r w:rsidRPr="00E77127">
        <w:rPr>
          <w:rFonts w:ascii="Calibri" w:hAnsi="Calibri" w:cs="Calibri"/>
          <w:lang w:val="es-PE"/>
        </w:rPr>
        <w:fldChar w:fldCharType="end"/>
      </w:r>
      <w:r w:rsidR="00D65871" w:rsidRPr="004118CD">
        <w:rPr>
          <w:rFonts w:ascii="Calibri" w:hAnsi="Calibri" w:cs="Calibri"/>
          <w:lang w:val="es-PE"/>
        </w:rPr>
        <w:t xml:space="preserve">. El CONCEDENTE, previa opinión del Supervisor verificará la subsanación realizada en un plazo máximo de diez (10) Días Calendario de recibida la solicitud del CONCESIONARIO. </w:t>
      </w:r>
    </w:p>
    <w:p w14:paraId="544734B5"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p>
    <w:p w14:paraId="40D4DCE7" w14:textId="4E589871" w:rsidR="00E92E3B" w:rsidRPr="004118CD" w:rsidRDefault="00E92E3B"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99" w:name="_Ref183535710"/>
      <w:bookmarkStart w:id="100" w:name="_Ref178243664"/>
      <w:r w:rsidRPr="004118CD">
        <w:rPr>
          <w:rFonts w:ascii="Calibri" w:hAnsi="Calibri" w:cs="Calibri"/>
          <w:lang w:val="es-PE"/>
        </w:rPr>
        <w:t xml:space="preserve">De verificarse el levantamiento de observaciones, corresponderá al CONCEDENTE comunicar al CONCESIONARIO </w:t>
      </w:r>
      <w:r w:rsidR="003C47EC">
        <w:rPr>
          <w:rFonts w:ascii="Calibri" w:hAnsi="Calibri" w:cs="Calibri"/>
          <w:lang w:val="es-PE"/>
        </w:rPr>
        <w:t xml:space="preserve">la emisión del Acta de Subsanación de Observaciones </w:t>
      </w:r>
      <w:r w:rsidRPr="004118CD">
        <w:rPr>
          <w:rFonts w:ascii="Calibri" w:hAnsi="Calibri" w:cs="Calibri"/>
          <w:lang w:val="es-PE"/>
        </w:rPr>
        <w:t xml:space="preserve">y </w:t>
      </w:r>
      <w:r w:rsidR="00A07B11">
        <w:rPr>
          <w:rFonts w:ascii="Calibri" w:hAnsi="Calibri" w:cs="Calibri"/>
          <w:lang w:val="es-PE"/>
        </w:rPr>
        <w:t xml:space="preserve">se </w:t>
      </w:r>
      <w:r w:rsidRPr="004118CD">
        <w:rPr>
          <w:rFonts w:ascii="Calibri" w:hAnsi="Calibri" w:cs="Calibri"/>
          <w:lang w:val="es-PE"/>
        </w:rPr>
        <w:t>proceder</w:t>
      </w:r>
      <w:r w:rsidR="00A07B11">
        <w:rPr>
          <w:rFonts w:ascii="Calibri" w:hAnsi="Calibri" w:cs="Calibri"/>
          <w:lang w:val="es-PE"/>
        </w:rPr>
        <w:t>á</w:t>
      </w:r>
      <w:r w:rsidRPr="004118CD">
        <w:rPr>
          <w:rFonts w:ascii="Calibri" w:hAnsi="Calibri" w:cs="Calibri"/>
          <w:lang w:val="es-PE"/>
        </w:rPr>
        <w:t xml:space="preserve"> conforme se establece en la Cláusula </w:t>
      </w:r>
      <w:r w:rsidRPr="00E77127">
        <w:rPr>
          <w:rFonts w:ascii="Calibri" w:hAnsi="Calibri" w:cs="Calibri"/>
          <w:lang w:val="es-PE"/>
        </w:rPr>
        <w:fldChar w:fldCharType="begin"/>
      </w:r>
      <w:r w:rsidRPr="004118CD">
        <w:rPr>
          <w:rFonts w:ascii="Calibri" w:hAnsi="Calibri" w:cs="Calibri"/>
          <w:lang w:val="es-PE"/>
        </w:rPr>
        <w:instrText xml:space="preserve"> REF _Ref180156928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6.43</w:t>
      </w:r>
      <w:r w:rsidRPr="00E77127">
        <w:rPr>
          <w:rFonts w:ascii="Calibri" w:hAnsi="Calibri" w:cs="Calibri"/>
          <w:lang w:val="es-PE"/>
        </w:rPr>
        <w:fldChar w:fldCharType="end"/>
      </w:r>
      <w:r w:rsidR="00FE2B9B" w:rsidRPr="004118CD">
        <w:rPr>
          <w:rFonts w:ascii="Calibri" w:hAnsi="Calibri" w:cs="Calibri"/>
          <w:lang w:val="es-PE"/>
        </w:rPr>
        <w:t>.</w:t>
      </w:r>
      <w:bookmarkEnd w:id="99"/>
    </w:p>
    <w:p w14:paraId="36342F78" w14:textId="77777777" w:rsidR="00E92E3B" w:rsidRPr="004118CD" w:rsidRDefault="00E92E3B" w:rsidP="00936F73">
      <w:pPr>
        <w:pBdr>
          <w:top w:val="nil"/>
          <w:left w:val="nil"/>
          <w:bottom w:val="nil"/>
          <w:right w:val="nil"/>
          <w:between w:val="nil"/>
        </w:pBdr>
        <w:spacing w:before="3" w:line="276" w:lineRule="auto"/>
        <w:ind w:left="822"/>
        <w:jc w:val="both"/>
        <w:rPr>
          <w:rFonts w:ascii="Calibri" w:hAnsi="Calibri" w:cs="Calibri"/>
          <w:lang w:val="es-PE"/>
        </w:rPr>
      </w:pPr>
    </w:p>
    <w:p w14:paraId="4ABDE2B0" w14:textId="32520B22" w:rsidR="00D65871" w:rsidRPr="004118CD" w:rsidRDefault="00326B31" w:rsidP="00936F73">
      <w:pPr>
        <w:pBdr>
          <w:top w:val="nil"/>
          <w:left w:val="nil"/>
          <w:bottom w:val="nil"/>
          <w:right w:val="nil"/>
          <w:between w:val="nil"/>
        </w:pBdr>
        <w:spacing w:before="3" w:line="276" w:lineRule="auto"/>
        <w:ind w:left="822"/>
        <w:jc w:val="both"/>
        <w:rPr>
          <w:rFonts w:ascii="Calibri" w:hAnsi="Calibri" w:cs="Calibri"/>
          <w:lang w:val="es-PE"/>
        </w:rPr>
      </w:pPr>
      <w:r w:rsidRPr="004118CD">
        <w:rPr>
          <w:rFonts w:ascii="Calibri" w:hAnsi="Calibri" w:cs="Calibri"/>
          <w:lang w:val="es-PE"/>
        </w:rPr>
        <w:t>Si,</w:t>
      </w:r>
      <w:r w:rsidR="00E92E3B" w:rsidRPr="004118CD">
        <w:rPr>
          <w:rFonts w:ascii="Calibri" w:hAnsi="Calibri" w:cs="Calibri"/>
          <w:lang w:val="es-PE"/>
        </w:rPr>
        <w:t xml:space="preserve"> por el contrario,</w:t>
      </w:r>
      <w:r w:rsidR="00D65871" w:rsidRPr="004118CD">
        <w:rPr>
          <w:rFonts w:ascii="Calibri" w:hAnsi="Calibri" w:cs="Calibri"/>
          <w:lang w:val="es-PE"/>
        </w:rPr>
        <w:t xml:space="preserve"> </w:t>
      </w:r>
      <w:r w:rsidR="00E92E3B" w:rsidRPr="004118CD">
        <w:rPr>
          <w:rFonts w:ascii="Calibri" w:hAnsi="Calibri" w:cs="Calibri"/>
          <w:lang w:val="es-PE"/>
        </w:rPr>
        <w:t>en</w:t>
      </w:r>
      <w:r w:rsidR="000F2F38" w:rsidRPr="004118CD">
        <w:rPr>
          <w:rFonts w:ascii="Calibri" w:hAnsi="Calibri" w:cs="Calibri"/>
          <w:lang w:val="es-PE"/>
        </w:rPr>
        <w:t xml:space="preserve"> el</w:t>
      </w:r>
      <w:r w:rsidR="00D65871" w:rsidRPr="004118CD">
        <w:rPr>
          <w:rFonts w:ascii="Calibri" w:hAnsi="Calibri" w:cs="Calibri"/>
          <w:lang w:val="es-PE"/>
        </w:rPr>
        <w:t xml:space="preserve"> procedimiento indicado en la Cláusula </w:t>
      </w:r>
      <w:r w:rsidR="00E92E3B" w:rsidRPr="00E77127">
        <w:rPr>
          <w:rFonts w:ascii="Calibri" w:hAnsi="Calibri" w:cs="Calibri"/>
          <w:lang w:val="es-PE"/>
        </w:rPr>
        <w:fldChar w:fldCharType="begin"/>
      </w:r>
      <w:r w:rsidR="00E92E3B" w:rsidRPr="004118CD">
        <w:rPr>
          <w:rFonts w:ascii="Calibri" w:hAnsi="Calibri" w:cs="Calibri"/>
          <w:lang w:val="es-PE"/>
        </w:rPr>
        <w:instrText xml:space="preserve"> REF _Ref180157847 \n \h </w:instrText>
      </w:r>
      <w:r w:rsidR="00141FE8" w:rsidRPr="004118CD">
        <w:rPr>
          <w:rFonts w:ascii="Calibri" w:hAnsi="Calibri" w:cs="Calibri"/>
          <w:lang w:val="es-PE"/>
        </w:rPr>
        <w:instrText xml:space="preserve"> \* MERGEFORMAT </w:instrText>
      </w:r>
      <w:r w:rsidR="00E92E3B" w:rsidRPr="00E77127">
        <w:rPr>
          <w:rFonts w:ascii="Calibri" w:hAnsi="Calibri" w:cs="Calibri"/>
          <w:lang w:val="es-PE"/>
        </w:rPr>
      </w:r>
      <w:r w:rsidR="00E92E3B" w:rsidRPr="00E77127">
        <w:rPr>
          <w:rFonts w:ascii="Calibri" w:hAnsi="Calibri" w:cs="Calibri"/>
          <w:lang w:val="es-PE"/>
        </w:rPr>
        <w:fldChar w:fldCharType="separate"/>
      </w:r>
      <w:r w:rsidR="00B73AEB" w:rsidRPr="004118CD">
        <w:rPr>
          <w:rFonts w:ascii="Calibri" w:hAnsi="Calibri" w:cs="Calibri"/>
          <w:lang w:val="es-PE"/>
        </w:rPr>
        <w:t>6.45</w:t>
      </w:r>
      <w:r w:rsidR="00E92E3B" w:rsidRPr="00E77127">
        <w:rPr>
          <w:rFonts w:ascii="Calibri" w:hAnsi="Calibri" w:cs="Calibri"/>
          <w:lang w:val="es-PE"/>
        </w:rPr>
        <w:fldChar w:fldCharType="end"/>
      </w:r>
      <w:r w:rsidR="00D65871" w:rsidRPr="004118CD">
        <w:rPr>
          <w:rFonts w:ascii="Calibri" w:hAnsi="Calibri" w:cs="Calibri"/>
          <w:lang w:val="es-PE"/>
        </w:rPr>
        <w:t xml:space="preserve"> se verifica que persiste alguna observación, </w:t>
      </w:r>
      <w:r w:rsidR="00FE2B9B" w:rsidRPr="004118CD">
        <w:rPr>
          <w:rFonts w:ascii="Calibri" w:hAnsi="Calibri" w:cs="Calibri"/>
          <w:lang w:val="es-PE"/>
        </w:rPr>
        <w:t xml:space="preserve">sin perjuicio de la aplicación de la penalidad prevista en el </w:t>
      </w:r>
      <w:r w:rsidR="00FE2B9B" w:rsidRPr="00E77127">
        <w:rPr>
          <w:rFonts w:ascii="Calibri" w:hAnsi="Calibri" w:cs="Calibri"/>
          <w:lang w:val="es-PE"/>
        </w:rPr>
        <w:fldChar w:fldCharType="begin"/>
      </w:r>
      <w:r w:rsidR="00FE2B9B"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FE2B9B" w:rsidRPr="00E77127">
        <w:rPr>
          <w:rFonts w:ascii="Calibri" w:hAnsi="Calibri" w:cs="Calibri"/>
          <w:lang w:val="es-PE"/>
        </w:rPr>
      </w:r>
      <w:r w:rsidR="00FE2B9B" w:rsidRPr="00E77127">
        <w:rPr>
          <w:rFonts w:ascii="Calibri" w:hAnsi="Calibri" w:cs="Calibri"/>
          <w:lang w:val="es-PE"/>
        </w:rPr>
        <w:fldChar w:fldCharType="separate"/>
      </w:r>
      <w:r w:rsidR="00FE2B9B" w:rsidRPr="004118CD">
        <w:rPr>
          <w:rFonts w:ascii="Calibri" w:hAnsi="Calibri" w:cs="Calibri"/>
          <w:lang w:val="es-PE"/>
        </w:rPr>
        <w:t>ANEXO 12</w:t>
      </w:r>
      <w:r w:rsidR="00FE2B9B" w:rsidRPr="00E77127">
        <w:rPr>
          <w:rFonts w:ascii="Calibri" w:hAnsi="Calibri" w:cs="Calibri"/>
          <w:lang w:val="es-PE"/>
        </w:rPr>
        <w:fldChar w:fldCharType="end"/>
      </w:r>
      <w:r w:rsidR="00FE2B9B" w:rsidRPr="004118CD">
        <w:rPr>
          <w:rFonts w:ascii="Calibri" w:hAnsi="Calibri" w:cs="Calibri"/>
          <w:lang w:val="es-PE"/>
        </w:rPr>
        <w:t xml:space="preserve">, </w:t>
      </w:r>
      <w:r w:rsidR="00D65871" w:rsidRPr="004118CD">
        <w:rPr>
          <w:rFonts w:ascii="Calibri" w:hAnsi="Calibri" w:cs="Calibri"/>
          <w:lang w:val="es-PE"/>
        </w:rPr>
        <w:t>el CONCEDENTE deberá:</w:t>
      </w:r>
      <w:bookmarkEnd w:id="100"/>
    </w:p>
    <w:p w14:paraId="71AE591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89CE1C8" w14:textId="77777777" w:rsidR="00D65871" w:rsidRPr="004118CD" w:rsidRDefault="00D65871" w:rsidP="00936F73">
      <w:pPr>
        <w:numPr>
          <w:ilvl w:val="0"/>
          <w:numId w:val="440"/>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Rechazar la Obras del EDI correspondiente. </w:t>
      </w:r>
    </w:p>
    <w:p w14:paraId="458E9D6F"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0B3A74C2" w14:textId="5CC83247" w:rsidR="00D65871" w:rsidRPr="004118CD" w:rsidRDefault="00D65871" w:rsidP="00936F73">
      <w:pPr>
        <w:numPr>
          <w:ilvl w:val="0"/>
          <w:numId w:val="440"/>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Proceder a invocar la Terminación del Contrato por causa atribuible al CONCESIONARIO, así como aplicar lo establecido en el </w:t>
      </w:r>
      <w:r w:rsidR="008B7B66" w:rsidRPr="00E77127">
        <w:rPr>
          <w:rFonts w:ascii="Calibri" w:hAnsi="Calibri" w:cs="Calibri"/>
          <w:lang w:val="es-PE"/>
        </w:rPr>
        <w:fldChar w:fldCharType="begin"/>
      </w:r>
      <w:r w:rsidR="008B7B66" w:rsidRPr="004118CD">
        <w:rPr>
          <w:rFonts w:ascii="Calibri" w:hAnsi="Calibri" w:cs="Calibri"/>
          <w:lang w:val="es-PE"/>
        </w:rPr>
        <w:instrText xml:space="preserve"> REF _Ref180785135 \n \h </w:instrText>
      </w:r>
      <w:r w:rsidR="00141FE8" w:rsidRPr="004118CD">
        <w:rPr>
          <w:rFonts w:ascii="Calibri" w:hAnsi="Calibri" w:cs="Calibri"/>
          <w:lang w:val="es-PE"/>
        </w:rPr>
        <w:instrText xml:space="preserve"> \* MERGEFORMAT </w:instrText>
      </w:r>
      <w:r w:rsidR="008B7B66" w:rsidRPr="00E77127">
        <w:rPr>
          <w:rFonts w:ascii="Calibri" w:hAnsi="Calibri" w:cs="Calibri"/>
          <w:lang w:val="es-PE"/>
        </w:rPr>
      </w:r>
      <w:r w:rsidR="008B7B66" w:rsidRPr="00E77127">
        <w:rPr>
          <w:rFonts w:ascii="Calibri" w:hAnsi="Calibri" w:cs="Calibri"/>
          <w:lang w:val="es-PE"/>
        </w:rPr>
        <w:fldChar w:fldCharType="separate"/>
      </w:r>
      <w:r w:rsidR="00B73AEB" w:rsidRPr="004118CD">
        <w:rPr>
          <w:rFonts w:ascii="Calibri" w:hAnsi="Calibri" w:cs="Calibri"/>
          <w:lang w:val="es-PE"/>
        </w:rPr>
        <w:t>CAPÍTULO XVI</w:t>
      </w:r>
      <w:r w:rsidR="008B7B66" w:rsidRPr="00E77127">
        <w:rPr>
          <w:rFonts w:ascii="Calibri" w:hAnsi="Calibri" w:cs="Calibri"/>
          <w:lang w:val="es-PE"/>
        </w:rPr>
        <w:fldChar w:fldCharType="end"/>
      </w:r>
      <w:r w:rsidRPr="004118CD">
        <w:rPr>
          <w:rFonts w:ascii="Calibri" w:hAnsi="Calibri" w:cs="Calibri"/>
          <w:lang w:val="es-PE"/>
        </w:rPr>
        <w:t xml:space="preserve"> del Contrato.</w:t>
      </w:r>
    </w:p>
    <w:p w14:paraId="5C9DEA40" w14:textId="77777777" w:rsidR="00D65871" w:rsidRPr="004118CD" w:rsidRDefault="00D65871" w:rsidP="00936F73">
      <w:pPr>
        <w:pBdr>
          <w:top w:val="nil"/>
          <w:left w:val="nil"/>
          <w:bottom w:val="nil"/>
          <w:right w:val="nil"/>
          <w:between w:val="nil"/>
        </w:pBdr>
        <w:spacing w:before="3" w:line="276" w:lineRule="auto"/>
        <w:ind w:left="822"/>
        <w:jc w:val="both"/>
        <w:rPr>
          <w:rFonts w:ascii="Calibri" w:hAnsi="Calibri" w:cs="Calibri"/>
          <w:lang w:val="es-PE"/>
        </w:rPr>
      </w:pPr>
    </w:p>
    <w:p w14:paraId="313086CC" w14:textId="78FBDAAF" w:rsidR="00D65871" w:rsidRPr="00750928"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750928">
        <w:rPr>
          <w:rFonts w:ascii="Calibri" w:hAnsi="Calibri" w:cs="Calibri"/>
          <w:lang w:val="es-PE"/>
        </w:rPr>
        <w:t xml:space="preserve">Si el CONCESIONARIO no estuviera de acuerdo con el pronunciamiento del CONCEDENTE, respecto a las observaciones formuladas que conllevaron al rechazo de las Obras de acuerdo con lo dispuesto en la Cláusula </w:t>
      </w:r>
      <w:r w:rsidR="000C2D18" w:rsidRPr="00750928">
        <w:rPr>
          <w:rFonts w:ascii="Calibri" w:hAnsi="Calibri" w:cs="Calibri"/>
          <w:lang w:val="es-PE"/>
        </w:rPr>
        <w:fldChar w:fldCharType="begin"/>
      </w:r>
      <w:r w:rsidR="000C2D18" w:rsidRPr="00750928">
        <w:rPr>
          <w:rFonts w:ascii="Calibri" w:hAnsi="Calibri" w:cs="Calibri"/>
          <w:lang w:val="es-PE"/>
        </w:rPr>
        <w:instrText xml:space="preserve"> REF _Ref178243664 \n \h </w:instrText>
      </w:r>
      <w:r w:rsidR="00141FE8" w:rsidRPr="00750928">
        <w:rPr>
          <w:rFonts w:ascii="Calibri" w:hAnsi="Calibri" w:cs="Calibri"/>
          <w:lang w:val="es-PE"/>
        </w:rPr>
        <w:instrText xml:space="preserve"> \* MERGEFORMAT </w:instrText>
      </w:r>
      <w:r w:rsidR="000C2D18" w:rsidRPr="00750928">
        <w:rPr>
          <w:rFonts w:ascii="Calibri" w:hAnsi="Calibri" w:cs="Calibri"/>
          <w:lang w:val="es-PE"/>
        </w:rPr>
      </w:r>
      <w:r w:rsidR="000C2D18" w:rsidRPr="00750928">
        <w:rPr>
          <w:rFonts w:ascii="Calibri" w:hAnsi="Calibri" w:cs="Calibri"/>
          <w:lang w:val="es-PE"/>
        </w:rPr>
        <w:fldChar w:fldCharType="separate"/>
      </w:r>
      <w:r w:rsidR="00B73AEB" w:rsidRPr="00750928">
        <w:rPr>
          <w:rFonts w:ascii="Calibri" w:hAnsi="Calibri" w:cs="Calibri"/>
          <w:lang w:val="es-PE"/>
        </w:rPr>
        <w:t>6.46</w:t>
      </w:r>
      <w:r w:rsidR="000C2D18" w:rsidRPr="00750928">
        <w:rPr>
          <w:rFonts w:ascii="Calibri" w:hAnsi="Calibri" w:cs="Calibri"/>
          <w:lang w:val="es-PE"/>
        </w:rPr>
        <w:fldChar w:fldCharType="end"/>
      </w:r>
      <w:r w:rsidRPr="00750928">
        <w:rPr>
          <w:rFonts w:ascii="Calibri" w:hAnsi="Calibri" w:cs="Calibri"/>
          <w:lang w:val="es-PE"/>
        </w:rPr>
        <w:t xml:space="preserve">, podrá solicitar que la controversia sea resuelta conforme al procedimiento previsto en el </w:t>
      </w:r>
      <w:r w:rsidR="008B7B66" w:rsidRPr="00750928">
        <w:rPr>
          <w:rFonts w:ascii="Calibri" w:hAnsi="Calibri" w:cs="Calibri"/>
          <w:lang w:val="es-PE"/>
        </w:rPr>
        <w:fldChar w:fldCharType="begin"/>
      </w:r>
      <w:r w:rsidR="008B7B66" w:rsidRPr="00750928">
        <w:rPr>
          <w:rFonts w:ascii="Calibri" w:hAnsi="Calibri" w:cs="Calibri"/>
          <w:lang w:val="es-PE"/>
        </w:rPr>
        <w:instrText xml:space="preserve"> REF _Ref177765853 \n \h </w:instrText>
      </w:r>
      <w:r w:rsidR="00141FE8" w:rsidRPr="00750928">
        <w:rPr>
          <w:rFonts w:ascii="Calibri" w:hAnsi="Calibri" w:cs="Calibri"/>
          <w:lang w:val="es-PE"/>
        </w:rPr>
        <w:instrText xml:space="preserve"> \* MERGEFORMAT </w:instrText>
      </w:r>
      <w:r w:rsidR="008B7B66" w:rsidRPr="00750928">
        <w:rPr>
          <w:rFonts w:ascii="Calibri" w:hAnsi="Calibri" w:cs="Calibri"/>
          <w:lang w:val="es-PE"/>
        </w:rPr>
      </w:r>
      <w:r w:rsidR="008B7B66" w:rsidRPr="00750928">
        <w:rPr>
          <w:rFonts w:ascii="Calibri" w:hAnsi="Calibri" w:cs="Calibri"/>
          <w:lang w:val="es-PE"/>
        </w:rPr>
        <w:fldChar w:fldCharType="separate"/>
      </w:r>
      <w:r w:rsidR="00B73AEB" w:rsidRPr="00750928">
        <w:rPr>
          <w:rFonts w:ascii="Calibri" w:hAnsi="Calibri" w:cs="Calibri"/>
          <w:lang w:val="es-PE"/>
        </w:rPr>
        <w:t>CAPÍTULO XVII</w:t>
      </w:r>
      <w:r w:rsidR="008B7B66" w:rsidRPr="00750928">
        <w:rPr>
          <w:rFonts w:ascii="Calibri" w:hAnsi="Calibri" w:cs="Calibri"/>
          <w:lang w:val="es-PE"/>
        </w:rPr>
        <w:fldChar w:fldCharType="end"/>
      </w:r>
      <w:r w:rsidRPr="00750928">
        <w:rPr>
          <w:rFonts w:ascii="Calibri" w:hAnsi="Calibri" w:cs="Calibri"/>
          <w:lang w:val="es-PE"/>
        </w:rPr>
        <w:t>.</w:t>
      </w:r>
    </w:p>
    <w:p w14:paraId="036F3443" w14:textId="77777777" w:rsidR="00726717" w:rsidRPr="004118CD" w:rsidRDefault="00726717" w:rsidP="006A506F">
      <w:pPr>
        <w:pBdr>
          <w:top w:val="nil"/>
          <w:left w:val="nil"/>
          <w:bottom w:val="nil"/>
          <w:right w:val="nil"/>
          <w:between w:val="nil"/>
        </w:pBdr>
        <w:spacing w:line="276" w:lineRule="auto"/>
        <w:jc w:val="both"/>
        <w:rPr>
          <w:rFonts w:ascii="Calibri" w:hAnsi="Calibri" w:cs="Calibri"/>
          <w:b/>
          <w:bCs/>
          <w:lang w:val="es-PE"/>
        </w:rPr>
      </w:pPr>
    </w:p>
    <w:p w14:paraId="2DB00904" w14:textId="784ED5DB" w:rsidR="00D65871" w:rsidRPr="004118CD" w:rsidRDefault="00D65871" w:rsidP="00936F73">
      <w:pPr>
        <w:keepNext/>
        <w:keepLines/>
        <w:spacing w:line="276" w:lineRule="auto"/>
        <w:outlineLvl w:val="1"/>
        <w:rPr>
          <w:rFonts w:ascii="Calibri" w:eastAsia="DengXian Light" w:hAnsi="Calibri" w:cs="Calibri"/>
          <w:b/>
          <w:bCs/>
          <w:lang w:val="es-PE"/>
        </w:rPr>
      </w:pPr>
      <w:bookmarkStart w:id="101" w:name="_Toc198221413"/>
      <w:r w:rsidRPr="004118CD">
        <w:rPr>
          <w:rFonts w:ascii="Calibri" w:eastAsia="DengXian Light" w:hAnsi="Calibri" w:cs="Calibri"/>
          <w:b/>
          <w:bCs/>
          <w:lang w:val="es-PE"/>
        </w:rPr>
        <w:t>Inversiones adicionales</w:t>
      </w:r>
      <w:bookmarkEnd w:id="101"/>
    </w:p>
    <w:p w14:paraId="5556AE2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64D860" w14:textId="274337D3"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El CONCEDENTE y/o el CONCESIONARIO, previa evaluación de capacidad presupuestal y en aplicación de las Leyes y Disposiciones Aplicables, podrá solicitar la ejecución de inversiones adicionales</w:t>
      </w:r>
      <w:r w:rsidR="00726717" w:rsidRPr="004118CD">
        <w:rPr>
          <w:rFonts w:ascii="Calibri" w:hAnsi="Calibri" w:cs="Calibri"/>
          <w:lang w:val="es-PE"/>
        </w:rPr>
        <w:t>,</w:t>
      </w:r>
      <w:r w:rsidRPr="004118CD">
        <w:rPr>
          <w:rFonts w:ascii="Calibri" w:hAnsi="Calibri" w:cs="Calibri"/>
          <w:lang w:val="es-PE"/>
        </w:rPr>
        <w:t xml:space="preserve"> para lo cual presentará un informe que sustente a la otra Parte la necesidad de realizar dichas inversiones adicionales, así como también los estudios técnicos, ambientales, económicos y financieros correspondientes. El monto de las inversiones adicionales debe considerar el detalle de todos los costos necesarios y el cronograma para el diseño, adquisición de predios, de ser el caso, ejecución, coberturas de seguros, garantías, mantenimiento, operación y supervisión de dichas inversiones. </w:t>
      </w:r>
    </w:p>
    <w:p w14:paraId="2CCDC78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D6C21D7"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Las inversiones adicionales podrán ser solicitadas hasta dos (2) años calendario antes de la Terminación del plazo de la Concesión, y su duración no podrá ser superior a la vigencia del Contrato de Concesión. </w:t>
      </w:r>
    </w:p>
    <w:p w14:paraId="685B1DD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953201" w14:textId="53636D30"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 xml:space="preserve">En caso se determinase la necesidad de realizar inversiones adicionales, las Partes determinarán de común acuerdo el detalle de las inversiones adicionales, su forma de pago y, de ser el caso, su reconocimiento en caso de Terminación, a través del procedimiento de modificación contractual a que se refiere el </w:t>
      </w:r>
      <w:r w:rsidR="003D11BA" w:rsidRPr="00E77127">
        <w:rPr>
          <w:rFonts w:ascii="Calibri" w:hAnsi="Calibri" w:cs="Calibri"/>
          <w:lang w:val="es-PE"/>
        </w:rPr>
        <w:fldChar w:fldCharType="begin"/>
      </w:r>
      <w:r w:rsidR="003D11BA" w:rsidRPr="004118CD">
        <w:rPr>
          <w:rFonts w:ascii="Calibri" w:hAnsi="Calibri" w:cs="Calibri"/>
          <w:lang w:val="es-PE"/>
        </w:rPr>
        <w:instrText xml:space="preserve"> REF _Ref177764383 \r \h </w:instrText>
      </w:r>
      <w:r w:rsidR="004118CD">
        <w:rPr>
          <w:rFonts w:ascii="Calibri" w:hAnsi="Calibri" w:cs="Calibri"/>
          <w:lang w:val="es-PE"/>
        </w:rPr>
        <w:instrText xml:space="preserve"> \* MERGEFORMAT </w:instrText>
      </w:r>
      <w:r w:rsidR="003D11BA" w:rsidRPr="00E77127">
        <w:rPr>
          <w:rFonts w:ascii="Calibri" w:hAnsi="Calibri" w:cs="Calibri"/>
          <w:lang w:val="es-PE"/>
        </w:rPr>
      </w:r>
      <w:r w:rsidR="003D11BA" w:rsidRPr="00E77127">
        <w:rPr>
          <w:rFonts w:ascii="Calibri" w:hAnsi="Calibri" w:cs="Calibri"/>
          <w:lang w:val="es-PE"/>
        </w:rPr>
        <w:fldChar w:fldCharType="separate"/>
      </w:r>
      <w:r w:rsidR="003D11BA" w:rsidRPr="004118CD">
        <w:rPr>
          <w:rFonts w:ascii="Calibri" w:hAnsi="Calibri" w:cs="Calibri"/>
          <w:lang w:val="es-PE"/>
        </w:rPr>
        <w:t>CAPÍTULO XIX</w:t>
      </w:r>
      <w:r w:rsidR="003D11BA" w:rsidRPr="00E77127">
        <w:rPr>
          <w:rFonts w:ascii="Calibri" w:hAnsi="Calibri" w:cs="Calibri"/>
          <w:lang w:val="es-PE"/>
        </w:rPr>
        <w:fldChar w:fldCharType="end"/>
      </w:r>
      <w:r w:rsidRPr="004118CD">
        <w:rPr>
          <w:rFonts w:ascii="Calibri" w:hAnsi="Calibri" w:cs="Calibri"/>
          <w:lang w:val="es-PE"/>
        </w:rPr>
        <w:t xml:space="preserve"> del presente Contrato, observando entre otros, lo establecido en las Leyes y Disposiciones Aplicables.</w:t>
      </w:r>
    </w:p>
    <w:p w14:paraId="18AC02D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9F6C27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Dichas inversiones no podrán estar referidas a la subsanación de errores u omisiones en el cálculo, diseño y/o defectos durante la ejecución de las Obras, los cuales serán a cuenta, costo y riesgo del CONCESIONARIO.</w:t>
      </w:r>
    </w:p>
    <w:p w14:paraId="2A8EEB1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7DE342A"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102" w:name="_Toc198221414"/>
      <w:r w:rsidRPr="004118CD">
        <w:rPr>
          <w:rFonts w:ascii="Calibri" w:eastAsia="DengXian Light" w:hAnsi="Calibri" w:cs="Calibri"/>
          <w:b/>
          <w:bCs/>
          <w:lang w:val="es-PE"/>
        </w:rPr>
        <w:t>Puesta en Marcha</w:t>
      </w:r>
      <w:bookmarkEnd w:id="102"/>
    </w:p>
    <w:p w14:paraId="3284026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D5E0144" w14:textId="77777777"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3" w:name="_Ref180156702"/>
      <w:r w:rsidRPr="004118CD">
        <w:rPr>
          <w:rFonts w:ascii="Calibri" w:hAnsi="Calibri" w:cs="Calibri"/>
          <w:lang w:val="es-PE"/>
        </w:rPr>
        <w:t>La Puesta en Marcha podrá dar inicio por Componente, de manera independiente, siempre que se cuente con las Actas de Habilitación para Puesta en Marcha correspondientes a todos los EDI que integren un Componente.</w:t>
      </w:r>
      <w:bookmarkEnd w:id="103"/>
      <w:r w:rsidRPr="004118CD">
        <w:rPr>
          <w:rFonts w:ascii="Calibri" w:hAnsi="Calibri" w:cs="Calibri"/>
          <w:lang w:val="es-PE"/>
        </w:rPr>
        <w:t xml:space="preserve"> </w:t>
      </w:r>
    </w:p>
    <w:p w14:paraId="6A63563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FF00F0A"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Esta etapa iniciará con la firma del Acta de Inicio de Puesta en Marcha y culminará con la emisión del Certificado de Puesta en Marcha de cada Componente. </w:t>
      </w:r>
    </w:p>
    <w:p w14:paraId="377DEB45"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4B77A9F" w14:textId="63046481"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La Puesta en Marcha tendrá una duración máxima de tres (3) meses</w:t>
      </w:r>
      <w:r w:rsidR="00FC2D40" w:rsidRPr="004118CD">
        <w:rPr>
          <w:rFonts w:ascii="Calibri" w:hAnsi="Calibri" w:cs="Calibri"/>
          <w:lang w:val="es-PE"/>
        </w:rPr>
        <w:t>, a desarrollarse en el último trimestre del periodo de ejecución de Obras e implementación del Equipamiento Electromecánico establecido en la Cláusula 6.33.</w:t>
      </w:r>
    </w:p>
    <w:p w14:paraId="3DE82DA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F2D593C" w14:textId="77777777"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 xml:space="preserve">Durante esta etapa se deberán realizar los procedimientos necesarios para verificar el correcto funcionamiento, individual y en conjunto, de las Obras y Equipamiento Electromecánico y los buses, de conformidad con las Especificaciones Mínimas para la elaboración de los Estudios Definitivos de Ingeniería correspondientes, periodo en el que se deberán ejecutar las pruebas que el CONCEDENTE informe al CONCESIONARIO, determinadas conforme al procedimiento que se detalla en la siguiente Cláusula. </w:t>
      </w:r>
    </w:p>
    <w:p w14:paraId="59C5114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8350A16" w14:textId="692E09E7"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4" w:name="_Ref180785417"/>
      <w:r w:rsidRPr="004118CD">
        <w:rPr>
          <w:rFonts w:ascii="Calibri" w:hAnsi="Calibri" w:cs="Calibri"/>
          <w:lang w:val="es-PE"/>
        </w:rPr>
        <w:t>El Supervisor deberá diseñar las pruebas de Puesta en Marcha en atención a las Especificaciones Mínimas para la elaboración de los Estudios Definitivos de Ingeniería, las buenas prácticas que fueren aplicables y las Leyes y Disposiciones Aplicables, así como la propuesta de cronograma de implementación, y remitirlas al CONCEDENTE hasta el vencimiento del plazo de treinta (30) meses contados desde la suscripción de la primera Acta de Inicio de la Construcción de Obras y Equipamiento Electromecánico emitida.</w:t>
      </w:r>
      <w:bookmarkEnd w:id="104"/>
      <w:r w:rsidRPr="004118CD">
        <w:rPr>
          <w:rFonts w:ascii="Calibri" w:hAnsi="Calibri" w:cs="Calibri"/>
          <w:lang w:val="es-PE"/>
        </w:rPr>
        <w:t xml:space="preserve"> </w:t>
      </w:r>
    </w:p>
    <w:p w14:paraId="25D0F5C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C7118C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Recibida la propuesta de pruebas y de cronograma de implementación, el CONCEDENTE y el Supervisor deberán realizar las coordinaciones correspondientes para la determinación de las pruebas aplicables en el máximo de quince (15) Días Calendario siguientes, a fin de informar al CONCESIONARIO, las pruebas que serán de aplicación durante la Puesta en Marcha. El cronograma de ejecución de las mismas deberá desarrollarse dentro de los primeros treinta (30) Días Calendario desde el inicio de la Puesta en Marcha.</w:t>
      </w:r>
    </w:p>
    <w:p w14:paraId="79D0431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AA970E" w14:textId="10B4EE13"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 xml:space="preserve">Corresponderá al CONCESIONARIO asumir, a su cuenta, costo y riesgo, todas las actividades necesarias para el desarrollo de la Puesta en Marcha que le fueron notificadas conforme a lo previsto en la Cláusula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_Ref180785417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6.52</w:t>
      </w:r>
      <w:r w:rsidR="008B7B66" w:rsidRPr="004118CD">
        <w:rPr>
          <w:rFonts w:ascii="Calibri" w:hAnsi="Calibri" w:cs="Calibri"/>
          <w:lang w:val="es-PE"/>
        </w:rPr>
        <w:fldChar w:fldCharType="end"/>
      </w:r>
      <w:r w:rsidRPr="004118CD">
        <w:rPr>
          <w:rFonts w:ascii="Calibri" w:hAnsi="Calibri" w:cs="Calibri"/>
          <w:lang w:val="es-PE"/>
        </w:rPr>
        <w:t>.</w:t>
      </w:r>
    </w:p>
    <w:p w14:paraId="3C71DBD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70C76B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CONCESIONARIO deberá brindar al Supervisor las facilidades de acceso respectivo a las instalaciones de las Áreas de la Concesión para la verificación de las pruebas, así como disponer del personal que corresponda para su ejecución conforme al cronograma respectivo. Durante la ejecución de las pruebas, el Supervisor podrá brindar las recomendaciones o emitir las observaciones correspondientes, debiendo definir un plazo de subsanación al CONCESIONARIO, de resultar aplicable.</w:t>
      </w:r>
    </w:p>
    <w:p w14:paraId="3433249F"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2910AF05" w14:textId="05EBAB45"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el CONCESIONARIO no cumpla con la subsanación en los plazos otorgados por el Supervisor, serán de aplicación las penalidades previstas en el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_Ref180785452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ANEXO 12</w:t>
      </w:r>
      <w:r w:rsidR="008B7B66" w:rsidRPr="004118CD">
        <w:rPr>
          <w:rFonts w:ascii="Calibri" w:hAnsi="Calibri" w:cs="Calibri"/>
          <w:lang w:val="es-PE"/>
        </w:rPr>
        <w:fldChar w:fldCharType="end"/>
      </w:r>
      <w:r w:rsidRPr="004118CD">
        <w:rPr>
          <w:rFonts w:ascii="Calibri" w:hAnsi="Calibri" w:cs="Calibri"/>
          <w:lang w:val="es-PE"/>
        </w:rPr>
        <w:t xml:space="preserve"> del presente Contrato. </w:t>
      </w:r>
    </w:p>
    <w:p w14:paraId="001722B2"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129AABE8"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En un plazo de siete (7) Días Calendario de realizada cada prueba, el Supervisor deberá remitir al CONCEDENTE los informes correspondientes, detallando las recomendaciones u observaciones que hubieren surgido, los plazos de subsanación otorgados al CONCESIONARIO, así como las actividades de seguimiento realizadas, de corresponder. El informe relativo a la última prueba prevista en el cronograma deberá incluir adicionalmente, la opinión favorable del Supervisor sobre la verificación de todas las pruebas ejecutadas durante la Puesta en Marcha por cada Componente, de ser el caso.</w:t>
      </w:r>
    </w:p>
    <w:p w14:paraId="52C1A15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956BD91" w14:textId="188EF0CA"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5" w:name="_Ref188427519"/>
      <w:r w:rsidRPr="004118CD">
        <w:rPr>
          <w:rFonts w:ascii="Calibri" w:hAnsi="Calibri" w:cs="Calibri"/>
          <w:lang w:val="es-PE"/>
        </w:rPr>
        <w:t xml:space="preserve">Asimismo, con la previa opinión del Supervisor, el CONCEDENTE deberá informar al CONCESIONARIO, hasta en un plazo de treinta (30) Días Calendario de iniciada la Puesta en Marcha, los reportes y Herramientas de Supervisión que se definen en el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_Ref180785493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ANEXO 09</w:t>
      </w:r>
      <w:r w:rsidR="008B7B66" w:rsidRPr="004118CD">
        <w:rPr>
          <w:rFonts w:ascii="Calibri" w:hAnsi="Calibri" w:cs="Calibri"/>
          <w:lang w:val="es-PE"/>
        </w:rPr>
        <w:fldChar w:fldCharType="end"/>
      </w:r>
      <w:r w:rsidRPr="004118CD">
        <w:rPr>
          <w:rFonts w:ascii="Calibri" w:hAnsi="Calibri" w:cs="Calibri"/>
          <w:lang w:val="es-PE"/>
        </w:rPr>
        <w:t>, que serán necesarias para la verificación del cálculo de los Niveles de Servicio que se dará a partir de la Fecha de Inicio de las Operaciones, de acuerdo con las condiciones previstas en el Contrato de Concesión.</w:t>
      </w:r>
      <w:bookmarkEnd w:id="105"/>
      <w:r w:rsidRPr="004118CD">
        <w:rPr>
          <w:rFonts w:ascii="Calibri" w:hAnsi="Calibri" w:cs="Calibri"/>
          <w:lang w:val="es-PE"/>
        </w:rPr>
        <w:t xml:space="preserve"> </w:t>
      </w:r>
    </w:p>
    <w:p w14:paraId="3FB3583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E4B1495" w14:textId="2CD5A4F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Durante la Puesta en Marcha no corresponderá la aplicación de </w:t>
      </w:r>
      <w:r w:rsidR="00EB7D38" w:rsidRPr="004118CD">
        <w:rPr>
          <w:rFonts w:ascii="Calibri" w:hAnsi="Calibri" w:cs="Calibri"/>
          <w:lang w:val="es-PE"/>
        </w:rPr>
        <w:t>d</w:t>
      </w:r>
      <w:r w:rsidRPr="004118CD">
        <w:rPr>
          <w:rFonts w:ascii="Calibri" w:hAnsi="Calibri" w:cs="Calibri"/>
          <w:lang w:val="es-PE"/>
        </w:rPr>
        <w:t>educciones ni se otorgará el derecho de percibir pagos.</w:t>
      </w:r>
    </w:p>
    <w:p w14:paraId="01618E9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A8175E" w14:textId="3A718CAE"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i/>
          <w:lang w:val="es-PE"/>
        </w:rPr>
      </w:pPr>
      <w:r w:rsidRPr="004118CD">
        <w:rPr>
          <w:rFonts w:ascii="Calibri" w:hAnsi="Calibri" w:cs="Calibri"/>
          <w:lang w:val="es-PE"/>
        </w:rPr>
        <w:t xml:space="preserve">En el supuesto que la Puesta en Marcha se retrase por un hecho no imputable al CONCESIONARIO, se podrá suspender el plazo de las obligaciones respecto de dicho Componente, a solicitud del CONCESIONARIO, siempre que apliquen los supuestos previstos en la Cláusula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_Ref177765282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4.9</w:t>
      </w:r>
      <w:r w:rsidR="008B7B66" w:rsidRPr="004118CD">
        <w:rPr>
          <w:rFonts w:ascii="Calibri" w:hAnsi="Calibri" w:cs="Calibri"/>
          <w:lang w:val="es-PE"/>
        </w:rPr>
        <w:fldChar w:fldCharType="end"/>
      </w:r>
      <w:r w:rsidRPr="004118CD">
        <w:rPr>
          <w:rFonts w:ascii="Calibri" w:hAnsi="Calibri" w:cs="Calibri"/>
          <w:i/>
          <w:lang w:val="es-PE"/>
        </w:rPr>
        <w:t>.</w:t>
      </w:r>
    </w:p>
    <w:p w14:paraId="499522D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65EE66" w14:textId="0F1BF393"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6" w:name="_Ref178243711"/>
      <w:r w:rsidRPr="004118CD">
        <w:rPr>
          <w:rFonts w:ascii="Calibri" w:hAnsi="Calibri" w:cs="Calibri"/>
          <w:lang w:val="es-PE"/>
        </w:rPr>
        <w:t xml:space="preserve">En un máximo de </w:t>
      </w:r>
      <w:r w:rsidR="002748E1">
        <w:rPr>
          <w:rFonts w:ascii="Calibri" w:hAnsi="Calibri" w:cs="Calibri"/>
          <w:lang w:val="es-PE"/>
        </w:rPr>
        <w:t>cinco</w:t>
      </w:r>
      <w:r w:rsidR="002748E1" w:rsidRPr="004118CD">
        <w:rPr>
          <w:rFonts w:ascii="Calibri" w:hAnsi="Calibri" w:cs="Calibri"/>
          <w:lang w:val="es-PE"/>
        </w:rPr>
        <w:t xml:space="preserve"> </w:t>
      </w:r>
      <w:r w:rsidRPr="004118CD">
        <w:rPr>
          <w:rFonts w:ascii="Calibri" w:hAnsi="Calibri" w:cs="Calibri"/>
          <w:lang w:val="es-PE"/>
        </w:rPr>
        <w:t>(</w:t>
      </w:r>
      <w:r w:rsidR="002748E1">
        <w:rPr>
          <w:rFonts w:ascii="Calibri" w:hAnsi="Calibri" w:cs="Calibri"/>
          <w:lang w:val="es-PE"/>
        </w:rPr>
        <w:t>5</w:t>
      </w:r>
      <w:r w:rsidRPr="004118CD">
        <w:rPr>
          <w:rFonts w:ascii="Calibri" w:hAnsi="Calibri" w:cs="Calibri"/>
          <w:lang w:val="es-PE"/>
        </w:rPr>
        <w:t xml:space="preserve">) Días Calendarios de culminado el cronograma de ejecución de las pruebas de la Puesta en Marcha del respectivo Componente, el CONCESIONARIO podrá solicitar al CONCEDENTE el inicio del trámite de emisión del Certificado de Puesta en Marcha y del Acta de Recepción de Obras y Equipamiento Electromecánico correspondientes, para lo cual deberá acreditar el cumplimiento de las siguientes condiciones, de manera independiente para cada </w:t>
      </w:r>
      <w:r w:rsidR="00726717" w:rsidRPr="004118CD">
        <w:rPr>
          <w:rFonts w:ascii="Calibri" w:hAnsi="Calibri" w:cs="Calibri"/>
          <w:lang w:val="es-PE"/>
        </w:rPr>
        <w:t>C</w:t>
      </w:r>
      <w:r w:rsidRPr="004118CD">
        <w:rPr>
          <w:rFonts w:ascii="Calibri" w:hAnsi="Calibri" w:cs="Calibri"/>
          <w:lang w:val="es-PE"/>
        </w:rPr>
        <w:t>omponente:</w:t>
      </w:r>
      <w:bookmarkEnd w:id="106"/>
    </w:p>
    <w:p w14:paraId="5677BD3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AA37C24" w14:textId="0BF8E670"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Mantener vigente la Garantía de Fiel Cumplimiento de</w:t>
      </w:r>
      <w:r w:rsidR="00EB7D38" w:rsidRPr="004118CD">
        <w:rPr>
          <w:rFonts w:ascii="Calibri" w:hAnsi="Calibri" w:cs="Calibri"/>
          <w:lang w:val="es-PE"/>
        </w:rPr>
        <w:t>l Periodo Pre-Operativo</w:t>
      </w:r>
      <w:r w:rsidRPr="004118CD">
        <w:rPr>
          <w:rFonts w:ascii="Calibri" w:hAnsi="Calibri" w:cs="Calibri"/>
          <w:lang w:val="es-PE"/>
        </w:rPr>
        <w:t>;</w:t>
      </w:r>
    </w:p>
    <w:p w14:paraId="7CDE46A5" w14:textId="77777777" w:rsidR="00D65871" w:rsidRPr="004118CD" w:rsidRDefault="00D65871" w:rsidP="00936F73">
      <w:pPr>
        <w:pBdr>
          <w:top w:val="nil"/>
          <w:left w:val="nil"/>
          <w:bottom w:val="nil"/>
          <w:right w:val="nil"/>
          <w:between w:val="nil"/>
        </w:pBdr>
        <w:spacing w:line="276" w:lineRule="auto"/>
        <w:ind w:left="1134" w:hanging="283"/>
        <w:jc w:val="both"/>
        <w:rPr>
          <w:rFonts w:ascii="Calibri" w:hAnsi="Calibri" w:cs="Calibri"/>
          <w:lang w:val="es-PE"/>
        </w:rPr>
      </w:pPr>
    </w:p>
    <w:p w14:paraId="76491269" w14:textId="77777777"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Tener contratadas las pólizas de seguros que se exigen en el Contrato de Concesión;</w:t>
      </w:r>
    </w:p>
    <w:p w14:paraId="6C544AB1" w14:textId="77777777" w:rsidR="00D65871" w:rsidRPr="004118CD" w:rsidRDefault="00D65871" w:rsidP="00936F73">
      <w:pPr>
        <w:pBdr>
          <w:top w:val="nil"/>
          <w:left w:val="nil"/>
          <w:bottom w:val="nil"/>
          <w:right w:val="nil"/>
          <w:between w:val="nil"/>
        </w:pBdr>
        <w:spacing w:line="276" w:lineRule="auto"/>
        <w:ind w:left="1134" w:hanging="283"/>
        <w:jc w:val="both"/>
        <w:rPr>
          <w:rFonts w:ascii="Calibri" w:hAnsi="Calibri" w:cs="Calibri"/>
          <w:lang w:val="es-PE"/>
        </w:rPr>
      </w:pPr>
    </w:p>
    <w:p w14:paraId="78C24E93" w14:textId="711C0710"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Contar con la comunicación del CONCEDENTE sobre la verificación del levantamiento de observaciones;</w:t>
      </w:r>
    </w:p>
    <w:p w14:paraId="514D5B5B" w14:textId="77777777" w:rsidR="00D65871" w:rsidRPr="004118CD" w:rsidRDefault="00D65871" w:rsidP="00936F73">
      <w:pPr>
        <w:pBdr>
          <w:top w:val="nil"/>
          <w:left w:val="nil"/>
          <w:bottom w:val="nil"/>
          <w:right w:val="nil"/>
          <w:between w:val="nil"/>
        </w:pBdr>
        <w:spacing w:line="276" w:lineRule="auto"/>
        <w:ind w:left="1134" w:hanging="283"/>
        <w:jc w:val="both"/>
        <w:rPr>
          <w:rFonts w:ascii="Calibri" w:hAnsi="Calibri" w:cs="Calibri"/>
          <w:lang w:val="es-PE"/>
        </w:rPr>
      </w:pPr>
    </w:p>
    <w:p w14:paraId="1FB698F0" w14:textId="77777777"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 xml:space="preserve">El Supervisor deberá haber emitido el último informe de verificación con la opinión favorable correspondiente sobre la verificación de todas las pruebas ejecutadas durante la Puesta en Marcha; y, </w:t>
      </w:r>
    </w:p>
    <w:p w14:paraId="3B15F1B9" w14:textId="77777777" w:rsidR="00D65871" w:rsidRPr="004118CD" w:rsidRDefault="00D65871" w:rsidP="00936F73">
      <w:pPr>
        <w:pBdr>
          <w:top w:val="nil"/>
          <w:left w:val="nil"/>
          <w:bottom w:val="nil"/>
          <w:right w:val="nil"/>
          <w:between w:val="nil"/>
        </w:pBdr>
        <w:spacing w:line="276" w:lineRule="auto"/>
        <w:ind w:left="1134" w:hanging="283"/>
        <w:jc w:val="both"/>
        <w:rPr>
          <w:rFonts w:ascii="Calibri" w:hAnsi="Calibri" w:cs="Calibri"/>
          <w:lang w:val="es-PE"/>
        </w:rPr>
      </w:pPr>
    </w:p>
    <w:p w14:paraId="53E72B6F" w14:textId="5FCD477C"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 xml:space="preserve">La opinión favorable del CONCEDENTE sobre los planes anuales de operación, según las condiciones establecidas en la Cláusula </w:t>
      </w:r>
      <w:r w:rsidR="00792090" w:rsidRPr="004118CD">
        <w:rPr>
          <w:rFonts w:ascii="Calibri" w:hAnsi="Calibri" w:cs="Calibri"/>
          <w:lang w:val="es-PE"/>
        </w:rPr>
        <w:fldChar w:fldCharType="begin"/>
      </w:r>
      <w:r w:rsidR="00792090" w:rsidRPr="004118CD">
        <w:rPr>
          <w:rFonts w:ascii="Calibri" w:hAnsi="Calibri" w:cs="Calibri"/>
          <w:lang w:val="es-PE"/>
        </w:rPr>
        <w:instrText xml:space="preserve"> REF _Ref178766050 \n \h </w:instrText>
      </w:r>
      <w:r w:rsidR="00141FE8" w:rsidRPr="004118CD">
        <w:rPr>
          <w:rFonts w:ascii="Calibri" w:hAnsi="Calibri" w:cs="Calibri"/>
          <w:lang w:val="es-PE"/>
        </w:rPr>
        <w:instrText xml:space="preserve"> \* MERGEFORMAT </w:instrText>
      </w:r>
      <w:r w:rsidR="00792090" w:rsidRPr="004118CD">
        <w:rPr>
          <w:rFonts w:ascii="Calibri" w:hAnsi="Calibri" w:cs="Calibri"/>
          <w:lang w:val="es-PE"/>
        </w:rPr>
      </w:r>
      <w:r w:rsidR="00792090" w:rsidRPr="004118CD">
        <w:rPr>
          <w:rFonts w:ascii="Calibri" w:hAnsi="Calibri" w:cs="Calibri"/>
          <w:lang w:val="es-PE"/>
        </w:rPr>
        <w:fldChar w:fldCharType="separate"/>
      </w:r>
      <w:r w:rsidR="00B73AEB" w:rsidRPr="004118CD">
        <w:rPr>
          <w:rFonts w:ascii="Calibri" w:hAnsi="Calibri" w:cs="Calibri"/>
          <w:lang w:val="es-PE"/>
        </w:rPr>
        <w:t>7.5</w:t>
      </w:r>
      <w:r w:rsidR="00792090" w:rsidRPr="004118CD">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_Ref188873894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7.10</w:t>
      </w:r>
      <w:r w:rsidR="00797303" w:rsidRPr="004118CD">
        <w:rPr>
          <w:rFonts w:ascii="Calibri" w:hAnsi="Calibri" w:cs="Calibri"/>
          <w:lang w:val="es-PE"/>
        </w:rPr>
        <w:fldChar w:fldCharType="end"/>
      </w:r>
      <w:r w:rsidR="00BA1A69" w:rsidRPr="004118CD">
        <w:rPr>
          <w:rFonts w:ascii="Calibri" w:hAnsi="Calibri" w:cs="Calibri"/>
          <w:lang w:val="es-PE"/>
        </w:rPr>
        <w:t>.</w:t>
      </w:r>
    </w:p>
    <w:p w14:paraId="667A2A5F"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77B871AC" w14:textId="12CC22F1" w:rsidR="00D65871" w:rsidRPr="004118CD" w:rsidRDefault="00D65871" w:rsidP="006A506F">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De ser conforme, el CONCEDENTE, previa opinión del Supervisor, en un plazo máximo de </w:t>
      </w:r>
      <w:r w:rsidR="002748E1">
        <w:rPr>
          <w:rFonts w:ascii="Calibri" w:hAnsi="Calibri" w:cs="Calibri"/>
          <w:lang w:val="es-PE"/>
        </w:rPr>
        <w:t>quince</w:t>
      </w:r>
      <w:r w:rsidR="002748E1" w:rsidRPr="004118CD">
        <w:rPr>
          <w:rFonts w:ascii="Calibri" w:hAnsi="Calibri" w:cs="Calibri"/>
          <w:lang w:val="es-PE"/>
        </w:rPr>
        <w:t xml:space="preserve"> </w:t>
      </w:r>
      <w:r w:rsidRPr="004118CD">
        <w:rPr>
          <w:rFonts w:ascii="Calibri" w:hAnsi="Calibri" w:cs="Calibri"/>
          <w:lang w:val="es-PE"/>
        </w:rPr>
        <w:t>(1</w:t>
      </w:r>
      <w:r w:rsidR="002748E1">
        <w:rPr>
          <w:rFonts w:ascii="Calibri" w:hAnsi="Calibri" w:cs="Calibri"/>
          <w:lang w:val="es-PE"/>
        </w:rPr>
        <w:t>5</w:t>
      </w:r>
      <w:r w:rsidRPr="004118CD">
        <w:rPr>
          <w:rFonts w:ascii="Calibri" w:hAnsi="Calibri" w:cs="Calibri"/>
          <w:lang w:val="es-PE"/>
        </w:rPr>
        <w:t xml:space="preserve">) Días Calendario deberá: (i) Opinar favorablemente sobre la Puesta en Marcha y entregar al CONCESIONARIO el Certificado de Puesta en Marcha del Componente respectivo; así como proceder a la suscripción del Acta de Recepción de Obras y Equipamiento Electromecánico o, (ii) Formular las observaciones que considere pertinentes, las cuales deberán contar con la respectiva explicación o justificación. </w:t>
      </w:r>
    </w:p>
    <w:p w14:paraId="59AEE007" w14:textId="6DCC1BDA" w:rsidR="00491194" w:rsidRPr="004118CD" w:rsidRDefault="00491194" w:rsidP="006A506F">
      <w:pPr>
        <w:pBdr>
          <w:top w:val="nil"/>
          <w:left w:val="nil"/>
          <w:bottom w:val="nil"/>
          <w:right w:val="nil"/>
          <w:between w:val="nil"/>
        </w:pBdr>
        <w:spacing w:line="276" w:lineRule="auto"/>
        <w:ind w:left="851"/>
        <w:jc w:val="both"/>
        <w:rPr>
          <w:rFonts w:ascii="Calibri" w:hAnsi="Calibri" w:cs="Calibri"/>
          <w:lang w:val="es-PE"/>
        </w:rPr>
      </w:pPr>
    </w:p>
    <w:p w14:paraId="4A557574" w14:textId="42DF4320" w:rsidR="00491194" w:rsidRPr="004118CD" w:rsidRDefault="00491194" w:rsidP="006A506F">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Obtenidos los Certificados de Puesta en Marcha </w:t>
      </w:r>
      <w:r w:rsidR="00257183" w:rsidRPr="004118CD">
        <w:rPr>
          <w:rFonts w:ascii="Calibri" w:hAnsi="Calibri" w:cs="Calibri"/>
          <w:lang w:val="es-PE"/>
        </w:rPr>
        <w:t xml:space="preserve">y las Actas de Recepción de Obras y Equipamiento Electromecánico </w:t>
      </w:r>
      <w:r w:rsidRPr="004118CD">
        <w:rPr>
          <w:rFonts w:ascii="Calibri" w:hAnsi="Calibri" w:cs="Calibri"/>
          <w:lang w:val="es-PE"/>
        </w:rPr>
        <w:t>de ambos Componentes</w:t>
      </w:r>
      <w:r w:rsidR="00257183" w:rsidRPr="004118CD">
        <w:rPr>
          <w:rFonts w:ascii="Calibri" w:hAnsi="Calibri" w:cs="Calibri"/>
          <w:lang w:val="es-PE"/>
        </w:rPr>
        <w:t>,</w:t>
      </w:r>
      <w:r w:rsidRPr="004118CD">
        <w:rPr>
          <w:rFonts w:ascii="Calibri" w:hAnsi="Calibri" w:cs="Calibri"/>
          <w:lang w:val="es-PE"/>
        </w:rPr>
        <w:t xml:space="preserve"> se procederá </w:t>
      </w:r>
      <w:r w:rsidR="002748E1">
        <w:rPr>
          <w:rFonts w:ascii="Calibri" w:hAnsi="Calibri" w:cs="Calibri"/>
          <w:lang w:val="es-PE"/>
        </w:rPr>
        <w:t xml:space="preserve">de forma simultánea </w:t>
      </w:r>
      <w:r w:rsidRPr="004118CD">
        <w:rPr>
          <w:rFonts w:ascii="Calibri" w:hAnsi="Calibri" w:cs="Calibri"/>
          <w:lang w:val="es-PE"/>
        </w:rPr>
        <w:t>a la suscripción del Acta de Culminación del Periodo Pre-Operativo.</w:t>
      </w:r>
    </w:p>
    <w:p w14:paraId="7D4FA11F" w14:textId="5865302D" w:rsidR="001C2AEB" w:rsidRPr="004118CD" w:rsidRDefault="001C2AEB" w:rsidP="006A506F">
      <w:pPr>
        <w:pBdr>
          <w:top w:val="nil"/>
          <w:left w:val="nil"/>
          <w:bottom w:val="nil"/>
          <w:right w:val="nil"/>
          <w:between w:val="nil"/>
        </w:pBdr>
        <w:spacing w:line="276" w:lineRule="auto"/>
        <w:ind w:left="851"/>
        <w:jc w:val="both"/>
        <w:rPr>
          <w:rFonts w:ascii="Calibri" w:hAnsi="Calibri" w:cs="Calibri"/>
          <w:lang w:val="es-PE"/>
        </w:rPr>
      </w:pPr>
    </w:p>
    <w:p w14:paraId="3CF61BD2" w14:textId="613C54C9" w:rsidR="00282D27" w:rsidRPr="004118CD" w:rsidRDefault="00282D27" w:rsidP="006A506F">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En caso de que el CONCESIONARIO no inicie la gestión para la emisión del Certificado de Puesta en Marcha en el plazo previsto, se aplicará la penalidad establecida en el </w:t>
      </w:r>
      <w:r w:rsidRPr="004118CD">
        <w:rPr>
          <w:rFonts w:ascii="Calibri" w:hAnsi="Calibri" w:cs="Calibri"/>
          <w:lang w:val="es-PE"/>
        </w:rPr>
        <w:fldChar w:fldCharType="begin"/>
      </w:r>
      <w:r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Pr="004118CD">
        <w:rPr>
          <w:rFonts w:ascii="Calibri" w:hAnsi="Calibri" w:cs="Calibri"/>
          <w:lang w:val="es-PE"/>
        </w:rPr>
        <w:t>ANEXO 12</w:t>
      </w:r>
      <w:r w:rsidRPr="004118CD">
        <w:rPr>
          <w:rFonts w:ascii="Calibri" w:hAnsi="Calibri" w:cs="Calibri"/>
          <w:lang w:val="es-PE"/>
        </w:rPr>
        <w:fldChar w:fldCharType="end"/>
      </w:r>
      <w:r w:rsidR="00FE2B9B" w:rsidRPr="004118CD">
        <w:rPr>
          <w:rFonts w:ascii="Calibri" w:hAnsi="Calibri" w:cs="Calibri"/>
          <w:lang w:val="es-PE"/>
        </w:rPr>
        <w:t>.</w:t>
      </w:r>
    </w:p>
    <w:p w14:paraId="79EDDAA7"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34EA2C95" w14:textId="5F94734A"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7" w:name="_Ref178354654"/>
      <w:r w:rsidRPr="004118CD">
        <w:rPr>
          <w:rFonts w:ascii="Calibri" w:hAnsi="Calibri" w:cs="Calibri"/>
          <w:lang w:val="es-PE"/>
        </w:rPr>
        <w:t>En caso haya alguna observación a l</w:t>
      </w:r>
      <w:r w:rsidR="00257183" w:rsidRPr="004118CD">
        <w:rPr>
          <w:rFonts w:ascii="Calibri" w:hAnsi="Calibri" w:cs="Calibri"/>
          <w:lang w:val="es-PE"/>
        </w:rPr>
        <w:t>a</w:t>
      </w:r>
      <w:r w:rsidRPr="004118CD">
        <w:rPr>
          <w:rFonts w:ascii="Calibri" w:hAnsi="Calibri" w:cs="Calibri"/>
          <w:lang w:val="es-PE"/>
        </w:rPr>
        <w:t xml:space="preserve">s </w:t>
      </w:r>
      <w:r w:rsidR="00257183" w:rsidRPr="004118CD">
        <w:rPr>
          <w:rFonts w:ascii="Calibri" w:hAnsi="Calibri" w:cs="Calibri"/>
          <w:lang w:val="es-PE"/>
        </w:rPr>
        <w:t xml:space="preserve">condiciones </w:t>
      </w:r>
      <w:r w:rsidRPr="004118CD">
        <w:rPr>
          <w:rFonts w:ascii="Calibri" w:hAnsi="Calibri" w:cs="Calibri"/>
          <w:lang w:val="es-PE"/>
        </w:rPr>
        <w:t>dispuest</w:t>
      </w:r>
      <w:r w:rsidR="00257183" w:rsidRPr="004118CD">
        <w:rPr>
          <w:rFonts w:ascii="Calibri" w:hAnsi="Calibri" w:cs="Calibri"/>
          <w:lang w:val="es-PE"/>
        </w:rPr>
        <w:t>a</w:t>
      </w:r>
      <w:r w:rsidRPr="004118CD">
        <w:rPr>
          <w:rFonts w:ascii="Calibri" w:hAnsi="Calibri" w:cs="Calibri"/>
          <w:lang w:val="es-PE"/>
        </w:rPr>
        <w:t xml:space="preserve">s en la Cláusula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_Ref178243711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6.56</w:t>
      </w:r>
      <w:r w:rsidR="000C2D18" w:rsidRPr="004118CD">
        <w:rPr>
          <w:rFonts w:ascii="Calibri" w:hAnsi="Calibri" w:cs="Calibri"/>
          <w:lang w:val="es-PE"/>
        </w:rPr>
        <w:fldChar w:fldCharType="end"/>
      </w:r>
      <w:r w:rsidRPr="004118CD">
        <w:rPr>
          <w:rFonts w:ascii="Calibri" w:hAnsi="Calibri" w:cs="Calibri"/>
          <w:lang w:val="es-PE"/>
        </w:rPr>
        <w:t>, el CONCESIONARIO deberá subsanarlas en el plazo máximo de cinco (5) Días Calendario, debiendo el CONCEDENTE realizar la verificación respectiva con la asistencia del Supervisor, en el máximo de cinco (5) Días Calendario siguientes y</w:t>
      </w:r>
      <w:r w:rsidR="00491194" w:rsidRPr="004118CD">
        <w:rPr>
          <w:rFonts w:ascii="Calibri" w:hAnsi="Calibri" w:cs="Calibri"/>
          <w:lang w:val="es-PE"/>
        </w:rPr>
        <w:t>, en caso se haya realizado la subsanación, se procederá a</w:t>
      </w:r>
      <w:r w:rsidRPr="004118CD">
        <w:rPr>
          <w:rFonts w:ascii="Calibri" w:hAnsi="Calibri" w:cs="Calibri"/>
          <w:lang w:val="es-PE"/>
        </w:rPr>
        <w:t xml:space="preserve"> emitir el Certificado de Puesta en Marcha, así como a la suscripción del Acta de Recepción de Obras y Equipamiento Electromecánico.</w:t>
      </w:r>
      <w:bookmarkEnd w:id="107"/>
    </w:p>
    <w:p w14:paraId="16BD29F9"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71FFE0C3" w14:textId="628D7CB5"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8" w:name="_Ref178243739"/>
      <w:r w:rsidRPr="004118CD">
        <w:rPr>
          <w:rFonts w:ascii="Calibri" w:hAnsi="Calibri" w:cs="Calibri"/>
          <w:lang w:val="es-PE"/>
        </w:rPr>
        <w:t xml:space="preserve">En caso el CONCEDENTE no se pronuncie en el plazo señalado en la Cláusula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_Ref188427519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6.54</w:t>
      </w:r>
      <w:r w:rsidR="00661467" w:rsidRPr="004118CD">
        <w:rPr>
          <w:rFonts w:ascii="Calibri" w:hAnsi="Calibri" w:cs="Calibri"/>
          <w:lang w:val="es-PE"/>
        </w:rPr>
        <w:fldChar w:fldCharType="end"/>
      </w:r>
      <w:r w:rsidRPr="004118CD">
        <w:rPr>
          <w:rFonts w:ascii="Calibri" w:hAnsi="Calibri" w:cs="Calibri"/>
          <w:lang w:val="es-PE"/>
        </w:rPr>
        <w:t>, el CONCESIONARIO reiterará la solicitud de pronunciamiento del CONCEDENTE a fin de que esta se realice en el plazo máximo de cinco (5) Días Calendario, siendo que, vencido este nuevo plazo sin pronunciamiento del CONCEDENTE, se entenderá que su pronunciamiento es favorable, bajo responsabilidad del CONCEDENTE.</w:t>
      </w:r>
      <w:bookmarkEnd w:id="108"/>
    </w:p>
    <w:p w14:paraId="005E9899"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4810CD85" w14:textId="68F615DA"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9" w:name="_Ref188873792"/>
      <w:r w:rsidRPr="004118CD">
        <w:rPr>
          <w:rFonts w:ascii="Calibri" w:hAnsi="Calibri" w:cs="Calibri"/>
          <w:lang w:val="es-PE"/>
        </w:rPr>
        <w:t xml:space="preserve">Vencido el plazo dispuesto en la Cláusula </w:t>
      </w:r>
      <w:r w:rsidR="006A506F" w:rsidRPr="00E77127">
        <w:rPr>
          <w:rFonts w:ascii="Calibri" w:hAnsi="Calibri" w:cs="Calibri"/>
          <w:lang w:val="es-PE"/>
        </w:rPr>
        <w:fldChar w:fldCharType="begin"/>
      </w:r>
      <w:r w:rsidR="006A506F" w:rsidRPr="004118CD">
        <w:rPr>
          <w:rFonts w:ascii="Calibri" w:hAnsi="Calibri" w:cs="Calibri"/>
          <w:lang w:val="es-PE"/>
        </w:rPr>
        <w:instrText xml:space="preserve"> REF _Ref178354654 \n \h </w:instrText>
      </w:r>
      <w:r w:rsidR="00141FE8" w:rsidRPr="004118CD">
        <w:rPr>
          <w:rFonts w:ascii="Calibri" w:hAnsi="Calibri" w:cs="Calibri"/>
          <w:lang w:val="es-PE"/>
        </w:rPr>
        <w:instrText xml:space="preserve"> \* MERGEFORMAT </w:instrText>
      </w:r>
      <w:r w:rsidR="006A506F" w:rsidRPr="00E77127">
        <w:rPr>
          <w:rFonts w:ascii="Calibri" w:hAnsi="Calibri" w:cs="Calibri"/>
          <w:lang w:val="es-PE"/>
        </w:rPr>
      </w:r>
      <w:r w:rsidR="006A506F" w:rsidRPr="00E77127">
        <w:rPr>
          <w:rFonts w:ascii="Calibri" w:hAnsi="Calibri" w:cs="Calibri"/>
          <w:lang w:val="es-PE"/>
        </w:rPr>
        <w:fldChar w:fldCharType="separate"/>
      </w:r>
      <w:r w:rsidR="00B73AEB" w:rsidRPr="004118CD">
        <w:rPr>
          <w:rFonts w:ascii="Calibri" w:hAnsi="Calibri" w:cs="Calibri"/>
          <w:lang w:val="es-PE"/>
        </w:rPr>
        <w:t>6.57</w:t>
      </w:r>
      <w:r w:rsidR="006A506F" w:rsidRPr="00E77127">
        <w:rPr>
          <w:rFonts w:ascii="Calibri" w:hAnsi="Calibri" w:cs="Calibri"/>
          <w:lang w:val="es-PE"/>
        </w:rPr>
        <w:fldChar w:fldCharType="end"/>
      </w:r>
      <w:r w:rsidRPr="004118CD">
        <w:rPr>
          <w:rFonts w:ascii="Calibri" w:hAnsi="Calibri" w:cs="Calibri"/>
          <w:lang w:val="es-PE"/>
        </w:rPr>
        <w:t xml:space="preserve"> precedente sin que el CONCESIONARIO haya cumplido con la subsanación de las observaciones respectivas, sin perjuicio de la aplicación de penalidades, el CONCEDENTE podrá invocar los procedimientos previstos en el</w:t>
      </w:r>
      <w:r w:rsidR="008F10A7" w:rsidRPr="004118CD">
        <w:rPr>
          <w:rFonts w:ascii="Calibri" w:hAnsi="Calibri" w:cs="Calibri"/>
          <w:lang w:val="es-PE"/>
        </w:rPr>
        <w:t xml:space="preserve">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 xml:space="preserve"> del Contrato de Concesión.</w:t>
      </w:r>
      <w:bookmarkEnd w:id="109"/>
    </w:p>
    <w:p w14:paraId="47A93A0A"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422467E0"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110" w:name="_Toc198221415"/>
      <w:r w:rsidRPr="004118CD">
        <w:rPr>
          <w:rFonts w:ascii="Calibri" w:eastAsia="DengXian Light" w:hAnsi="Calibri" w:cs="Calibri"/>
          <w:b/>
          <w:bCs/>
          <w:lang w:val="es-PE"/>
        </w:rPr>
        <w:t>Sistema Digitalizado Integral - SIDIG</w:t>
      </w:r>
      <w:bookmarkEnd w:id="110"/>
    </w:p>
    <w:p w14:paraId="09B1D8D7"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3745D33B" w14:textId="6AE4CE0E"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11" w:name="_Ref180165342"/>
      <w:r w:rsidRPr="004118CD">
        <w:rPr>
          <w:rFonts w:ascii="Calibri" w:hAnsi="Calibri" w:cs="Calibri"/>
          <w:lang w:val="es-PE"/>
        </w:rPr>
        <w:t>El CONCESIONARIO tiene la obligación de:</w:t>
      </w:r>
      <w:bookmarkEnd w:id="111"/>
      <w:r w:rsidRPr="004118CD">
        <w:rPr>
          <w:rFonts w:ascii="Calibri" w:hAnsi="Calibri" w:cs="Calibri"/>
          <w:lang w:val="es-PE"/>
        </w:rPr>
        <w:t xml:space="preserve"> </w:t>
      </w:r>
    </w:p>
    <w:p w14:paraId="0CC559C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EA6E907" w14:textId="6D342209"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Diseñar, proporcionar, instalar, operar, mantener y actualizar el Sistema Digitalizado Integral de Gestión (SIDIG) constituido por el hardware, mobiliario, software de terceros y del </w:t>
      </w:r>
      <w:r w:rsidR="00D7268D" w:rsidRPr="004118CD">
        <w:rPr>
          <w:rFonts w:ascii="Calibri" w:hAnsi="Calibri" w:cs="Calibri"/>
          <w:lang w:val="es-PE"/>
        </w:rPr>
        <w:t>CONCESIONARIO</w:t>
      </w:r>
      <w:r w:rsidRPr="004118CD">
        <w:rPr>
          <w:rFonts w:ascii="Calibri" w:hAnsi="Calibri" w:cs="Calibri"/>
          <w:vertAlign w:val="superscript"/>
          <w:lang w:val="es-PE"/>
        </w:rPr>
        <w:footnoteReference w:id="2"/>
      </w:r>
      <w:r w:rsidRPr="004118CD">
        <w:rPr>
          <w:rFonts w:ascii="Calibri" w:hAnsi="Calibri" w:cs="Calibri"/>
          <w:lang w:val="es-PE"/>
        </w:rPr>
        <w:t xml:space="preserve">, datos y bases de datos y sistema de respaldo y redundancia física o en la nube, que permita la creación, articulación y operación de subsistemas inteligentes escalables como: subsistema de licencias, permisos, autorizaciones; subsistema EDI – BIM; subsistema de sistemas (información y comunicación -páginas Web, enlaces con el </w:t>
      </w:r>
      <w:r w:rsidR="00FE2B9B" w:rsidRPr="004118CD">
        <w:rPr>
          <w:rFonts w:ascii="Calibri" w:hAnsi="Calibri" w:cs="Calibri"/>
          <w:lang w:val="es-PE"/>
        </w:rPr>
        <w:t>CONCEDENTE</w:t>
      </w:r>
      <w:r w:rsidRPr="004118CD">
        <w:rPr>
          <w:rFonts w:ascii="Calibri" w:hAnsi="Calibri" w:cs="Calibri"/>
          <w:lang w:val="es-PE"/>
        </w:rPr>
        <w:t xml:space="preserve">, Supervisor, redes sociales, etc.), subsistema atención e información al cliente; subsistema video, vigilancia, emergencias, monitoreo; subsistema tratamiento, almacenamiento y repositorio de datos; subsistema fideicomiso; subsistema PPO – PPD; subsistema cuaderno de obras digital; subsistema gestión comercial del </w:t>
      </w:r>
      <w:r w:rsidR="00FE2B9B" w:rsidRPr="004118CD">
        <w:rPr>
          <w:rFonts w:ascii="Calibri" w:hAnsi="Calibri" w:cs="Calibri"/>
          <w:lang w:val="es-PE"/>
        </w:rPr>
        <w:t xml:space="preserve">CONCESIONARIO </w:t>
      </w:r>
      <w:r w:rsidRPr="004118CD">
        <w:rPr>
          <w:rFonts w:ascii="Calibri" w:hAnsi="Calibri" w:cs="Calibri"/>
          <w:lang w:val="es-PE"/>
        </w:rPr>
        <w:t xml:space="preserve">(tarifas, reservaciones, ventas, logística, inventarios, supervisión y controles,  penalidades, </w:t>
      </w:r>
      <w:r w:rsidR="004F35CC">
        <w:rPr>
          <w:rFonts w:ascii="Calibri" w:hAnsi="Calibri" w:cs="Calibri"/>
          <w:lang w:val="es-PE"/>
        </w:rPr>
        <w:t xml:space="preserve">así como la de </w:t>
      </w:r>
      <w:r w:rsidR="004F35CC" w:rsidRPr="004118CD">
        <w:rPr>
          <w:rFonts w:ascii="Calibri" w:hAnsi="Calibri" w:cs="Calibri"/>
          <w:lang w:val="es-PE"/>
        </w:rPr>
        <w:t>contabilidad, finanzas, tributaria, laboral</w:t>
      </w:r>
      <w:r w:rsidR="004F35CC">
        <w:rPr>
          <w:rFonts w:ascii="Calibri" w:hAnsi="Calibri" w:cs="Calibri"/>
          <w:lang w:val="es-PE"/>
        </w:rPr>
        <w:t>,</w:t>
      </w:r>
      <w:r w:rsidR="004F35CC" w:rsidRPr="004118CD">
        <w:rPr>
          <w:rFonts w:ascii="Calibri" w:hAnsi="Calibri" w:cs="Calibri"/>
          <w:lang w:val="es-PE"/>
        </w:rPr>
        <w:t xml:space="preserve"> </w:t>
      </w:r>
      <w:r w:rsidRPr="004118CD">
        <w:rPr>
          <w:rFonts w:ascii="Calibri" w:hAnsi="Calibri" w:cs="Calibri"/>
          <w:lang w:val="es-PE"/>
        </w:rPr>
        <w:t>etc.</w:t>
      </w:r>
      <w:r w:rsidR="004F35CC">
        <w:rPr>
          <w:rFonts w:ascii="Calibri" w:hAnsi="Calibri" w:cs="Calibri"/>
          <w:lang w:val="es-PE"/>
        </w:rPr>
        <w:t xml:space="preserve"> del Proyecto</w:t>
      </w:r>
      <w:r w:rsidRPr="004118CD">
        <w:rPr>
          <w:rFonts w:ascii="Calibri" w:hAnsi="Calibri" w:cs="Calibri"/>
          <w:lang w:val="es-PE"/>
        </w:rPr>
        <w:t>), entre otros.</w:t>
      </w:r>
    </w:p>
    <w:p w14:paraId="58348F4F" w14:textId="77777777" w:rsidR="0066291C" w:rsidRPr="004118CD" w:rsidRDefault="0066291C" w:rsidP="00936F73">
      <w:pPr>
        <w:pBdr>
          <w:top w:val="nil"/>
          <w:left w:val="nil"/>
          <w:bottom w:val="nil"/>
          <w:right w:val="nil"/>
          <w:between w:val="nil"/>
        </w:pBdr>
        <w:spacing w:line="276" w:lineRule="auto"/>
        <w:ind w:left="851"/>
        <w:jc w:val="both"/>
        <w:rPr>
          <w:rFonts w:ascii="Calibri" w:hAnsi="Calibri" w:cs="Calibri"/>
          <w:lang w:val="es-PE"/>
        </w:rPr>
      </w:pPr>
    </w:p>
    <w:p w14:paraId="34465D3A" w14:textId="75921C18"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SIDIG corre a cuenta, costo y riesgo del CONCESIONARIO. Al término del plazo de la </w:t>
      </w:r>
      <w:r w:rsidR="00FE2B9B" w:rsidRPr="004118CD">
        <w:rPr>
          <w:rFonts w:ascii="Calibri" w:hAnsi="Calibri" w:cs="Calibri"/>
          <w:lang w:val="es-PE"/>
        </w:rPr>
        <w:t>C</w:t>
      </w:r>
      <w:r w:rsidRPr="004118CD">
        <w:rPr>
          <w:rFonts w:ascii="Calibri" w:hAnsi="Calibri" w:cs="Calibri"/>
          <w:lang w:val="es-PE"/>
        </w:rPr>
        <w:t xml:space="preserve">oncesión, se obliga a entregarlo al CONCEDENTE. </w:t>
      </w:r>
    </w:p>
    <w:p w14:paraId="0A734FF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4CE8A2D" w14:textId="51A5F964"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SIDIG es único y gestionado y actualizado por el CONCESIONARIO de acuerdo </w:t>
      </w:r>
      <w:r w:rsidR="00FF413E" w:rsidRPr="004118CD">
        <w:rPr>
          <w:rFonts w:ascii="Calibri" w:hAnsi="Calibri" w:cs="Calibri"/>
          <w:lang w:val="es-PE"/>
        </w:rPr>
        <w:t>con</w:t>
      </w:r>
      <w:r w:rsidRPr="004118CD">
        <w:rPr>
          <w:rFonts w:ascii="Calibri" w:hAnsi="Calibri" w:cs="Calibri"/>
          <w:lang w:val="es-PE"/>
        </w:rPr>
        <w:t xml:space="preserve"> los cambios tecnológicos u otros vectores, sin embargo, física y lógicamente tendrá una versión en una sede del CONCESIONARIO y otra idéntica en equipamiento, funcionalidades y operación en la sede que designe el CONCEDENTE que funcionan simultáneamente en tiempo real. El interfase o enlace de comunicación e intercambio de datos por banda ancha u otro sistema será proporcionada por el CONCESIONARIO. </w:t>
      </w:r>
    </w:p>
    <w:p w14:paraId="0A3A4C6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91F85D" w14:textId="01E1DB8B"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 El CONCEDENTE, sin costo, gozará de licencia a perpetuidad para todos los equipos, sistemas y a toda solución tecnológica, así como los programas fuentes, debidamente documentados, en un repositorio digital de control de versiones de software, junto con un procedimiento automatizado de compilación de ellos. En caso de Terminación, el CONCESIONARIO transferirá a favor del CONCEDENTE los contratos de licencia vigentes del software utilizado.</w:t>
      </w:r>
    </w:p>
    <w:p w14:paraId="6FF1FCA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176DE40" w14:textId="77777777"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Proporcionar el servicio de mantenimiento del SIDIG durante la vigencia del Contrato. Asimismo, brindar dichos servicios a la culminación del Contrato de manera temporal, previo acuerdo con el CONCEDENTE y conforme a las Leyes y Disposiciones Aplicables.</w:t>
      </w:r>
    </w:p>
    <w:p w14:paraId="383904A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F4953E" w14:textId="77777777"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Elaborar manuales de uso del SIDIG y actualizarlos cuando se requiera. Estos manuales deberán contar con la opinión previa del Supervisor.</w:t>
      </w:r>
    </w:p>
    <w:p w14:paraId="370E549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BCF585B" w14:textId="45D595B6"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Brindar capacitación y actualización al personal del CONCEDENTE que realizará funciones vinculadas al </w:t>
      </w:r>
      <w:r w:rsidR="0086508A" w:rsidRPr="004118CD">
        <w:rPr>
          <w:rFonts w:ascii="Calibri" w:hAnsi="Calibri" w:cs="Calibri"/>
          <w:lang w:val="es-PE"/>
        </w:rPr>
        <w:t>SIDIG</w:t>
      </w:r>
      <w:r w:rsidRPr="004118CD">
        <w:rPr>
          <w:rFonts w:ascii="Calibri" w:hAnsi="Calibri" w:cs="Calibri"/>
          <w:lang w:val="es-PE"/>
        </w:rPr>
        <w:t>.</w:t>
      </w:r>
    </w:p>
    <w:p w14:paraId="485261A2" w14:textId="77777777" w:rsidR="007B0A15" w:rsidRPr="004118CD" w:rsidRDefault="007B0A15" w:rsidP="00936F73">
      <w:pPr>
        <w:pBdr>
          <w:top w:val="nil"/>
          <w:left w:val="nil"/>
          <w:bottom w:val="nil"/>
          <w:right w:val="nil"/>
          <w:between w:val="nil"/>
        </w:pBdr>
        <w:spacing w:line="276" w:lineRule="auto"/>
        <w:ind w:left="1134"/>
        <w:jc w:val="both"/>
        <w:rPr>
          <w:rFonts w:ascii="Calibri" w:hAnsi="Calibri" w:cs="Calibri"/>
          <w:lang w:val="es-PE"/>
        </w:rPr>
      </w:pPr>
    </w:p>
    <w:p w14:paraId="115CAB5D" w14:textId="78FACB33"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Respetar los derechos de propiedad intelectual de terceros, respecto del </w:t>
      </w:r>
      <w:r w:rsidR="0086508A" w:rsidRPr="004118CD">
        <w:rPr>
          <w:rFonts w:ascii="Calibri" w:hAnsi="Calibri" w:cs="Calibri"/>
          <w:lang w:val="es-PE"/>
        </w:rPr>
        <w:t>SIDIG</w:t>
      </w:r>
      <w:r w:rsidRPr="004118CD">
        <w:rPr>
          <w:rFonts w:ascii="Calibri" w:hAnsi="Calibri" w:cs="Calibri"/>
          <w:lang w:val="es-PE"/>
        </w:rPr>
        <w:t>. El CONCESIONARIO garantiza que los trabajos y servicios prestados al CONCEDENTE por este Contrato no infringen ni vulneran los derechos de propiedad intelectual o industrial o cualesquiera otros derechos legales o contractuales de terceros, en cuyo defecto se hará responsable sin involucrar al CONCEDENTE.</w:t>
      </w:r>
    </w:p>
    <w:p w14:paraId="2B26C2F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91134DA" w14:textId="77777777"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Guardar la más absoluta reserva sobre los datos e información pertenecientes al CONCEDENTE, no pudiendo facilitar a terceros bajo ningún concepto, información alguna; en cumplimiento de las Leyes y Disposiciones Aplicables.</w:t>
      </w:r>
    </w:p>
    <w:p w14:paraId="7425437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9B30BC" w14:textId="43B12DD4"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No manipular, editar o entregar información falsa, en forma maliciosa, mediante el </w:t>
      </w:r>
      <w:r w:rsidR="0086508A" w:rsidRPr="004118CD">
        <w:rPr>
          <w:rFonts w:ascii="Calibri" w:hAnsi="Calibri" w:cs="Calibri"/>
          <w:lang w:val="es-PE"/>
        </w:rPr>
        <w:t>SIDIG</w:t>
      </w:r>
      <w:r w:rsidRPr="004118CD">
        <w:rPr>
          <w:rFonts w:ascii="Calibri" w:hAnsi="Calibri" w:cs="Calibri"/>
          <w:lang w:val="es-PE"/>
        </w:rPr>
        <w:t xml:space="preserve">. En este supuesto se considerará que el CONCESIONARIO ha incurrido en un incumplimiento grave y por tanto resultará aplicable lo establecido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_Ref188426627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XVIII</w:t>
      </w:r>
      <w:r w:rsidR="008F10A7" w:rsidRPr="00E77127">
        <w:rPr>
          <w:rFonts w:ascii="Calibri" w:hAnsi="Calibri" w:cs="Calibri"/>
          <w:lang w:val="es-PE"/>
        </w:rPr>
        <w:fldChar w:fldCharType="end"/>
      </w:r>
      <w:r w:rsidRPr="004118CD">
        <w:rPr>
          <w:rFonts w:ascii="Calibri" w:hAnsi="Calibri" w:cs="Calibri"/>
          <w:lang w:val="es-PE"/>
        </w:rPr>
        <w:t>.</w:t>
      </w:r>
    </w:p>
    <w:p w14:paraId="57E41E17" w14:textId="77777777" w:rsidR="007B29A9" w:rsidRPr="004118CD" w:rsidRDefault="007B29A9" w:rsidP="00CE402F">
      <w:pPr>
        <w:pStyle w:val="Prrafodelista"/>
        <w:rPr>
          <w:rFonts w:ascii="Calibri" w:hAnsi="Calibri" w:cs="Calibri"/>
          <w:lang w:val="es-PE"/>
        </w:rPr>
      </w:pPr>
    </w:p>
    <w:p w14:paraId="40CB7213" w14:textId="7F37EB7D" w:rsidR="007B29A9" w:rsidRPr="004118CD" w:rsidRDefault="00FE2B9B" w:rsidP="00C57DBB">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En caso de incumplimiento de lo previsto en la presente Cláusula</w:t>
      </w:r>
      <w:r w:rsidR="007B29A9" w:rsidRPr="004118CD">
        <w:rPr>
          <w:rFonts w:ascii="Calibri" w:hAnsi="Calibri" w:cs="Calibri"/>
          <w:lang w:val="es-PE"/>
        </w:rPr>
        <w:t xml:space="preserve">, se aplicará la penalidad prevista en el </w:t>
      </w:r>
      <w:r w:rsidR="007B29A9" w:rsidRPr="00E77127">
        <w:rPr>
          <w:rFonts w:ascii="Calibri" w:hAnsi="Calibri" w:cs="Calibri"/>
          <w:lang w:val="es-PE"/>
        </w:rPr>
        <w:fldChar w:fldCharType="begin"/>
      </w:r>
      <w:r w:rsidR="007B29A9"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7B29A9" w:rsidRPr="00E77127">
        <w:rPr>
          <w:rFonts w:ascii="Calibri" w:hAnsi="Calibri" w:cs="Calibri"/>
          <w:lang w:val="es-PE"/>
        </w:rPr>
      </w:r>
      <w:r w:rsidR="007B29A9" w:rsidRPr="00E77127">
        <w:rPr>
          <w:rFonts w:ascii="Calibri" w:hAnsi="Calibri" w:cs="Calibri"/>
          <w:lang w:val="es-PE"/>
        </w:rPr>
        <w:fldChar w:fldCharType="separate"/>
      </w:r>
      <w:r w:rsidR="007B29A9" w:rsidRPr="004118CD">
        <w:rPr>
          <w:rFonts w:ascii="Calibri" w:hAnsi="Calibri" w:cs="Calibri"/>
          <w:lang w:val="es-PE"/>
        </w:rPr>
        <w:t>ANEXO 12</w:t>
      </w:r>
      <w:r w:rsidR="007B29A9" w:rsidRPr="00E77127">
        <w:rPr>
          <w:rFonts w:ascii="Calibri" w:hAnsi="Calibri" w:cs="Calibri"/>
          <w:lang w:val="es-PE"/>
        </w:rPr>
        <w:fldChar w:fldCharType="end"/>
      </w:r>
      <w:r w:rsidRPr="004118CD">
        <w:rPr>
          <w:rFonts w:ascii="Calibri" w:hAnsi="Calibri" w:cs="Calibri"/>
          <w:lang w:val="es-PE"/>
        </w:rPr>
        <w:t>.</w:t>
      </w:r>
    </w:p>
    <w:p w14:paraId="60A96EC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6A2E69" w14:textId="77777777"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El CONCEDENTE se compromete a:</w:t>
      </w:r>
    </w:p>
    <w:p w14:paraId="4D83644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4AA2A51" w14:textId="62507650" w:rsidR="00D65871" w:rsidRPr="004118CD" w:rsidRDefault="00D65871" w:rsidP="00936F73">
      <w:pPr>
        <w:numPr>
          <w:ilvl w:val="0"/>
          <w:numId w:val="443"/>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Proporcionar al CONCESIONARIO acceso a la información de sus bases de datos que resulte</w:t>
      </w:r>
      <w:r w:rsidR="00D35BBE" w:rsidRPr="004118CD">
        <w:rPr>
          <w:rFonts w:ascii="Calibri" w:hAnsi="Calibri" w:cs="Calibri"/>
          <w:lang w:val="es-PE"/>
        </w:rPr>
        <w:t>n</w:t>
      </w:r>
      <w:r w:rsidRPr="004118CD">
        <w:rPr>
          <w:rFonts w:ascii="Calibri" w:hAnsi="Calibri" w:cs="Calibri"/>
          <w:lang w:val="es-PE"/>
        </w:rPr>
        <w:t xml:space="preserve"> necesarias para cumplir con sus obligaciones, según lo establecido en el presente Capítulo.</w:t>
      </w:r>
    </w:p>
    <w:p w14:paraId="4F26464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641939" w14:textId="77777777" w:rsidR="00D65871" w:rsidRPr="004118CD" w:rsidRDefault="00D65871" w:rsidP="00936F73">
      <w:pPr>
        <w:numPr>
          <w:ilvl w:val="0"/>
          <w:numId w:val="443"/>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Proveer información oportuna sobre los sistemas que utiliza, para que el CONCESIONARIO, pueda desarrollar las interfases entre estos y los sistemas que implementará según lo establecido en el presente Contrato.</w:t>
      </w:r>
    </w:p>
    <w:p w14:paraId="3D284EF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E6B0AFD" w14:textId="1F521392"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El CONCESIONARIO deberá contar con el SIDIG operativo dentro de los noventa (90) Días Calendario posteriores a la Fecha de Cierre, previa coordinación, fases de prueba y aprobación del CONCEDENTE</w:t>
      </w:r>
      <w:r w:rsidR="007B29A9" w:rsidRPr="004118CD">
        <w:rPr>
          <w:rFonts w:ascii="Calibri" w:hAnsi="Calibri" w:cs="Calibri"/>
          <w:lang w:val="es-PE"/>
        </w:rPr>
        <w:t xml:space="preserve">, </w:t>
      </w:r>
      <w:r w:rsidR="00FE2B9B" w:rsidRPr="004118CD">
        <w:rPr>
          <w:rFonts w:ascii="Calibri" w:hAnsi="Calibri" w:cs="Calibri"/>
          <w:lang w:val="es-PE"/>
        </w:rPr>
        <w:t>en caso de incumplimiento del plazo establecido</w:t>
      </w:r>
      <w:r w:rsidR="007B29A9" w:rsidRPr="004118CD">
        <w:rPr>
          <w:rFonts w:ascii="Calibri" w:hAnsi="Calibri" w:cs="Calibri"/>
          <w:lang w:val="es-PE"/>
        </w:rPr>
        <w:t xml:space="preserve"> se aplicará la penalidad prevista en el </w:t>
      </w:r>
      <w:r w:rsidR="007B29A9" w:rsidRPr="004118CD">
        <w:rPr>
          <w:rFonts w:ascii="Calibri" w:hAnsi="Calibri" w:cs="Calibri"/>
          <w:lang w:val="es-PE"/>
        </w:rPr>
        <w:fldChar w:fldCharType="begin"/>
      </w:r>
      <w:r w:rsidR="007B29A9"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7B29A9" w:rsidRPr="004118CD">
        <w:rPr>
          <w:rFonts w:ascii="Calibri" w:hAnsi="Calibri" w:cs="Calibri"/>
          <w:lang w:val="es-PE"/>
        </w:rPr>
      </w:r>
      <w:r w:rsidR="007B29A9" w:rsidRPr="004118CD">
        <w:rPr>
          <w:rFonts w:ascii="Calibri" w:hAnsi="Calibri" w:cs="Calibri"/>
          <w:lang w:val="es-PE"/>
        </w:rPr>
        <w:fldChar w:fldCharType="separate"/>
      </w:r>
      <w:r w:rsidR="007B29A9" w:rsidRPr="004118CD">
        <w:rPr>
          <w:rFonts w:ascii="Calibri" w:hAnsi="Calibri" w:cs="Calibri"/>
          <w:lang w:val="es-PE"/>
        </w:rPr>
        <w:t>ANEXO 12</w:t>
      </w:r>
      <w:r w:rsidR="007B29A9" w:rsidRPr="004118CD">
        <w:rPr>
          <w:rFonts w:ascii="Calibri" w:hAnsi="Calibri" w:cs="Calibri"/>
          <w:lang w:val="es-PE"/>
        </w:rPr>
        <w:fldChar w:fldCharType="end"/>
      </w:r>
    </w:p>
    <w:p w14:paraId="7B9165E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3FF082B" w14:textId="1E55CF76"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12" w:name="_Ref180165352"/>
      <w:r w:rsidRPr="004118CD">
        <w:rPr>
          <w:rFonts w:ascii="Calibri" w:hAnsi="Calibri" w:cs="Calibri"/>
          <w:lang w:val="es-PE"/>
        </w:rPr>
        <w:t>La gestión de información a cargo del CONCESIONARIO deberá implementarse, mediante el SIDIG, a fin de que la base de datos sea accesible para el CONCEDENTE para conocimiento y en la toma de decisiones.</w:t>
      </w:r>
      <w:bookmarkEnd w:id="112"/>
    </w:p>
    <w:p w14:paraId="38DC2743" w14:textId="77777777" w:rsidR="00437B19" w:rsidRPr="004118CD" w:rsidRDefault="00437B19" w:rsidP="00936F73">
      <w:pPr>
        <w:pBdr>
          <w:top w:val="nil"/>
          <w:left w:val="nil"/>
          <w:bottom w:val="nil"/>
          <w:right w:val="nil"/>
          <w:between w:val="nil"/>
        </w:pBdr>
        <w:spacing w:line="276" w:lineRule="auto"/>
        <w:jc w:val="both"/>
        <w:rPr>
          <w:rFonts w:ascii="Calibri" w:hAnsi="Calibri" w:cs="Calibri"/>
          <w:lang w:val="es-PE"/>
        </w:rPr>
      </w:pPr>
    </w:p>
    <w:p w14:paraId="7E40C940" w14:textId="3F621DB3" w:rsidR="000420F1" w:rsidRPr="004118CD" w:rsidRDefault="009606CD" w:rsidP="006726FB">
      <w:pPr>
        <w:pStyle w:val="Ttulo1"/>
        <w:numPr>
          <w:ilvl w:val="0"/>
          <w:numId w:val="444"/>
        </w:numPr>
        <w:tabs>
          <w:tab w:val="left" w:pos="2193"/>
        </w:tabs>
        <w:spacing w:before="0" w:after="0" w:line="276" w:lineRule="auto"/>
        <w:ind w:hanging="578"/>
        <w:jc w:val="both"/>
        <w:rPr>
          <w:rFonts w:ascii="Calibri" w:hAnsi="Calibri" w:cs="Calibri"/>
          <w:b/>
          <w:color w:val="000000"/>
          <w:sz w:val="22"/>
          <w:szCs w:val="22"/>
          <w:lang w:val="es-PE"/>
        </w:rPr>
      </w:pPr>
      <w:bookmarkStart w:id="113" w:name="_heading=h.gjdgxs" w:colFirst="0" w:colLast="0"/>
      <w:bookmarkStart w:id="114" w:name="_heading=h.30j0zll" w:colFirst="0" w:colLast="0"/>
      <w:bookmarkStart w:id="115" w:name="_heading=h.1fob9te" w:colFirst="0" w:colLast="0"/>
      <w:bookmarkStart w:id="116" w:name="_heading=h.3znysh7" w:colFirst="0" w:colLast="0"/>
      <w:bookmarkStart w:id="117" w:name="_heading=h.2et92p0" w:colFirst="0" w:colLast="0"/>
      <w:bookmarkStart w:id="118" w:name="_heading=h.3rdcrjn" w:colFirst="0" w:colLast="0"/>
      <w:bookmarkStart w:id="119" w:name="_heading=h.lnxbz9" w:colFirst="0" w:colLast="0"/>
      <w:bookmarkStart w:id="120" w:name="_heading=h.pkwqa1" w:colFirst="0" w:colLast="0"/>
      <w:bookmarkStart w:id="121" w:name="_heading=h.39kk8xu" w:colFirst="0" w:colLast="0"/>
      <w:bookmarkStart w:id="122" w:name="_heading=h.1opuj5n" w:colFirst="0" w:colLast="0"/>
      <w:bookmarkStart w:id="123" w:name="_heading=h.upglbi" w:colFirst="0" w:colLast="0"/>
      <w:bookmarkStart w:id="124" w:name="_heading=h.3ep43zb" w:colFirst="0" w:colLast="0"/>
      <w:bookmarkStart w:id="125" w:name="_heading=h.tyjcwt" w:colFirst="0" w:colLast="0"/>
      <w:bookmarkStart w:id="126" w:name="_heading=h.3dy6vkm" w:colFirst="0" w:colLast="0"/>
      <w:bookmarkStart w:id="127" w:name="_heading=h.wkfr7e32lnes" w:colFirst="0" w:colLast="0"/>
      <w:bookmarkStart w:id="128" w:name="_heading=h.b8vqg6nnuzal" w:colFirst="0" w:colLast="0"/>
      <w:bookmarkStart w:id="129" w:name="_heading=h.yr6sk76h32bz" w:colFirst="0" w:colLast="0"/>
      <w:bookmarkStart w:id="130" w:name="_heading=h.1t3h5sf" w:colFirst="0" w:colLast="0"/>
      <w:bookmarkStart w:id="131" w:name="_heading=h.9yw4na7bcqpo" w:colFirst="0" w:colLast="0"/>
      <w:bookmarkStart w:id="132" w:name="_heading=h.4d34og8" w:colFirst="0" w:colLast="0"/>
      <w:bookmarkStart w:id="133" w:name="_heading=h.2s8eyo1" w:colFirst="0" w:colLast="0"/>
      <w:bookmarkStart w:id="134" w:name="_heading=h.1tuee74" w:colFirst="0" w:colLast="0"/>
      <w:bookmarkStart w:id="135" w:name="_heading=h.17dp8vu" w:colFirst="0" w:colLast="0"/>
      <w:bookmarkStart w:id="136" w:name="_heading=h.4du1wux" w:colFirst="0" w:colLast="0"/>
      <w:bookmarkStart w:id="137" w:name="_heading=h.3s49zyc" w:colFirst="0" w:colLast="0"/>
      <w:bookmarkStart w:id="138" w:name="_heading=h.279ka65" w:colFirst="0" w:colLast="0"/>
      <w:bookmarkStart w:id="139" w:name="_heading=h.36ei31r" w:colFirst="0" w:colLast="0"/>
      <w:bookmarkStart w:id="140" w:name="_heading=h.wnyagw" w:colFirst="0" w:colLast="0"/>
      <w:bookmarkStart w:id="141" w:name="_heading=h.3gnlt4p" w:colFirst="0" w:colLast="0"/>
      <w:bookmarkStart w:id="142" w:name="_heading=h.1vsw3ci" w:colFirst="0" w:colLast="0"/>
      <w:bookmarkStart w:id="143" w:name="_heading=h.4fsjm0b" w:colFirst="0" w:colLast="0"/>
      <w:bookmarkStart w:id="144" w:name="_heading=h.1a346fx" w:colFirst="0" w:colLast="0"/>
      <w:bookmarkStart w:id="145" w:name="_heading=h.2981zbj" w:colFirst="0" w:colLast="0"/>
      <w:bookmarkStart w:id="146" w:name="_heading=h.odc9jc" w:colFirst="0" w:colLast="0"/>
      <w:bookmarkStart w:id="147" w:name="_heading=h.2uytdh2j5or0" w:colFirst="0" w:colLast="0"/>
      <w:bookmarkStart w:id="148" w:name="_heading=h.38czs75" w:colFirst="0" w:colLast="0"/>
      <w:bookmarkStart w:id="149" w:name="_heading=h.odq1z3ezu8xw" w:colFirst="0" w:colLast="0"/>
      <w:bookmarkStart w:id="150" w:name="_heading=h.zcmz4fs6x4in" w:colFirst="0" w:colLast="0"/>
      <w:bookmarkStart w:id="151" w:name="_heading=h.uck7qwla1puk" w:colFirst="0" w:colLast="0"/>
      <w:bookmarkStart w:id="152" w:name="_heading=h.47hxl2r" w:colFirst="0" w:colLast="0"/>
      <w:bookmarkStart w:id="153" w:name="_heading=h.2mn7vak" w:colFirst="0" w:colLast="0"/>
      <w:bookmarkStart w:id="154" w:name="_heading=h.11si5id" w:colFirst="0" w:colLast="0"/>
      <w:bookmarkStart w:id="155" w:name="_heading=h.1ksv4uv" w:colFirst="0" w:colLast="0"/>
      <w:bookmarkStart w:id="156" w:name="_heading=h.44sinio" w:colFirst="0" w:colLast="0"/>
      <w:bookmarkStart w:id="157" w:name="_heading=h.2jxsxqh" w:colFirst="0" w:colLast="0"/>
      <w:bookmarkStart w:id="158" w:name="_heading=h.z337ya" w:colFirst="0" w:colLast="0"/>
      <w:bookmarkStart w:id="159" w:name="_heading=h.3j2qqm3" w:colFirst="0" w:colLast="0"/>
      <w:bookmarkStart w:id="160" w:name="_heading=h.1y810tw" w:colFirst="0" w:colLast="0"/>
      <w:bookmarkStart w:id="161" w:name="_heading=h.4i7ojhp" w:colFirst="0" w:colLast="0"/>
      <w:bookmarkStart w:id="162" w:name="_heading=h.3ls5o66" w:colFirst="0" w:colLast="0"/>
      <w:bookmarkStart w:id="163" w:name="_heading=h.2xcytpi" w:colFirst="0" w:colLast="0"/>
      <w:bookmarkStart w:id="164" w:name="_heading=h.1ci93xb" w:colFirst="0" w:colLast="0"/>
      <w:bookmarkStart w:id="165" w:name="_heading=h.3whwml4" w:colFirst="0" w:colLast="0"/>
      <w:bookmarkStart w:id="166" w:name="_heading=h.2bn6wsx" w:colFirst="0" w:colLast="0"/>
      <w:bookmarkStart w:id="167" w:name="_heading=h.qsh70q" w:colFirst="0" w:colLast="0"/>
      <w:bookmarkStart w:id="168" w:name="_heading=h.3as4poj" w:colFirst="0" w:colLast="0"/>
      <w:bookmarkStart w:id="169" w:name="_heading=h.20xfydz" w:colFirst="0" w:colLast="0"/>
      <w:bookmarkStart w:id="170" w:name="_heading=h.4kx3h1s" w:colFirst="0" w:colLast="0"/>
      <w:bookmarkStart w:id="171" w:name="_heading=h.1pxezwc" w:colFirst="0" w:colLast="0"/>
      <w:bookmarkStart w:id="172" w:name="_heading=h.302dr9l" w:colFirst="0" w:colLast="0"/>
      <w:bookmarkStart w:id="173" w:name="_heading=h.49x2ik5" w:colFirst="0" w:colLast="0"/>
      <w:bookmarkStart w:id="174" w:name="_heading=h.2p2csry" w:colFirst="0" w:colLast="0"/>
      <w:bookmarkStart w:id="175" w:name="_heading=h.147n2zr" w:colFirst="0" w:colLast="0"/>
      <w:bookmarkStart w:id="176" w:name="_heading=h.3o7alnk" w:colFirst="0" w:colLast="0"/>
      <w:bookmarkStart w:id="177" w:name="_heading=h.23ckvvd" w:colFirst="0" w:colLast="0"/>
      <w:bookmarkStart w:id="178" w:name="_heading=h.1f7o1he" w:colFirst="0" w:colLast="0"/>
      <w:bookmarkStart w:id="179" w:name="_heading=h.3z7bk57" w:colFirst="0" w:colLast="0"/>
      <w:bookmarkStart w:id="180" w:name="_heading=h.32hioqz" w:colFirst="0" w:colLast="0"/>
      <w:bookmarkStart w:id="181" w:name="_heading=h.1hmsyys" w:colFirst="0" w:colLast="0"/>
      <w:bookmarkStart w:id="182" w:name="_heading=h.41mghml" w:colFirst="0" w:colLast="0"/>
      <w:bookmarkStart w:id="183" w:name="_heading=h.2grqrue" w:colFirst="0" w:colLast="0"/>
      <w:bookmarkStart w:id="184" w:name="_heading=h.vx1227" w:colFirst="0" w:colLast="0"/>
      <w:bookmarkStart w:id="185" w:name="_heading=h.2eclud0" w:colFirst="0" w:colLast="0"/>
      <w:bookmarkStart w:id="186" w:name="_heading=h.1v1yuxt" w:colFirst="0" w:colLast="0"/>
      <w:bookmarkStart w:id="187" w:name="_heading=h.4f1mdlm" w:colFirst="0" w:colLast="0"/>
      <w:bookmarkStart w:id="188" w:name="_heading=h.2u6wntf" w:colFirst="0" w:colLast="0"/>
      <w:bookmarkStart w:id="189" w:name="_heading=h.thw4kt" w:colFirst="0" w:colLast="0"/>
      <w:bookmarkStart w:id="190" w:name="_heading=h.3tbugp1" w:colFirst="0" w:colLast="0"/>
      <w:bookmarkStart w:id="191" w:name="_heading=h.28h4qwu" w:colFirst="0" w:colLast="0"/>
      <w:bookmarkStart w:id="192" w:name="_heading=h.3dhjn8m" w:colFirst="0" w:colLast="0"/>
      <w:bookmarkStart w:id="193" w:name="_heading=h.37m2jsg" w:colFirst="0" w:colLast="0"/>
      <w:bookmarkStart w:id="194" w:name="_heading=h.1smtxgf" w:colFirst="0" w:colLast="0"/>
      <w:bookmarkStart w:id="195" w:name="_heading=h.46r0co2" w:colFirst="0" w:colLast="0"/>
      <w:bookmarkStart w:id="196" w:name="_heading=h.2lwamvv" w:colFirst="0" w:colLast="0"/>
      <w:bookmarkStart w:id="197" w:name="_heading=h.111kx3o" w:colFirst="0" w:colLast="0"/>
      <w:bookmarkStart w:id="198" w:name="_heading=h.3l18frh" w:colFirst="0" w:colLast="0"/>
      <w:bookmarkStart w:id="199" w:name="_heading=h.206ipza" w:colFirst="0" w:colLast="0"/>
      <w:bookmarkStart w:id="200" w:name="_heading=h.4k668n3" w:colFirst="0" w:colLast="0"/>
      <w:bookmarkStart w:id="201" w:name="_heading=h.2zbgiuw" w:colFirst="0" w:colLast="0"/>
      <w:bookmarkStart w:id="202" w:name="_heading=h.1egqt2p" w:colFirst="0" w:colLast="0"/>
      <w:bookmarkStart w:id="203" w:name="_heading=h.4cmhg48" w:colFirst="0" w:colLast="0"/>
      <w:bookmarkStart w:id="204" w:name="_heading=h.2dlolyb" w:colFirst="0" w:colLast="0"/>
      <w:bookmarkStart w:id="205" w:name="_heading=h.2rrrqc1" w:colFirst="0" w:colLast="0"/>
      <w:bookmarkStart w:id="206" w:name="_heading=h.sqyw64" w:colFirst="0" w:colLast="0"/>
      <w:bookmarkStart w:id="207" w:name="_heading=h.3cqmetx" w:colFirst="0" w:colLast="0"/>
      <w:bookmarkStart w:id="208" w:name="_heading=h.1rvwp1q" w:colFirst="0" w:colLast="0"/>
      <w:bookmarkStart w:id="209" w:name="_heading=h.4bvk7pj" w:colFirst="0" w:colLast="0"/>
      <w:bookmarkStart w:id="210" w:name="_heading=h.2r0uhxc" w:colFirst="0" w:colLast="0"/>
      <w:bookmarkStart w:id="211" w:name="_Ref177052781"/>
      <w:bookmarkStart w:id="212" w:name="_Ref177052788"/>
      <w:bookmarkStart w:id="213" w:name="_Ref177052792"/>
      <w:bookmarkStart w:id="214" w:name="_Ref177052797"/>
      <w:bookmarkStart w:id="215" w:name="_Ref177052817"/>
      <w:bookmarkStart w:id="216" w:name="_Toc19822141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4118CD">
        <w:rPr>
          <w:rFonts w:ascii="Calibri" w:hAnsi="Calibri" w:cs="Calibri"/>
          <w:b/>
          <w:color w:val="000000"/>
          <w:sz w:val="22"/>
          <w:szCs w:val="22"/>
          <w:lang w:val="es-PE"/>
        </w:rPr>
        <w:t>OPERACIÓN Y MANTENIMIENTO</w:t>
      </w:r>
      <w:bookmarkEnd w:id="211"/>
      <w:bookmarkEnd w:id="212"/>
      <w:bookmarkEnd w:id="213"/>
      <w:bookmarkEnd w:id="214"/>
      <w:bookmarkEnd w:id="215"/>
      <w:bookmarkEnd w:id="216"/>
    </w:p>
    <w:p w14:paraId="20EA1CE0" w14:textId="77777777" w:rsidR="000420F1" w:rsidRPr="004118CD" w:rsidRDefault="000420F1" w:rsidP="00CA19E5">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8D390A8"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bookmarkStart w:id="217" w:name="_Ref182340177"/>
    </w:p>
    <w:p w14:paraId="3A68B08A"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675E33B0"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0D54FA45"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17E1F6B2"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71F52B37"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275A0FF7"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3C6DB1DA" w14:textId="6587D743" w:rsidR="0061692F"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18" w:name="_Ref188427545"/>
      <w:r w:rsidRPr="004118CD">
        <w:rPr>
          <w:rFonts w:ascii="Calibri" w:hAnsi="Calibri" w:cs="Calibri"/>
          <w:lang w:val="es-PE"/>
        </w:rPr>
        <w:t>Los Servicios Obligatorios que el CONCESIONARIO debe implementar o proporcionar son los siguientes:</w:t>
      </w:r>
      <w:bookmarkEnd w:id="217"/>
      <w:bookmarkEnd w:id="218"/>
    </w:p>
    <w:p w14:paraId="4D1BB82B" w14:textId="5EAD7AFC" w:rsidR="00D71DB8" w:rsidRPr="004118CD" w:rsidRDefault="00D71DB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5750D04" w14:textId="304D01D9" w:rsidR="00FC0DC1" w:rsidRPr="004118CD" w:rsidRDefault="009606CD" w:rsidP="00936F73">
      <w:pPr>
        <w:pStyle w:val="Alfabeto"/>
        <w:widowControl/>
        <w:numPr>
          <w:ilvl w:val="0"/>
          <w:numId w:val="76"/>
        </w:numPr>
        <w:spacing w:line="276" w:lineRule="auto"/>
        <w:ind w:left="1276" w:hanging="425"/>
        <w:rPr>
          <w:rFonts w:cs="Calibri"/>
          <w:color w:val="000000"/>
          <w:lang w:val="es-PE"/>
        </w:rPr>
      </w:pPr>
      <w:r w:rsidRPr="004118CD">
        <w:rPr>
          <w:rFonts w:cs="Calibri"/>
          <w:bCs/>
          <w:lang w:val="es-PE"/>
        </w:rPr>
        <w:t>Servicio de Conservación y Mantenimiento</w:t>
      </w:r>
    </w:p>
    <w:p w14:paraId="56812E3D" w14:textId="067E6247" w:rsidR="00FC0DC1" w:rsidRPr="004118CD" w:rsidRDefault="009606CD" w:rsidP="00936F73">
      <w:pPr>
        <w:pStyle w:val="Alfabeto"/>
        <w:widowControl/>
        <w:numPr>
          <w:ilvl w:val="0"/>
          <w:numId w:val="76"/>
        </w:numPr>
        <w:spacing w:line="276" w:lineRule="auto"/>
        <w:ind w:left="1276" w:hanging="425"/>
        <w:rPr>
          <w:rFonts w:cs="Calibri"/>
          <w:bCs/>
          <w:szCs w:val="22"/>
          <w:lang w:val="es-PE"/>
        </w:rPr>
      </w:pPr>
      <w:r w:rsidRPr="004118CD">
        <w:rPr>
          <w:rFonts w:cs="Calibri"/>
          <w:bCs/>
          <w:szCs w:val="22"/>
          <w:lang w:val="es-PE"/>
        </w:rPr>
        <w:t>Servicio de Aseo y Limpieza</w:t>
      </w:r>
    </w:p>
    <w:p w14:paraId="7FA8FF27" w14:textId="58C2F42F" w:rsidR="00FC0DC1" w:rsidRPr="004118CD" w:rsidRDefault="009606CD" w:rsidP="00936F73">
      <w:pPr>
        <w:pStyle w:val="Alfabeto"/>
        <w:widowControl/>
        <w:numPr>
          <w:ilvl w:val="0"/>
          <w:numId w:val="76"/>
        </w:numPr>
        <w:spacing w:line="276" w:lineRule="auto"/>
        <w:ind w:left="1276" w:hanging="425"/>
        <w:rPr>
          <w:rFonts w:cs="Calibri"/>
          <w:bCs/>
          <w:lang w:val="es-PE"/>
        </w:rPr>
      </w:pPr>
      <w:r w:rsidRPr="004118CD">
        <w:rPr>
          <w:rFonts w:cs="Calibri"/>
          <w:bCs/>
          <w:szCs w:val="22"/>
          <w:lang w:val="es-PE"/>
        </w:rPr>
        <w:t>Servicio de Seguridad y Vigilancia</w:t>
      </w:r>
    </w:p>
    <w:p w14:paraId="115189D6" w14:textId="69C73DEB" w:rsidR="00FC0DC1" w:rsidRPr="004118CD" w:rsidRDefault="009606CD" w:rsidP="00936F73">
      <w:pPr>
        <w:pStyle w:val="Alfabeto"/>
        <w:widowControl/>
        <w:numPr>
          <w:ilvl w:val="0"/>
          <w:numId w:val="76"/>
        </w:numPr>
        <w:spacing w:line="276" w:lineRule="auto"/>
        <w:ind w:left="1276" w:hanging="425"/>
        <w:rPr>
          <w:rFonts w:cs="Calibri"/>
          <w:bCs/>
          <w:szCs w:val="22"/>
          <w:lang w:val="es-PE"/>
        </w:rPr>
      </w:pPr>
      <w:r w:rsidRPr="004118CD">
        <w:rPr>
          <w:rFonts w:cs="Calibri"/>
          <w:bCs/>
          <w:szCs w:val="22"/>
          <w:lang w:val="es-PE"/>
        </w:rPr>
        <w:t>Servicio de Transporte por Teleférico</w:t>
      </w:r>
      <w:r w:rsidR="000C2D18" w:rsidRPr="004118CD">
        <w:rPr>
          <w:rFonts w:cs="Calibri"/>
          <w:bCs/>
          <w:szCs w:val="22"/>
          <w:lang w:val="es-PE"/>
        </w:rPr>
        <w:t xml:space="preserve"> y Buses</w:t>
      </w:r>
    </w:p>
    <w:p w14:paraId="613F224A" w14:textId="036C8787" w:rsidR="00FC0DC1" w:rsidRPr="004118CD" w:rsidRDefault="009606CD" w:rsidP="00936F73">
      <w:pPr>
        <w:pStyle w:val="Alfabeto"/>
        <w:widowControl/>
        <w:numPr>
          <w:ilvl w:val="0"/>
          <w:numId w:val="76"/>
        </w:numPr>
        <w:spacing w:line="276" w:lineRule="auto"/>
        <w:ind w:left="1276" w:hanging="425"/>
        <w:rPr>
          <w:rFonts w:cs="Calibri"/>
          <w:bCs/>
          <w:szCs w:val="22"/>
          <w:lang w:val="es-PE"/>
        </w:rPr>
      </w:pPr>
      <w:r w:rsidRPr="004118CD">
        <w:rPr>
          <w:rFonts w:cs="Calibri"/>
          <w:bCs/>
          <w:szCs w:val="22"/>
          <w:lang w:val="es-PE"/>
        </w:rPr>
        <w:t>Servicio de la Administración de los Servicios</w:t>
      </w:r>
      <w:r w:rsidR="00D35BBE" w:rsidRPr="004118CD">
        <w:rPr>
          <w:rFonts w:cs="Calibri"/>
          <w:bCs/>
          <w:szCs w:val="22"/>
          <w:lang w:val="es-PE"/>
        </w:rPr>
        <w:t xml:space="preserve"> Obligatorios</w:t>
      </w:r>
    </w:p>
    <w:p w14:paraId="7FE5CFA0" w14:textId="77777777" w:rsidR="0061692F" w:rsidRPr="004118CD" w:rsidRDefault="0061692F" w:rsidP="00CA19E5">
      <w:pPr>
        <w:widowControl/>
        <w:spacing w:line="276" w:lineRule="auto"/>
        <w:jc w:val="both"/>
        <w:rPr>
          <w:rFonts w:ascii="Calibri" w:hAnsi="Calibri" w:cs="Calibri"/>
          <w:lang w:val="es-PE"/>
        </w:rPr>
      </w:pPr>
    </w:p>
    <w:p w14:paraId="474DD632" w14:textId="77777777" w:rsidR="0061692F"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Para la prestación de los Servicios Obligatorios, el CONCESIONARIO puede optar por la provisión directa, a través de sus Empresas Vinculadas o por la subcontratación, conforme a lo previsto en el Contrato de Concesión. </w:t>
      </w:r>
    </w:p>
    <w:p w14:paraId="101F06B9" w14:textId="77777777" w:rsidR="0061692F" w:rsidRPr="004118CD" w:rsidRDefault="0061692F">
      <w:pPr>
        <w:widowControl/>
        <w:numPr>
          <w:ilvl w:val="1"/>
          <w:numId w:val="68"/>
        </w:numPr>
        <w:pBdr>
          <w:top w:val="nil"/>
          <w:left w:val="nil"/>
          <w:bottom w:val="nil"/>
          <w:right w:val="nil"/>
          <w:between w:val="nil"/>
        </w:pBdr>
        <w:spacing w:line="276" w:lineRule="auto"/>
        <w:rPr>
          <w:rFonts w:ascii="Calibri" w:hAnsi="Calibri" w:cs="Calibri"/>
          <w:color w:val="000000"/>
          <w:lang w:val="es-PE"/>
        </w:rPr>
      </w:pPr>
    </w:p>
    <w:p w14:paraId="1151906C" w14:textId="2AC596F1" w:rsidR="0061692F"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En cualquier caso, el CONCESIONARIO será el único responsable de que los Servicios Obligatorios sean prestados, oportuna y eficientemente, de acuerdo con las Especificaciones Técnicas Básicas de los Servicios e Indicadores de Niveles de Servicio estipulad</w:t>
      </w:r>
      <w:r w:rsidR="00D35BBE" w:rsidRPr="004118CD">
        <w:rPr>
          <w:rFonts w:ascii="Calibri" w:hAnsi="Calibri" w:cs="Calibri"/>
          <w:lang w:val="es-PE"/>
        </w:rPr>
        <w:t>o</w:t>
      </w:r>
      <w:r w:rsidRPr="004118CD">
        <w:rPr>
          <w:rFonts w:ascii="Calibri" w:hAnsi="Calibri" w:cs="Calibri"/>
          <w:lang w:val="es-PE"/>
        </w:rPr>
        <w:t xml:space="preserve">s en el Apéndice 1 del </w:t>
      </w:r>
      <w:r w:rsidR="003C5BF4" w:rsidRPr="004118CD">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4118CD">
        <w:rPr>
          <w:rFonts w:ascii="Calibri" w:hAnsi="Calibri" w:cs="Calibri"/>
          <w:lang w:val="es-PE"/>
        </w:rPr>
      </w:r>
      <w:r w:rsidR="003C5BF4" w:rsidRPr="004118CD">
        <w:rPr>
          <w:rFonts w:ascii="Calibri" w:hAnsi="Calibri" w:cs="Calibri"/>
          <w:lang w:val="es-PE"/>
        </w:rPr>
        <w:fldChar w:fldCharType="separate"/>
      </w:r>
      <w:r w:rsidR="003C5BF4" w:rsidRPr="004118CD">
        <w:rPr>
          <w:rFonts w:ascii="Calibri" w:hAnsi="Calibri" w:cs="Calibri"/>
          <w:lang w:val="es-PE"/>
        </w:rPr>
        <w:t>ANEXO 09</w:t>
      </w:r>
      <w:r w:rsidR="003C5BF4" w:rsidRPr="004118CD">
        <w:rPr>
          <w:rFonts w:ascii="Calibri" w:hAnsi="Calibri" w:cs="Calibri"/>
          <w:lang w:val="es-PE"/>
        </w:rPr>
        <w:fldChar w:fldCharType="end"/>
      </w:r>
      <w:r w:rsidRPr="004118CD">
        <w:rPr>
          <w:rFonts w:ascii="Calibri" w:hAnsi="Calibri" w:cs="Calibri"/>
          <w:lang w:val="es-PE"/>
        </w:rPr>
        <w:t xml:space="preserve">, los </w:t>
      </w:r>
      <w:r w:rsidR="00351030" w:rsidRPr="004118CD">
        <w:rPr>
          <w:rFonts w:ascii="Calibri" w:hAnsi="Calibri" w:cs="Calibri"/>
          <w:lang w:val="es-PE"/>
        </w:rPr>
        <w:t>planes</w:t>
      </w:r>
      <w:r w:rsidRPr="004118CD">
        <w:rPr>
          <w:rFonts w:ascii="Calibri" w:hAnsi="Calibri" w:cs="Calibri"/>
          <w:lang w:val="es-PE"/>
        </w:rPr>
        <w:t xml:space="preserve"> </w:t>
      </w:r>
      <w:r w:rsidR="00351030" w:rsidRPr="004118CD">
        <w:rPr>
          <w:rFonts w:ascii="Calibri" w:hAnsi="Calibri" w:cs="Calibri"/>
          <w:lang w:val="es-PE"/>
        </w:rPr>
        <w:t xml:space="preserve">anuales </w:t>
      </w:r>
      <w:r w:rsidRPr="004118CD">
        <w:rPr>
          <w:rFonts w:ascii="Calibri" w:hAnsi="Calibri" w:cs="Calibri"/>
          <w:lang w:val="es-PE"/>
        </w:rPr>
        <w:t xml:space="preserve">de </w:t>
      </w:r>
      <w:r w:rsidR="00351030" w:rsidRPr="004118CD">
        <w:rPr>
          <w:rFonts w:ascii="Calibri" w:hAnsi="Calibri" w:cs="Calibri"/>
          <w:lang w:val="es-PE"/>
        </w:rPr>
        <w:t>o</w:t>
      </w:r>
      <w:r w:rsidRPr="004118CD">
        <w:rPr>
          <w:rFonts w:ascii="Calibri" w:hAnsi="Calibri" w:cs="Calibri"/>
          <w:lang w:val="es-PE"/>
        </w:rPr>
        <w:t xml:space="preserve">peración de los Servicios </w:t>
      </w:r>
      <w:r w:rsidR="00351030" w:rsidRPr="004118CD">
        <w:rPr>
          <w:rFonts w:ascii="Calibri" w:hAnsi="Calibri" w:cs="Calibri"/>
          <w:lang w:val="es-PE"/>
        </w:rPr>
        <w:t xml:space="preserve">Obligatorios </w:t>
      </w:r>
      <w:r w:rsidR="00DB4EE0" w:rsidRPr="004118CD">
        <w:rPr>
          <w:rFonts w:ascii="Calibri" w:hAnsi="Calibri" w:cs="Calibri"/>
          <w:lang w:val="es-PE"/>
        </w:rPr>
        <w:t xml:space="preserve">elaborados por el CONCESIONARIO </w:t>
      </w:r>
      <w:r w:rsidRPr="004118CD">
        <w:rPr>
          <w:rFonts w:ascii="Calibri" w:hAnsi="Calibri" w:cs="Calibri"/>
          <w:lang w:val="es-PE"/>
        </w:rPr>
        <w:t>y el Contrato de Concesión.</w:t>
      </w:r>
    </w:p>
    <w:p w14:paraId="09FC6A1F" w14:textId="77777777" w:rsidR="0061692F" w:rsidRPr="004118CD" w:rsidRDefault="0061692F">
      <w:pPr>
        <w:widowControl/>
        <w:spacing w:line="276" w:lineRule="auto"/>
        <w:jc w:val="both"/>
        <w:rPr>
          <w:rFonts w:ascii="Calibri" w:hAnsi="Calibri" w:cs="Calibri"/>
          <w:color w:val="000000"/>
          <w:lang w:val="es-PE"/>
        </w:rPr>
      </w:pPr>
    </w:p>
    <w:p w14:paraId="4871F080" w14:textId="77777777" w:rsidR="004A0E84" w:rsidRPr="004118CD" w:rsidRDefault="009606CD" w:rsidP="00936F73">
      <w:pPr>
        <w:keepNext/>
        <w:keepLines/>
        <w:spacing w:line="276" w:lineRule="auto"/>
        <w:outlineLvl w:val="1"/>
        <w:rPr>
          <w:rFonts w:ascii="Calibri" w:eastAsia="DengXian Light" w:hAnsi="Calibri" w:cs="Calibri"/>
          <w:b/>
          <w:bCs/>
          <w:lang w:val="es-PE"/>
        </w:rPr>
      </w:pPr>
      <w:bookmarkStart w:id="219" w:name="_heading=h.3qwpj7n" w:colFirst="0" w:colLast="0"/>
      <w:bookmarkStart w:id="220" w:name="_Toc198221417"/>
      <w:bookmarkEnd w:id="219"/>
      <w:r w:rsidRPr="004118CD">
        <w:rPr>
          <w:rFonts w:ascii="Calibri" w:eastAsia="DengXian Light" w:hAnsi="Calibri" w:cs="Calibri"/>
          <w:b/>
          <w:bCs/>
          <w:lang w:val="es-PE"/>
        </w:rPr>
        <w:t>Derechos y obligaciones del CONCESIONARIO</w:t>
      </w:r>
      <w:bookmarkEnd w:id="220"/>
    </w:p>
    <w:p w14:paraId="56242708" w14:textId="77777777" w:rsidR="004A0E84" w:rsidRPr="004118CD" w:rsidRDefault="004A0E84" w:rsidP="00CA19E5">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3FA3127" w14:textId="793C594A"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A partir de la obtención del Acta de Inicio de Operación, el CONCESIONARIO está obligado a prestar los Servicios Obligatorios de acuerdo con lo previsto en el Contrato de Concesión y los </w:t>
      </w:r>
      <w:r w:rsidR="00351030" w:rsidRPr="004118CD">
        <w:rPr>
          <w:rFonts w:ascii="Calibri" w:hAnsi="Calibri" w:cs="Calibri"/>
          <w:lang w:val="es-PE"/>
        </w:rPr>
        <w:t xml:space="preserve">planes anuales </w:t>
      </w:r>
      <w:r w:rsidRPr="004118CD">
        <w:rPr>
          <w:rFonts w:ascii="Calibri" w:hAnsi="Calibri" w:cs="Calibri"/>
          <w:lang w:val="es-PE"/>
        </w:rPr>
        <w:t xml:space="preserve">de </w:t>
      </w:r>
      <w:r w:rsidR="00351030" w:rsidRPr="004118CD">
        <w:rPr>
          <w:rFonts w:ascii="Calibri" w:hAnsi="Calibri" w:cs="Calibri"/>
          <w:lang w:val="es-PE"/>
        </w:rPr>
        <w:t>o</w:t>
      </w:r>
      <w:r w:rsidRPr="004118CD">
        <w:rPr>
          <w:rFonts w:ascii="Calibri" w:hAnsi="Calibri" w:cs="Calibri"/>
          <w:lang w:val="es-PE"/>
        </w:rPr>
        <w:t>peración de los Servicios</w:t>
      </w:r>
      <w:r w:rsidR="00351030" w:rsidRPr="004118CD">
        <w:rPr>
          <w:rFonts w:ascii="Calibri" w:hAnsi="Calibri" w:cs="Calibri"/>
          <w:lang w:val="es-PE"/>
        </w:rPr>
        <w:t xml:space="preserve"> Obligatorios</w:t>
      </w:r>
      <w:r w:rsidRPr="004118CD">
        <w:rPr>
          <w:rFonts w:ascii="Calibri" w:hAnsi="Calibri" w:cs="Calibri"/>
          <w:lang w:val="es-PE"/>
        </w:rPr>
        <w:t>, en concordancia los Indicadores de Niveles de Servicio señalado</w:t>
      </w:r>
      <w:r w:rsidR="00D35BBE" w:rsidRPr="004118CD">
        <w:rPr>
          <w:rFonts w:ascii="Calibri" w:hAnsi="Calibri" w:cs="Calibri"/>
          <w:lang w:val="es-PE"/>
        </w:rPr>
        <w:t>s</w:t>
      </w:r>
      <w:r w:rsidRPr="004118CD">
        <w:rPr>
          <w:rFonts w:ascii="Calibri" w:hAnsi="Calibri" w:cs="Calibri"/>
          <w:lang w:val="es-PE"/>
        </w:rPr>
        <w:t xml:space="preserve"> en el Apéndice 1 del </w:t>
      </w:r>
      <w:r w:rsidR="003C5BF4" w:rsidRPr="004118CD">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4118CD">
        <w:rPr>
          <w:rFonts w:ascii="Calibri" w:hAnsi="Calibri" w:cs="Calibri"/>
          <w:lang w:val="es-PE"/>
        </w:rPr>
      </w:r>
      <w:r w:rsidR="003C5BF4" w:rsidRPr="004118CD">
        <w:rPr>
          <w:rFonts w:ascii="Calibri" w:hAnsi="Calibri" w:cs="Calibri"/>
          <w:lang w:val="es-PE"/>
        </w:rPr>
        <w:fldChar w:fldCharType="separate"/>
      </w:r>
      <w:r w:rsidR="003C5BF4" w:rsidRPr="004118CD">
        <w:rPr>
          <w:rFonts w:ascii="Calibri" w:hAnsi="Calibri" w:cs="Calibri"/>
          <w:lang w:val="es-PE"/>
        </w:rPr>
        <w:t>ANEXO 09</w:t>
      </w:r>
      <w:r w:rsidR="003C5BF4" w:rsidRPr="004118CD">
        <w:rPr>
          <w:rFonts w:ascii="Calibri" w:hAnsi="Calibri" w:cs="Calibri"/>
          <w:lang w:val="es-PE"/>
        </w:rPr>
        <w:fldChar w:fldCharType="end"/>
      </w:r>
      <w:r w:rsidRPr="004118CD">
        <w:rPr>
          <w:rFonts w:ascii="Calibri" w:hAnsi="Calibri" w:cs="Calibri"/>
          <w:lang w:val="es-PE"/>
        </w:rPr>
        <w:t>, así como a las Leyes y Disposiciones Aplicables.</w:t>
      </w:r>
    </w:p>
    <w:p w14:paraId="00740E43" w14:textId="77777777" w:rsidR="00DB4EE0" w:rsidRPr="004118CD" w:rsidRDefault="00DB4EE0">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03C7770" w14:textId="03450D48" w:rsidR="004A0E84" w:rsidRPr="004118CD" w:rsidRDefault="009606CD" w:rsidP="00936F73">
      <w:pPr>
        <w:keepNext/>
        <w:keepLines/>
        <w:spacing w:line="276" w:lineRule="auto"/>
        <w:outlineLvl w:val="1"/>
        <w:rPr>
          <w:rFonts w:ascii="Calibri" w:eastAsia="DengXian Light" w:hAnsi="Calibri" w:cs="Calibri"/>
          <w:b/>
          <w:bCs/>
          <w:lang w:val="es-PE"/>
        </w:rPr>
      </w:pPr>
      <w:bookmarkStart w:id="221" w:name="_heading=h.261ztfg" w:colFirst="0" w:colLast="0"/>
      <w:bookmarkStart w:id="222" w:name="_Toc198221418"/>
      <w:bookmarkEnd w:id="221"/>
      <w:r w:rsidRPr="004118CD">
        <w:rPr>
          <w:rFonts w:ascii="Calibri" w:eastAsia="DengXian Light" w:hAnsi="Calibri" w:cs="Calibri"/>
          <w:b/>
          <w:bCs/>
          <w:lang w:val="es-PE"/>
        </w:rPr>
        <w:t>Plan</w:t>
      </w:r>
      <w:r w:rsidR="00351030" w:rsidRPr="004118CD">
        <w:rPr>
          <w:rFonts w:ascii="Calibri" w:eastAsia="DengXian Light" w:hAnsi="Calibri" w:cs="Calibri"/>
          <w:b/>
          <w:bCs/>
          <w:lang w:val="es-PE"/>
        </w:rPr>
        <w:t>es</w:t>
      </w:r>
      <w:r w:rsidRPr="004118CD">
        <w:rPr>
          <w:rFonts w:ascii="Calibri" w:eastAsia="DengXian Light" w:hAnsi="Calibri" w:cs="Calibri"/>
          <w:b/>
          <w:bCs/>
          <w:lang w:val="es-PE"/>
        </w:rPr>
        <w:t xml:space="preserve"> </w:t>
      </w:r>
      <w:r w:rsidR="00351030" w:rsidRPr="004118CD">
        <w:rPr>
          <w:rFonts w:ascii="Calibri" w:eastAsia="DengXian Light" w:hAnsi="Calibri" w:cs="Calibri"/>
          <w:b/>
          <w:bCs/>
          <w:lang w:val="es-PE"/>
        </w:rPr>
        <w:t>a</w:t>
      </w:r>
      <w:r w:rsidRPr="004118CD">
        <w:rPr>
          <w:rFonts w:ascii="Calibri" w:eastAsia="DengXian Light" w:hAnsi="Calibri" w:cs="Calibri"/>
          <w:b/>
          <w:bCs/>
          <w:lang w:val="es-PE"/>
        </w:rPr>
        <w:t>nual</w:t>
      </w:r>
      <w:r w:rsidR="00351030" w:rsidRPr="004118CD">
        <w:rPr>
          <w:rFonts w:ascii="Calibri" w:eastAsia="DengXian Light" w:hAnsi="Calibri" w:cs="Calibri"/>
          <w:b/>
          <w:bCs/>
          <w:lang w:val="es-PE"/>
        </w:rPr>
        <w:t>es</w:t>
      </w:r>
      <w:r w:rsidRPr="004118CD">
        <w:rPr>
          <w:rFonts w:ascii="Calibri" w:eastAsia="DengXian Light" w:hAnsi="Calibri" w:cs="Calibri"/>
          <w:b/>
          <w:bCs/>
          <w:lang w:val="es-PE"/>
        </w:rPr>
        <w:t xml:space="preserve"> de </w:t>
      </w:r>
      <w:r w:rsidR="00351030" w:rsidRPr="004118CD">
        <w:rPr>
          <w:rFonts w:ascii="Calibri" w:eastAsia="DengXian Light" w:hAnsi="Calibri" w:cs="Calibri"/>
          <w:b/>
          <w:bCs/>
          <w:lang w:val="es-PE"/>
        </w:rPr>
        <w:t>o</w:t>
      </w:r>
      <w:r w:rsidRPr="004118CD">
        <w:rPr>
          <w:rFonts w:ascii="Calibri" w:eastAsia="DengXian Light" w:hAnsi="Calibri" w:cs="Calibri"/>
          <w:b/>
          <w:bCs/>
          <w:lang w:val="es-PE"/>
        </w:rPr>
        <w:t xml:space="preserve">peración de los Servicios </w:t>
      </w:r>
      <w:r w:rsidR="00351030" w:rsidRPr="004118CD">
        <w:rPr>
          <w:rFonts w:ascii="Calibri" w:eastAsia="DengXian Light" w:hAnsi="Calibri" w:cs="Calibri"/>
          <w:b/>
          <w:bCs/>
          <w:lang w:val="es-PE"/>
        </w:rPr>
        <w:t>Obligatorios</w:t>
      </w:r>
      <w:bookmarkEnd w:id="222"/>
    </w:p>
    <w:p w14:paraId="5ABEEE76" w14:textId="77777777" w:rsidR="004A0E84" w:rsidRPr="004118CD" w:rsidRDefault="004A0E84" w:rsidP="00CA19E5">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9CEF88F" w14:textId="1B3A5F80"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La obligación asumida por el CONCESIONARIO para implementar o proporcionar todos los Servicios Obligatorios referidos en la Cláusula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_Ref188427545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7.1</w:t>
      </w:r>
      <w:r w:rsidR="00661467" w:rsidRPr="004118CD">
        <w:rPr>
          <w:rFonts w:ascii="Calibri" w:hAnsi="Calibri" w:cs="Calibri"/>
          <w:lang w:val="es-PE"/>
        </w:rPr>
        <w:fldChar w:fldCharType="end"/>
      </w:r>
      <w:r w:rsidRPr="004118CD">
        <w:rPr>
          <w:rFonts w:ascii="Calibri" w:hAnsi="Calibri" w:cs="Calibri"/>
          <w:lang w:val="es-PE"/>
        </w:rPr>
        <w:t xml:space="preserve"> conlleva la responsabilidad de definir las metodologías, procedimientos y los programas de las actividades necesarias para su prestación, así como de establecer los procesos centrales y las políticas esenciales de la organización; y consignarlos en </w:t>
      </w:r>
      <w:r w:rsidR="00351030" w:rsidRPr="004118CD">
        <w:rPr>
          <w:rFonts w:ascii="Calibri" w:hAnsi="Calibri" w:cs="Calibri"/>
          <w:lang w:val="es-PE"/>
        </w:rPr>
        <w:t>los</w:t>
      </w:r>
      <w:r w:rsidRPr="004118CD">
        <w:rPr>
          <w:rFonts w:ascii="Calibri" w:hAnsi="Calibri" w:cs="Calibri"/>
          <w:lang w:val="es-PE"/>
        </w:rPr>
        <w:t xml:space="preserve"> </w:t>
      </w:r>
      <w:r w:rsidR="00351030" w:rsidRPr="004118CD">
        <w:rPr>
          <w:rFonts w:ascii="Calibri" w:hAnsi="Calibri" w:cs="Calibri"/>
          <w:lang w:val="es-PE"/>
        </w:rPr>
        <w:t>planes a</w:t>
      </w:r>
      <w:r w:rsidR="003D4707" w:rsidRPr="004118CD">
        <w:rPr>
          <w:rFonts w:ascii="Calibri" w:hAnsi="Calibri" w:cs="Calibri"/>
          <w:lang w:val="es-PE"/>
        </w:rPr>
        <w:t>nual</w:t>
      </w:r>
      <w:r w:rsidR="00351030" w:rsidRPr="004118CD">
        <w:rPr>
          <w:rFonts w:ascii="Calibri" w:hAnsi="Calibri" w:cs="Calibri"/>
          <w:lang w:val="es-PE"/>
        </w:rPr>
        <w:t>es</w:t>
      </w:r>
      <w:r w:rsidR="0086634F" w:rsidRPr="004118CD">
        <w:rPr>
          <w:rFonts w:ascii="Calibri" w:hAnsi="Calibri" w:cs="Calibri"/>
          <w:lang w:val="es-PE"/>
        </w:rPr>
        <w:t xml:space="preserve"> </w:t>
      </w:r>
      <w:r w:rsidRPr="004118CD">
        <w:rPr>
          <w:rFonts w:ascii="Calibri" w:hAnsi="Calibri" w:cs="Calibri"/>
          <w:lang w:val="es-PE"/>
        </w:rPr>
        <w:t xml:space="preserve">de </w:t>
      </w:r>
      <w:r w:rsidR="00351030" w:rsidRPr="004118CD">
        <w:rPr>
          <w:rFonts w:ascii="Calibri" w:hAnsi="Calibri" w:cs="Calibri"/>
          <w:lang w:val="es-PE"/>
        </w:rPr>
        <w:t>o</w:t>
      </w:r>
      <w:r w:rsidRPr="004118CD">
        <w:rPr>
          <w:rFonts w:ascii="Calibri" w:hAnsi="Calibri" w:cs="Calibri"/>
          <w:lang w:val="es-PE"/>
        </w:rPr>
        <w:t xml:space="preserve">peración </w:t>
      </w:r>
      <w:r w:rsidR="00351030" w:rsidRPr="004118CD">
        <w:rPr>
          <w:rFonts w:ascii="Calibri" w:hAnsi="Calibri" w:cs="Calibri"/>
          <w:lang w:val="es-PE"/>
        </w:rPr>
        <w:t>de los Servicios Obligatorios</w:t>
      </w:r>
      <w:r w:rsidRPr="004118CD">
        <w:rPr>
          <w:rFonts w:ascii="Calibri" w:hAnsi="Calibri" w:cs="Calibri"/>
          <w:lang w:val="es-PE"/>
        </w:rPr>
        <w:t>.</w:t>
      </w:r>
    </w:p>
    <w:p w14:paraId="44228208" w14:textId="77777777" w:rsidR="004A0E84" w:rsidRPr="004118CD" w:rsidRDefault="004A0E84">
      <w:pPr>
        <w:pBdr>
          <w:top w:val="nil"/>
          <w:left w:val="nil"/>
          <w:bottom w:val="nil"/>
          <w:right w:val="nil"/>
          <w:between w:val="nil"/>
        </w:pBdr>
        <w:tabs>
          <w:tab w:val="left" w:pos="810"/>
        </w:tabs>
        <w:spacing w:line="276" w:lineRule="auto"/>
        <w:ind w:left="810" w:right="115"/>
        <w:jc w:val="both"/>
        <w:rPr>
          <w:rFonts w:ascii="Calibri" w:hAnsi="Calibri" w:cs="Calibri"/>
          <w:lang w:val="es-PE"/>
        </w:rPr>
      </w:pPr>
    </w:p>
    <w:p w14:paraId="7AE33EF3" w14:textId="296E6F78" w:rsidR="004A0E84"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Los</w:t>
      </w:r>
      <w:r w:rsidR="003D4707" w:rsidRPr="004118CD">
        <w:rPr>
          <w:rFonts w:ascii="Calibri" w:hAnsi="Calibri" w:cs="Calibri"/>
          <w:lang w:val="es-PE"/>
        </w:rPr>
        <w:t xml:space="preserve"> </w:t>
      </w:r>
      <w:r w:rsidR="00A5742F" w:rsidRPr="004118CD">
        <w:rPr>
          <w:rFonts w:ascii="Calibri" w:hAnsi="Calibri" w:cs="Calibri"/>
          <w:lang w:val="es-PE"/>
        </w:rPr>
        <w:t>p</w:t>
      </w:r>
      <w:r w:rsidR="003D4707" w:rsidRPr="004118CD">
        <w:rPr>
          <w:rFonts w:ascii="Calibri" w:hAnsi="Calibri" w:cs="Calibri"/>
          <w:lang w:val="es-PE"/>
        </w:rPr>
        <w:t>lan</w:t>
      </w:r>
      <w:r w:rsidRPr="004118CD">
        <w:rPr>
          <w:rFonts w:ascii="Calibri" w:hAnsi="Calibri" w:cs="Calibri"/>
          <w:lang w:val="es-PE"/>
        </w:rPr>
        <w:t>es</w:t>
      </w:r>
      <w:r w:rsidR="003D4707" w:rsidRPr="004118CD">
        <w:rPr>
          <w:rFonts w:ascii="Calibri" w:hAnsi="Calibri" w:cs="Calibri"/>
          <w:lang w:val="es-PE"/>
        </w:rPr>
        <w:t xml:space="preserve"> </w:t>
      </w:r>
      <w:r w:rsidR="00A5742F" w:rsidRPr="004118CD">
        <w:rPr>
          <w:rFonts w:ascii="Calibri" w:hAnsi="Calibri" w:cs="Calibri"/>
          <w:lang w:val="es-PE"/>
        </w:rPr>
        <w:t>a</w:t>
      </w:r>
      <w:r w:rsidR="003D4707" w:rsidRPr="004118CD">
        <w:rPr>
          <w:rFonts w:ascii="Calibri" w:hAnsi="Calibri" w:cs="Calibri"/>
          <w:lang w:val="es-PE"/>
        </w:rPr>
        <w:t>nual</w:t>
      </w:r>
      <w:r w:rsidRPr="004118CD">
        <w:rPr>
          <w:rFonts w:ascii="Calibri" w:hAnsi="Calibri" w:cs="Calibri"/>
          <w:lang w:val="es-PE"/>
        </w:rPr>
        <w:t>es</w:t>
      </w:r>
      <w:r w:rsidR="003D4707" w:rsidRPr="004118CD">
        <w:rPr>
          <w:rFonts w:ascii="Calibri" w:hAnsi="Calibri" w:cs="Calibri"/>
          <w:lang w:val="es-PE"/>
        </w:rPr>
        <w:t xml:space="preserve"> </w:t>
      </w:r>
      <w:r w:rsidRPr="004118CD">
        <w:rPr>
          <w:rFonts w:ascii="Calibri" w:hAnsi="Calibri" w:cs="Calibri"/>
          <w:lang w:val="es-PE"/>
        </w:rPr>
        <w:t xml:space="preserve">de </w:t>
      </w:r>
      <w:r w:rsidR="00A5742F" w:rsidRPr="004118CD">
        <w:rPr>
          <w:rFonts w:ascii="Calibri" w:hAnsi="Calibri" w:cs="Calibri"/>
          <w:lang w:val="es-PE"/>
        </w:rPr>
        <w:t>o</w:t>
      </w:r>
      <w:r w:rsidRPr="004118CD">
        <w:rPr>
          <w:rFonts w:ascii="Calibri" w:hAnsi="Calibri" w:cs="Calibri"/>
          <w:lang w:val="es-PE"/>
        </w:rPr>
        <w:t xml:space="preserve">peración </w:t>
      </w:r>
      <w:r w:rsidR="00A5742F" w:rsidRPr="004118CD">
        <w:rPr>
          <w:rFonts w:ascii="Calibri" w:hAnsi="Calibri" w:cs="Calibri"/>
          <w:lang w:val="es-PE"/>
        </w:rPr>
        <w:t xml:space="preserve">de los Servicios Obligatorios </w:t>
      </w:r>
      <w:r w:rsidRPr="004118CD">
        <w:rPr>
          <w:rFonts w:ascii="Calibri" w:hAnsi="Calibri" w:cs="Calibri"/>
          <w:lang w:val="es-PE"/>
        </w:rPr>
        <w:t>incluirá</w:t>
      </w:r>
      <w:r w:rsidR="0020345E" w:rsidRPr="004118CD">
        <w:rPr>
          <w:rFonts w:ascii="Calibri" w:hAnsi="Calibri" w:cs="Calibri"/>
          <w:lang w:val="es-PE"/>
        </w:rPr>
        <w:t>n</w:t>
      </w:r>
      <w:r w:rsidRPr="004118CD">
        <w:rPr>
          <w:rFonts w:ascii="Calibri" w:hAnsi="Calibri" w:cs="Calibri"/>
          <w:lang w:val="es-PE"/>
        </w:rPr>
        <w:t xml:space="preserve">, como mínimo, lo establecido en el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ANEXO 09</w:t>
      </w:r>
      <w:r w:rsidR="00661467" w:rsidRPr="00E77127">
        <w:rPr>
          <w:rFonts w:ascii="Calibri" w:hAnsi="Calibri" w:cs="Calibri"/>
          <w:lang w:val="es-PE"/>
        </w:rPr>
        <w:fldChar w:fldCharType="end"/>
      </w:r>
      <w:r w:rsidRPr="004118CD">
        <w:rPr>
          <w:rFonts w:ascii="Calibri" w:hAnsi="Calibri" w:cs="Calibri"/>
          <w:lang w:val="es-PE"/>
        </w:rPr>
        <w:t>.</w:t>
      </w:r>
    </w:p>
    <w:p w14:paraId="7AF2EC81"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17B2587" w14:textId="1B7DD7E0" w:rsidR="00A5742F"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3" w:name="_Ref178766050"/>
      <w:r w:rsidRPr="004118CD">
        <w:rPr>
          <w:rFonts w:ascii="Calibri" w:hAnsi="Calibri" w:cs="Calibri"/>
          <w:lang w:val="es-PE"/>
        </w:rPr>
        <w:t xml:space="preserve">El CONCESIONARIO debe presentar al CONCEDENTE, con copia al Supervisor, los planes anuales de operación </w:t>
      </w:r>
      <w:r w:rsidR="00686D54" w:rsidRPr="004118CD">
        <w:rPr>
          <w:rFonts w:ascii="Calibri" w:hAnsi="Calibri" w:cs="Calibri"/>
          <w:lang w:val="es-PE"/>
        </w:rPr>
        <w:t>que se indican a continuación</w:t>
      </w:r>
      <w:r w:rsidRPr="004118CD">
        <w:rPr>
          <w:rFonts w:ascii="Calibri" w:hAnsi="Calibri" w:cs="Calibri"/>
          <w:lang w:val="es-PE"/>
        </w:rPr>
        <w:t>:</w:t>
      </w:r>
      <w:bookmarkEnd w:id="223"/>
      <w:r w:rsidRPr="004118CD">
        <w:rPr>
          <w:rFonts w:ascii="Calibri" w:hAnsi="Calibri" w:cs="Calibri"/>
          <w:lang w:val="es-PE"/>
        </w:rPr>
        <w:t xml:space="preserve"> </w:t>
      </w:r>
    </w:p>
    <w:p w14:paraId="31EE7312" w14:textId="65037CAD" w:rsidR="00A5742F" w:rsidRPr="004118CD" w:rsidRDefault="00A5742F">
      <w:pPr>
        <w:pStyle w:val="Prrafodelista"/>
        <w:pBdr>
          <w:top w:val="nil"/>
          <w:left w:val="nil"/>
          <w:bottom w:val="nil"/>
          <w:right w:val="nil"/>
          <w:between w:val="nil"/>
        </w:pBdr>
        <w:tabs>
          <w:tab w:val="left" w:pos="810"/>
        </w:tabs>
        <w:spacing w:line="276" w:lineRule="auto"/>
        <w:ind w:left="822" w:right="115"/>
        <w:jc w:val="both"/>
        <w:rPr>
          <w:rFonts w:ascii="Calibri" w:hAnsi="Calibri" w:cs="Calibri"/>
          <w:b/>
          <w:bCs/>
          <w:lang w:val="es-PE"/>
        </w:rPr>
      </w:pPr>
    </w:p>
    <w:p w14:paraId="51D2D60F" w14:textId="4E894E12" w:rsidR="00A5742F" w:rsidRPr="004118CD" w:rsidRDefault="009606CD">
      <w:pPr>
        <w:pStyle w:val="Prrafodelista"/>
        <w:numPr>
          <w:ilvl w:val="2"/>
          <w:numId w:val="80"/>
        </w:numPr>
        <w:pBdr>
          <w:top w:val="nil"/>
          <w:left w:val="nil"/>
          <w:bottom w:val="nil"/>
          <w:right w:val="nil"/>
          <w:between w:val="nil"/>
        </w:pBdr>
        <w:tabs>
          <w:tab w:val="left" w:pos="810"/>
        </w:tabs>
        <w:spacing w:line="276" w:lineRule="auto"/>
        <w:ind w:left="1418" w:right="115" w:hanging="284"/>
        <w:jc w:val="both"/>
        <w:rPr>
          <w:rFonts w:ascii="Calibri" w:hAnsi="Calibri" w:cs="Calibri"/>
          <w:b/>
          <w:bCs/>
          <w:lang w:val="es-PE"/>
        </w:rPr>
      </w:pPr>
      <w:r w:rsidRPr="004118CD">
        <w:rPr>
          <w:rFonts w:ascii="Calibri" w:hAnsi="Calibri" w:cs="Calibri"/>
          <w:b/>
          <w:bCs/>
          <w:lang w:val="es-PE"/>
        </w:rPr>
        <w:t xml:space="preserve">Plan Anual de Conservación y Mantenimiento: </w:t>
      </w:r>
    </w:p>
    <w:p w14:paraId="6AF44A86" w14:textId="4C647BB6"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Contiene las estrategias, políticas, actividades, frecuencias de ejecución y recursos necesarios para la prestación de</w:t>
      </w:r>
      <w:r w:rsidR="00EE787C" w:rsidRPr="004118CD">
        <w:rPr>
          <w:rFonts w:ascii="Calibri" w:hAnsi="Calibri" w:cs="Calibri"/>
          <w:lang w:val="es-PE"/>
        </w:rPr>
        <w:t>l Servicio Obligatorio de</w:t>
      </w:r>
      <w:r w:rsidRPr="004118CD">
        <w:rPr>
          <w:rFonts w:ascii="Calibri" w:hAnsi="Calibri" w:cs="Calibri"/>
          <w:lang w:val="es-PE"/>
        </w:rPr>
        <w:t xml:space="preserve"> Conservación y Mantenimiento de las Obras y Equipamiento Electromecánico</w:t>
      </w:r>
      <w:r w:rsidR="00B0587D" w:rsidRPr="004118CD">
        <w:rPr>
          <w:rFonts w:ascii="Calibri" w:hAnsi="Calibri" w:cs="Calibri"/>
          <w:lang w:val="es-PE"/>
        </w:rPr>
        <w:t xml:space="preserve">, de </w:t>
      </w:r>
      <w:r w:rsidR="00B0587D" w:rsidRPr="004118CD">
        <w:rPr>
          <w:rFonts w:ascii="Calibri" w:hAnsi="Calibri" w:cs="Calibri"/>
          <w:bCs/>
          <w:lang w:val="es-PE"/>
        </w:rPr>
        <w:t>Transporte Terrestre entre estaciones centrales y estaciones de salida</w:t>
      </w:r>
      <w:r w:rsidR="00B0587D" w:rsidRPr="004118CD">
        <w:rPr>
          <w:rFonts w:ascii="Calibri" w:hAnsi="Calibri" w:cs="Calibri"/>
          <w:lang w:val="es-PE"/>
        </w:rPr>
        <w:t xml:space="preserve"> de los buses</w:t>
      </w:r>
      <w:r w:rsidRPr="004118CD">
        <w:rPr>
          <w:rFonts w:ascii="Calibri" w:hAnsi="Calibri" w:cs="Calibri"/>
          <w:lang w:val="es-PE"/>
        </w:rPr>
        <w:t xml:space="preserve"> y el cumplimiento de los Niveles de Servicio para el periodo de un año. Se compone por el Plan de Mantenimiento del Equipamiento Electromecánico de los Teleféricos, de las Estaciones, de las Vías Turísticas</w:t>
      </w:r>
      <w:r w:rsidR="00C4070E" w:rsidRPr="004118CD">
        <w:rPr>
          <w:rFonts w:ascii="Calibri" w:hAnsi="Calibri" w:cs="Calibri"/>
          <w:lang w:val="es-PE"/>
        </w:rPr>
        <w:t>, Caminos Peatonales</w:t>
      </w:r>
      <w:r w:rsidRPr="004118CD">
        <w:rPr>
          <w:rFonts w:ascii="Calibri" w:hAnsi="Calibri" w:cs="Calibri"/>
          <w:lang w:val="es-PE"/>
        </w:rPr>
        <w:t xml:space="preserve"> y del Mantenimiento de los Buses.</w:t>
      </w:r>
    </w:p>
    <w:p w14:paraId="2CEF5E02"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0B5E145A" w14:textId="060C88B7"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CONCESIONARIO presentará el presente plan al CONCEDENTE, con copia al Supervisor hasta </w:t>
      </w:r>
      <w:r w:rsidR="00650B5F" w:rsidRPr="004118CD">
        <w:rPr>
          <w:rFonts w:ascii="Calibri" w:hAnsi="Calibri" w:cs="Calibri"/>
          <w:lang w:val="es-PE"/>
        </w:rPr>
        <w:t>noventa</w:t>
      </w:r>
      <w:r w:rsidRPr="004118CD">
        <w:rPr>
          <w:rFonts w:ascii="Calibri" w:hAnsi="Calibri" w:cs="Calibri"/>
          <w:lang w:val="es-PE"/>
        </w:rPr>
        <w:t xml:space="preserve"> (</w:t>
      </w:r>
      <w:r w:rsidR="00650B5F" w:rsidRPr="004118CD">
        <w:rPr>
          <w:rFonts w:ascii="Calibri" w:hAnsi="Calibri" w:cs="Calibri"/>
          <w:lang w:val="es-PE"/>
        </w:rPr>
        <w:t>9</w:t>
      </w:r>
      <w:r w:rsidRPr="004118CD">
        <w:rPr>
          <w:rFonts w:ascii="Calibri" w:hAnsi="Calibri" w:cs="Calibri"/>
          <w:lang w:val="es-PE"/>
        </w:rPr>
        <w:t>0) Días Calendario previos a la suscripción del</w:t>
      </w:r>
      <w:r w:rsidR="00491194" w:rsidRPr="004118CD">
        <w:rPr>
          <w:rFonts w:ascii="Calibri" w:hAnsi="Calibri" w:cs="Calibri"/>
          <w:lang w:val="es-PE"/>
        </w:rPr>
        <w:t xml:space="preserve"> </w:t>
      </w:r>
      <w:r w:rsidRPr="004118CD">
        <w:rPr>
          <w:rFonts w:ascii="Calibri" w:hAnsi="Calibri" w:cs="Calibri"/>
          <w:lang w:val="es-PE"/>
        </w:rPr>
        <w:t xml:space="preserve">Acta de Inicio de Operación. </w:t>
      </w:r>
    </w:p>
    <w:p w14:paraId="34BD1727"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0484F749" w14:textId="1BE8EF2A"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Para cada año subsiguiente, el CONCESIONARIO presentará al CONCEDENTE con copia al Supervisor el referido plan anual </w:t>
      </w:r>
      <w:r w:rsidR="004D70EA" w:rsidRPr="004118CD">
        <w:rPr>
          <w:rFonts w:ascii="Calibri" w:hAnsi="Calibri" w:cs="Calibri"/>
          <w:lang w:val="es-PE"/>
        </w:rPr>
        <w:t xml:space="preserve">hasta el último Día </w:t>
      </w:r>
      <w:r w:rsidRPr="004118CD">
        <w:rPr>
          <w:rFonts w:ascii="Calibri" w:hAnsi="Calibri" w:cs="Calibri"/>
          <w:lang w:val="es-PE"/>
        </w:rPr>
        <w:t xml:space="preserve">del mes de </w:t>
      </w:r>
      <w:r w:rsidR="004D70EA" w:rsidRPr="004118CD">
        <w:rPr>
          <w:rFonts w:ascii="Calibri" w:hAnsi="Calibri" w:cs="Calibri"/>
          <w:lang w:val="es-PE"/>
        </w:rPr>
        <w:t>setiembre</w:t>
      </w:r>
      <w:r w:rsidR="00A62A67" w:rsidRPr="004118CD">
        <w:rPr>
          <w:rFonts w:ascii="Calibri" w:hAnsi="Calibri" w:cs="Calibri"/>
          <w:lang w:val="es-PE"/>
        </w:rPr>
        <w:t xml:space="preserve"> </w:t>
      </w:r>
      <w:r w:rsidRPr="004118CD">
        <w:rPr>
          <w:rFonts w:ascii="Calibri" w:hAnsi="Calibri" w:cs="Calibri"/>
          <w:lang w:val="es-PE"/>
        </w:rPr>
        <w:t>del año anterior a su entrada en vigencia. Regirá desde enero hasta diciembre del año respectivo.</w:t>
      </w:r>
    </w:p>
    <w:p w14:paraId="598C118C" w14:textId="75700FD6" w:rsidR="00A6395B" w:rsidRPr="004118CD" w:rsidRDefault="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671C7F9F" w14:textId="4533B71E" w:rsidR="00A6395B" w:rsidRPr="004118CD" w:rsidRDefault="00A6395B" w:rsidP="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incumplimiento de la presentación del Plan Anual de Conservación y Mantenimiento en los plazos establecidos conllevará a la aplicación de la penalidad prevista en el </w:t>
      </w:r>
      <w:r w:rsidRPr="00E77127">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12</w:t>
      </w:r>
      <w:r w:rsidRPr="00E77127">
        <w:rPr>
          <w:rFonts w:ascii="Calibri" w:hAnsi="Calibri" w:cs="Calibri"/>
          <w:lang w:val="es-PE"/>
        </w:rPr>
        <w:fldChar w:fldCharType="end"/>
      </w:r>
      <w:r w:rsidRPr="004118CD">
        <w:rPr>
          <w:rFonts w:ascii="Calibri" w:hAnsi="Calibri" w:cs="Calibri"/>
          <w:lang w:val="es-PE"/>
        </w:rPr>
        <w:t>.</w:t>
      </w:r>
    </w:p>
    <w:p w14:paraId="2DCFC1A0" w14:textId="77777777" w:rsidR="00686D54" w:rsidRPr="004118CD" w:rsidRDefault="00686D54">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4ADE55AB" w14:textId="4DE36415" w:rsidR="00686D54" w:rsidRPr="004118CD" w:rsidRDefault="009606CD">
      <w:pPr>
        <w:pStyle w:val="Prrafodelista"/>
        <w:numPr>
          <w:ilvl w:val="2"/>
          <w:numId w:val="80"/>
        </w:numPr>
        <w:pBdr>
          <w:top w:val="nil"/>
          <w:left w:val="nil"/>
          <w:bottom w:val="nil"/>
          <w:right w:val="nil"/>
          <w:between w:val="nil"/>
        </w:pBdr>
        <w:tabs>
          <w:tab w:val="left" w:pos="810"/>
        </w:tabs>
        <w:spacing w:line="276" w:lineRule="auto"/>
        <w:ind w:left="1418" w:right="115" w:hanging="284"/>
        <w:jc w:val="both"/>
        <w:rPr>
          <w:rFonts w:ascii="Calibri" w:hAnsi="Calibri" w:cs="Calibri"/>
          <w:b/>
          <w:bCs/>
          <w:lang w:val="es-PE"/>
        </w:rPr>
      </w:pPr>
      <w:r w:rsidRPr="004118CD">
        <w:rPr>
          <w:rFonts w:ascii="Calibri" w:hAnsi="Calibri" w:cs="Calibri"/>
          <w:b/>
          <w:bCs/>
          <w:lang w:val="es-PE"/>
        </w:rPr>
        <w:t>Plan Anual de Aseo y Limpieza:</w:t>
      </w:r>
    </w:p>
    <w:p w14:paraId="3C8B60A7" w14:textId="6F2D3339"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Contiene el cronograma y detalle de las actividades diarias, semanales, mensuales y semestrales de limpieza para las estaciones (espacios internos y exteriores), cabinas y buses, especificando el personal e insumos para llevar a cabo las actividades del Servicio Obligatorio de Aseo y Limpieza.</w:t>
      </w:r>
    </w:p>
    <w:p w14:paraId="79002795"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1DF532B2" w14:textId="65C0121F"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CONCESIONARIO presentará el presente plan al CONCEDENTE, con copia al Supervisor hasta </w:t>
      </w:r>
      <w:r w:rsidR="00650B5F" w:rsidRPr="004118CD">
        <w:rPr>
          <w:rFonts w:ascii="Calibri" w:hAnsi="Calibri" w:cs="Calibri"/>
          <w:lang w:val="es-PE"/>
        </w:rPr>
        <w:t>noventa</w:t>
      </w:r>
      <w:r w:rsidRPr="004118CD">
        <w:rPr>
          <w:rFonts w:ascii="Calibri" w:hAnsi="Calibri" w:cs="Calibri"/>
          <w:lang w:val="es-PE"/>
        </w:rPr>
        <w:t xml:space="preserve"> (</w:t>
      </w:r>
      <w:r w:rsidR="00650B5F" w:rsidRPr="004118CD">
        <w:rPr>
          <w:rFonts w:ascii="Calibri" w:hAnsi="Calibri" w:cs="Calibri"/>
          <w:lang w:val="es-PE"/>
        </w:rPr>
        <w:t>9</w:t>
      </w:r>
      <w:r w:rsidRPr="004118CD">
        <w:rPr>
          <w:rFonts w:ascii="Calibri" w:hAnsi="Calibri" w:cs="Calibri"/>
          <w:lang w:val="es-PE"/>
        </w:rPr>
        <w:t>0) Días Calendario previos a la suscripción del</w:t>
      </w:r>
      <w:r w:rsidR="00491194" w:rsidRPr="004118CD">
        <w:rPr>
          <w:rFonts w:ascii="Calibri" w:hAnsi="Calibri" w:cs="Calibri"/>
          <w:lang w:val="es-PE"/>
        </w:rPr>
        <w:t xml:space="preserve"> </w:t>
      </w:r>
      <w:r w:rsidRPr="004118CD">
        <w:rPr>
          <w:rFonts w:ascii="Calibri" w:hAnsi="Calibri" w:cs="Calibri"/>
          <w:lang w:val="es-PE"/>
        </w:rPr>
        <w:t xml:space="preserve">Acta de Inicio de Operación. </w:t>
      </w:r>
    </w:p>
    <w:p w14:paraId="06DC072D"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62A6A869" w14:textId="121D173A"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Para cada año subsiguiente, el CONCESIONARIO presentará al CONCEDENTE con copia al Supervisor el referido plan anual </w:t>
      </w:r>
      <w:r w:rsidR="004D70EA" w:rsidRPr="004118CD">
        <w:rPr>
          <w:rFonts w:ascii="Calibri" w:hAnsi="Calibri" w:cs="Calibri"/>
          <w:lang w:val="es-PE"/>
        </w:rPr>
        <w:t xml:space="preserve">hasta el último </w:t>
      </w:r>
      <w:r w:rsidRPr="004118CD">
        <w:rPr>
          <w:rFonts w:ascii="Calibri" w:hAnsi="Calibri" w:cs="Calibri"/>
          <w:lang w:val="es-PE"/>
        </w:rPr>
        <w:t xml:space="preserve">Día del mes de </w:t>
      </w:r>
      <w:r w:rsidR="004D70EA" w:rsidRPr="004118CD">
        <w:rPr>
          <w:rFonts w:ascii="Calibri" w:hAnsi="Calibri" w:cs="Calibri"/>
          <w:lang w:val="es-PE"/>
        </w:rPr>
        <w:t xml:space="preserve">setiembre </w:t>
      </w:r>
      <w:r w:rsidRPr="004118CD">
        <w:rPr>
          <w:rFonts w:ascii="Calibri" w:hAnsi="Calibri" w:cs="Calibri"/>
          <w:lang w:val="es-PE"/>
        </w:rPr>
        <w:t>del año anterior a su entrada en vigencia. Regirá desde enero hasta diciembre del año respectivo.</w:t>
      </w:r>
    </w:p>
    <w:p w14:paraId="6B2CF1E2" w14:textId="01AB960E" w:rsidR="00A6395B" w:rsidRPr="004118CD" w:rsidRDefault="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6CD6E06B" w14:textId="12B42EE2" w:rsidR="00A6395B" w:rsidRPr="004118CD" w:rsidRDefault="00A6395B" w:rsidP="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incumplimiento de la presentación del Plan Anual de Aseo y Limpieza en los plazos establecidos conllevará a la aplicación de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42630989" w14:textId="77777777" w:rsidR="00686D54" w:rsidRPr="004118CD" w:rsidRDefault="00686D54">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58337329" w14:textId="398584BA" w:rsidR="00686D54" w:rsidRPr="004118CD" w:rsidRDefault="009606CD">
      <w:pPr>
        <w:pStyle w:val="Prrafodelista"/>
        <w:numPr>
          <w:ilvl w:val="2"/>
          <w:numId w:val="80"/>
        </w:numPr>
        <w:pBdr>
          <w:top w:val="nil"/>
          <w:left w:val="nil"/>
          <w:bottom w:val="nil"/>
          <w:right w:val="nil"/>
          <w:between w:val="nil"/>
        </w:pBdr>
        <w:tabs>
          <w:tab w:val="left" w:pos="810"/>
        </w:tabs>
        <w:spacing w:line="276" w:lineRule="auto"/>
        <w:ind w:left="1418" w:right="115" w:hanging="284"/>
        <w:jc w:val="both"/>
        <w:rPr>
          <w:rFonts w:ascii="Calibri" w:hAnsi="Calibri" w:cs="Calibri"/>
          <w:b/>
          <w:bCs/>
          <w:lang w:val="es-PE"/>
        </w:rPr>
      </w:pPr>
      <w:r w:rsidRPr="004118CD">
        <w:rPr>
          <w:rFonts w:ascii="Calibri" w:hAnsi="Calibri" w:cs="Calibri"/>
          <w:b/>
          <w:bCs/>
          <w:lang w:val="es-PE"/>
        </w:rPr>
        <w:t>Plan Anual de Operación:</w:t>
      </w:r>
    </w:p>
    <w:p w14:paraId="05EBDFCF" w14:textId="09124F23" w:rsidR="00EE787C"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Contiene las estrategias, políticas, actividades, frecuencias de ejecución y recursos necesarios para la prestación del Servicio Obligatorio de Transporte </w:t>
      </w:r>
      <w:r w:rsidR="00D35BBE" w:rsidRPr="004118CD">
        <w:rPr>
          <w:rFonts w:ascii="Calibri" w:hAnsi="Calibri" w:cs="Calibri"/>
          <w:lang w:val="es-PE"/>
        </w:rPr>
        <w:t xml:space="preserve">por </w:t>
      </w:r>
      <w:r w:rsidRPr="004118CD">
        <w:rPr>
          <w:rFonts w:ascii="Calibri" w:hAnsi="Calibri" w:cs="Calibri"/>
          <w:lang w:val="es-PE"/>
        </w:rPr>
        <w:t>Teleférico,</w:t>
      </w:r>
      <w:r w:rsidR="00B0587D" w:rsidRPr="004118CD">
        <w:rPr>
          <w:rFonts w:ascii="Calibri" w:hAnsi="Calibri" w:cs="Calibri"/>
          <w:lang w:val="es-PE"/>
        </w:rPr>
        <w:t xml:space="preserve"> </w:t>
      </w:r>
      <w:r w:rsidR="00B0587D" w:rsidRPr="004118CD">
        <w:rPr>
          <w:rFonts w:ascii="Calibri" w:hAnsi="Calibri" w:cs="Calibri"/>
          <w:bCs/>
          <w:lang w:val="es-PE"/>
        </w:rPr>
        <w:t>Transporte Terrestre entre estaciones centrales y estaciones de salida de los buses</w:t>
      </w:r>
      <w:r w:rsidRPr="004118CD">
        <w:rPr>
          <w:rFonts w:ascii="Calibri" w:hAnsi="Calibri" w:cs="Calibri"/>
          <w:lang w:val="es-PE"/>
        </w:rPr>
        <w:t xml:space="preserve"> y el cumplimiento de los Niveles de Servicio para el periodo de un año. </w:t>
      </w:r>
    </w:p>
    <w:p w14:paraId="3CFD6C08" w14:textId="77777777" w:rsidR="00D35BBE" w:rsidRPr="004118CD" w:rsidRDefault="00D35BBE">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330F9CC4" w14:textId="64FC455A" w:rsidR="00EE787C"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Incluye como mínimo el contenido exigido en la Norma UNE-EN 12397:2006 referido al Plan de Explotación para Instalaciones de Transporte por Cable.</w:t>
      </w:r>
    </w:p>
    <w:p w14:paraId="0A7E5822"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48D5DE89" w14:textId="2C630DD2"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CONCESIONARIO presentará el presente plan al CONCEDENTE, con copia al Supervisor hasta </w:t>
      </w:r>
      <w:r w:rsidR="00650B5F" w:rsidRPr="004118CD">
        <w:rPr>
          <w:rFonts w:ascii="Calibri" w:hAnsi="Calibri" w:cs="Calibri"/>
          <w:lang w:val="es-PE"/>
        </w:rPr>
        <w:t>noventa</w:t>
      </w:r>
      <w:r w:rsidRPr="004118CD">
        <w:rPr>
          <w:rFonts w:ascii="Calibri" w:hAnsi="Calibri" w:cs="Calibri"/>
          <w:lang w:val="es-PE"/>
        </w:rPr>
        <w:t xml:space="preserve"> (</w:t>
      </w:r>
      <w:r w:rsidR="00650B5F" w:rsidRPr="004118CD">
        <w:rPr>
          <w:rFonts w:ascii="Calibri" w:hAnsi="Calibri" w:cs="Calibri"/>
          <w:lang w:val="es-PE"/>
        </w:rPr>
        <w:t>9</w:t>
      </w:r>
      <w:r w:rsidRPr="004118CD">
        <w:rPr>
          <w:rFonts w:ascii="Calibri" w:hAnsi="Calibri" w:cs="Calibri"/>
          <w:lang w:val="es-PE"/>
        </w:rPr>
        <w:t xml:space="preserve">0) Días Calendario previos a la suscripción del Acta de Inicio de Operación. </w:t>
      </w:r>
    </w:p>
    <w:p w14:paraId="249FE79C"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4FC70429" w14:textId="0FB6C7CA"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Para cada año subsiguiente, el CONCESIONARIO presentará al CONCEDENTE con copia al Supervisor el referido plan anual </w:t>
      </w:r>
      <w:r w:rsidR="004D70EA" w:rsidRPr="004118CD">
        <w:rPr>
          <w:rFonts w:ascii="Calibri" w:hAnsi="Calibri" w:cs="Calibri"/>
          <w:lang w:val="es-PE"/>
        </w:rPr>
        <w:t xml:space="preserve">hasta el último </w:t>
      </w:r>
      <w:r w:rsidRPr="004118CD">
        <w:rPr>
          <w:rFonts w:ascii="Calibri" w:hAnsi="Calibri" w:cs="Calibri"/>
          <w:lang w:val="es-PE"/>
        </w:rPr>
        <w:t xml:space="preserve">Día del mes de </w:t>
      </w:r>
      <w:r w:rsidR="004D70EA" w:rsidRPr="004118CD">
        <w:rPr>
          <w:rFonts w:ascii="Calibri" w:hAnsi="Calibri" w:cs="Calibri"/>
          <w:lang w:val="es-PE"/>
        </w:rPr>
        <w:t>setiembre</w:t>
      </w:r>
      <w:r w:rsidR="00A62A67" w:rsidRPr="004118CD">
        <w:rPr>
          <w:rFonts w:ascii="Calibri" w:hAnsi="Calibri" w:cs="Calibri"/>
          <w:lang w:val="es-PE"/>
        </w:rPr>
        <w:t xml:space="preserve"> </w:t>
      </w:r>
      <w:r w:rsidRPr="004118CD">
        <w:rPr>
          <w:rFonts w:ascii="Calibri" w:hAnsi="Calibri" w:cs="Calibri"/>
          <w:lang w:val="es-PE"/>
        </w:rPr>
        <w:t>del año anterior a su entrada en vigencia. Regirá desde enero hasta diciembre del año respectivo.</w:t>
      </w:r>
    </w:p>
    <w:p w14:paraId="60BA37D9" w14:textId="6F74C9E6" w:rsidR="00A6395B" w:rsidRPr="004118CD" w:rsidRDefault="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16EB2959" w14:textId="6E12B2A4" w:rsidR="00A6395B" w:rsidRPr="004118CD" w:rsidRDefault="00A6395B" w:rsidP="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incumplimiento de la presentación del Plan Anual de Operación en los plazos establecidos conllevará a la aplicación de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5D96116A" w14:textId="79CC71C1" w:rsidR="00686D54" w:rsidRPr="004118CD" w:rsidRDefault="00686D54">
      <w:pPr>
        <w:pStyle w:val="Prrafodelista"/>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3F6D709" w14:textId="51418AF0" w:rsidR="00686D54" w:rsidRPr="004118CD" w:rsidRDefault="009606CD">
      <w:pPr>
        <w:pStyle w:val="Prrafodelista"/>
        <w:numPr>
          <w:ilvl w:val="2"/>
          <w:numId w:val="80"/>
        </w:numPr>
        <w:pBdr>
          <w:top w:val="nil"/>
          <w:left w:val="nil"/>
          <w:bottom w:val="nil"/>
          <w:right w:val="nil"/>
          <w:between w:val="nil"/>
        </w:pBdr>
        <w:tabs>
          <w:tab w:val="left" w:pos="810"/>
        </w:tabs>
        <w:spacing w:line="276" w:lineRule="auto"/>
        <w:ind w:left="1418" w:right="115" w:hanging="284"/>
        <w:jc w:val="both"/>
        <w:rPr>
          <w:rFonts w:ascii="Calibri" w:hAnsi="Calibri" w:cs="Calibri"/>
          <w:b/>
          <w:bCs/>
          <w:lang w:val="es-PE"/>
        </w:rPr>
      </w:pPr>
      <w:r w:rsidRPr="004118CD">
        <w:rPr>
          <w:rFonts w:ascii="Calibri" w:hAnsi="Calibri" w:cs="Calibri"/>
          <w:b/>
          <w:bCs/>
          <w:lang w:val="es-PE"/>
        </w:rPr>
        <w:t>Plan Anual de Seguridad y Vigilancia:</w:t>
      </w:r>
    </w:p>
    <w:p w14:paraId="2156C5DF" w14:textId="0F0ED07E" w:rsidR="00EE787C"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Contiene las estrategias, políticas, actividades, frecuencias de ejecución y recursos necesarios para la prestación del Servicio Obligatorio de Seguridad y Vigilancia y el cumplimiento de los Niveles de Servicio para el periodo de un año.</w:t>
      </w:r>
    </w:p>
    <w:p w14:paraId="259F1D49" w14:textId="77777777" w:rsidR="00D35BBE" w:rsidRPr="004118CD" w:rsidRDefault="00D35BBE">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7FA43228" w14:textId="64F6612C"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CONCESIONARIO presentará el presente plan al CONCEDENTE, con copia al Supervisor hasta noventa (90) Días Calendario previos a la suscripción del Acta de Inicio de Operación. </w:t>
      </w:r>
    </w:p>
    <w:p w14:paraId="2C2BAE70" w14:textId="77777777" w:rsidR="0066291C" w:rsidRPr="004118CD" w:rsidRDefault="0066291C">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59252A15" w14:textId="302A8E96"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Para cada año subsiguiente, el CONCESIONARIO presentará al CONCEDENTE con copia al Supervisor el referido plan anual </w:t>
      </w:r>
      <w:r w:rsidR="004D70EA" w:rsidRPr="004118CD">
        <w:rPr>
          <w:rFonts w:ascii="Calibri" w:hAnsi="Calibri" w:cs="Calibri"/>
          <w:lang w:val="es-PE"/>
        </w:rPr>
        <w:t xml:space="preserve">hasta el último </w:t>
      </w:r>
      <w:r w:rsidRPr="004118CD">
        <w:rPr>
          <w:rFonts w:ascii="Calibri" w:hAnsi="Calibri" w:cs="Calibri"/>
          <w:lang w:val="es-PE"/>
        </w:rPr>
        <w:t xml:space="preserve">Día del mes de </w:t>
      </w:r>
      <w:r w:rsidR="004D70EA" w:rsidRPr="004118CD">
        <w:rPr>
          <w:rFonts w:ascii="Calibri" w:hAnsi="Calibri" w:cs="Calibri"/>
          <w:lang w:val="es-PE"/>
        </w:rPr>
        <w:t xml:space="preserve">setiembre </w:t>
      </w:r>
      <w:r w:rsidRPr="004118CD">
        <w:rPr>
          <w:rFonts w:ascii="Calibri" w:hAnsi="Calibri" w:cs="Calibri"/>
          <w:lang w:val="es-PE"/>
        </w:rPr>
        <w:t>del año anterior a su entrada en vigencia. Regirá desde enero hasta diciembre del año respectivo.</w:t>
      </w:r>
    </w:p>
    <w:p w14:paraId="19431038" w14:textId="373B4305" w:rsidR="00A6395B" w:rsidRPr="004118CD" w:rsidRDefault="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68AC5BED" w14:textId="0F42E6E1" w:rsidR="00A6395B" w:rsidRPr="004118CD" w:rsidRDefault="00A6395B" w:rsidP="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incumplimiento de la presentación del Plan Anual de Seguridad y Vigilancia en los plazos establecidos conllevará a la aplicación de la penalidad prevista en el </w:t>
      </w:r>
      <w:r w:rsidRPr="00E77127">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12</w:t>
      </w:r>
      <w:r w:rsidRPr="00E77127">
        <w:rPr>
          <w:rFonts w:ascii="Calibri" w:hAnsi="Calibri" w:cs="Calibri"/>
          <w:lang w:val="es-PE"/>
        </w:rPr>
        <w:fldChar w:fldCharType="end"/>
      </w:r>
      <w:r w:rsidRPr="004118CD">
        <w:rPr>
          <w:rFonts w:ascii="Calibri" w:hAnsi="Calibri" w:cs="Calibri"/>
          <w:lang w:val="es-PE"/>
        </w:rPr>
        <w:t>.</w:t>
      </w:r>
    </w:p>
    <w:p w14:paraId="172822D1" w14:textId="77777777" w:rsidR="00686D54" w:rsidRPr="004118CD" w:rsidRDefault="00686D54">
      <w:pPr>
        <w:pStyle w:val="Prrafodelista"/>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D59C0DA" w14:textId="0F82F4C0" w:rsidR="00EE787C"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4" w:name="_Ref178765619"/>
      <w:r w:rsidRPr="004118CD">
        <w:rPr>
          <w:rFonts w:ascii="Calibri" w:hAnsi="Calibri" w:cs="Calibri"/>
          <w:lang w:val="es-PE"/>
        </w:rPr>
        <w:t>El CONCEDENTE, en el plazo máximo de diez (10) Días Calendario contados desde el día siguiente de su recepción podrá brindar su opinión favorable sobre los referidos planes o emitir observaciones o recomendaciones, previa opinión del Supervisor. Vencido dicho plazo, el CONCEDENTE debe emitir su pronunciamiento, aun cuando el Supervisor no se haya pronunciado.</w:t>
      </w:r>
      <w:bookmarkEnd w:id="224"/>
    </w:p>
    <w:p w14:paraId="20F90941"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CE4D2CA" w14:textId="43B29DAF"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5" w:name="_Ref178765719"/>
      <w:r w:rsidRPr="004118CD">
        <w:rPr>
          <w:rFonts w:ascii="Calibri" w:hAnsi="Calibri" w:cs="Calibri"/>
          <w:lang w:val="es-PE"/>
        </w:rPr>
        <w:t xml:space="preserve">En caso el CONCEDENTE formule observaciones o recomendaciones en el plazo previsto en la Cláusula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_Ref178765619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7.6</w:t>
      </w:r>
      <w:r w:rsidR="000A60F4" w:rsidRPr="00E77127">
        <w:rPr>
          <w:rFonts w:ascii="Calibri" w:hAnsi="Calibri" w:cs="Calibri"/>
          <w:lang w:val="es-PE"/>
        </w:rPr>
        <w:fldChar w:fldCharType="end"/>
      </w:r>
      <w:r w:rsidRPr="004118CD">
        <w:rPr>
          <w:rFonts w:ascii="Calibri" w:hAnsi="Calibri" w:cs="Calibri"/>
          <w:lang w:val="es-PE"/>
        </w:rPr>
        <w:t xml:space="preserve">, el CONCESIONARIO debe cumplir con subsanarlas o hacer las aclaraciones en un plazo </w:t>
      </w:r>
      <w:r w:rsidR="00EE787C" w:rsidRPr="004118CD">
        <w:rPr>
          <w:rFonts w:ascii="Calibri" w:hAnsi="Calibri" w:cs="Calibri"/>
          <w:lang w:val="es-PE"/>
        </w:rPr>
        <w:t xml:space="preserve">de </w:t>
      </w:r>
      <w:r w:rsidR="00CE3EF0" w:rsidRPr="004118CD">
        <w:rPr>
          <w:rFonts w:ascii="Calibri" w:hAnsi="Calibri" w:cs="Calibri"/>
          <w:lang w:val="es-PE"/>
        </w:rPr>
        <w:t xml:space="preserve">hasta </w:t>
      </w:r>
      <w:r w:rsidR="00EE787C" w:rsidRPr="004118CD">
        <w:rPr>
          <w:rFonts w:ascii="Calibri" w:hAnsi="Calibri" w:cs="Calibri"/>
          <w:lang w:val="es-PE"/>
        </w:rPr>
        <w:t xml:space="preserve">diez </w:t>
      </w:r>
      <w:r w:rsidRPr="004118CD">
        <w:rPr>
          <w:rFonts w:ascii="Calibri" w:hAnsi="Calibri" w:cs="Calibri"/>
          <w:lang w:val="es-PE"/>
        </w:rPr>
        <w:t>(1</w:t>
      </w:r>
      <w:r w:rsidR="00EE787C" w:rsidRPr="004118CD">
        <w:rPr>
          <w:rFonts w:ascii="Calibri" w:hAnsi="Calibri" w:cs="Calibri"/>
          <w:lang w:val="es-PE"/>
        </w:rPr>
        <w:t>0</w:t>
      </w:r>
      <w:r w:rsidRPr="004118CD">
        <w:rPr>
          <w:rFonts w:ascii="Calibri" w:hAnsi="Calibri" w:cs="Calibri"/>
          <w:lang w:val="es-PE"/>
        </w:rPr>
        <w:t>) Días</w:t>
      </w:r>
      <w:r w:rsidR="008F4F80" w:rsidRPr="004118CD">
        <w:rPr>
          <w:rFonts w:ascii="Calibri" w:hAnsi="Calibri" w:cs="Calibri"/>
          <w:lang w:val="es-PE"/>
        </w:rPr>
        <w:t xml:space="preserve"> </w:t>
      </w:r>
      <w:r w:rsidR="00D94AAE" w:rsidRPr="004118CD">
        <w:rPr>
          <w:rFonts w:ascii="Calibri" w:hAnsi="Calibri" w:cs="Calibri"/>
          <w:lang w:val="es-PE"/>
        </w:rPr>
        <w:t>C</w:t>
      </w:r>
      <w:r w:rsidR="008F4F80" w:rsidRPr="004118CD">
        <w:rPr>
          <w:rFonts w:ascii="Calibri" w:hAnsi="Calibri" w:cs="Calibri"/>
          <w:lang w:val="es-PE"/>
        </w:rPr>
        <w:t>alendario</w:t>
      </w:r>
      <w:r w:rsidRPr="004118CD">
        <w:rPr>
          <w:rFonts w:ascii="Calibri" w:hAnsi="Calibri" w:cs="Calibri"/>
          <w:lang w:val="es-PE"/>
        </w:rPr>
        <w:t xml:space="preserve"> contados a partir de la recepción de estas, con copia al Supervisor. El CONCESIONARIO puede solicitar y el CONCEDENTE puede otorgar un plazo mayor de hasta </w:t>
      </w:r>
      <w:r w:rsidR="00F37950" w:rsidRPr="004118CD">
        <w:rPr>
          <w:rFonts w:ascii="Calibri" w:hAnsi="Calibri" w:cs="Calibri"/>
          <w:lang w:val="es-PE"/>
        </w:rPr>
        <w:t>cinco</w:t>
      </w:r>
      <w:r w:rsidR="00C466E8" w:rsidRPr="004118CD">
        <w:rPr>
          <w:rFonts w:ascii="Calibri" w:hAnsi="Calibri" w:cs="Calibri"/>
          <w:lang w:val="es-PE"/>
        </w:rPr>
        <w:t xml:space="preserve"> </w:t>
      </w:r>
      <w:r w:rsidRPr="004118CD">
        <w:rPr>
          <w:rFonts w:ascii="Calibri" w:hAnsi="Calibri" w:cs="Calibri"/>
          <w:lang w:val="es-PE"/>
        </w:rPr>
        <w:t>(</w:t>
      </w:r>
      <w:r w:rsidR="00F37950" w:rsidRPr="004118CD">
        <w:rPr>
          <w:rFonts w:ascii="Calibri" w:hAnsi="Calibri" w:cs="Calibri"/>
          <w:lang w:val="es-PE"/>
        </w:rPr>
        <w:t>5</w:t>
      </w:r>
      <w:r w:rsidRPr="004118CD">
        <w:rPr>
          <w:rFonts w:ascii="Calibri" w:hAnsi="Calibri" w:cs="Calibri"/>
          <w:lang w:val="es-PE"/>
        </w:rPr>
        <w:t xml:space="preserve">) Días </w:t>
      </w:r>
      <w:r w:rsidR="00D94AAE" w:rsidRPr="004118CD">
        <w:rPr>
          <w:rFonts w:ascii="Calibri" w:hAnsi="Calibri" w:cs="Calibri"/>
          <w:lang w:val="es-PE"/>
        </w:rPr>
        <w:t>C</w:t>
      </w:r>
      <w:r w:rsidR="008F4F80" w:rsidRPr="004118CD">
        <w:rPr>
          <w:rFonts w:ascii="Calibri" w:hAnsi="Calibri" w:cs="Calibri"/>
          <w:lang w:val="es-PE"/>
        </w:rPr>
        <w:t xml:space="preserve">alendario </w:t>
      </w:r>
      <w:r w:rsidRPr="004118CD">
        <w:rPr>
          <w:rFonts w:ascii="Calibri" w:hAnsi="Calibri" w:cs="Calibri"/>
          <w:lang w:val="es-PE"/>
        </w:rPr>
        <w:t xml:space="preserve">dependiendo de la complejidad de las observaciones o recomendaciones. En caso el CONCESIONARIO incumpla con el plazo de subsanación o aclaración establecido, se aplican las penalidades previstas en el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_Ref178243387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ANEXO 12</w:t>
      </w:r>
      <w:r w:rsidR="000A60F4" w:rsidRPr="00E77127">
        <w:rPr>
          <w:rFonts w:ascii="Calibri" w:hAnsi="Calibri" w:cs="Calibri"/>
          <w:lang w:val="es-PE"/>
        </w:rPr>
        <w:fldChar w:fldCharType="end"/>
      </w:r>
      <w:r w:rsidRPr="004118CD">
        <w:rPr>
          <w:rFonts w:ascii="Calibri" w:hAnsi="Calibri" w:cs="Calibri"/>
          <w:lang w:val="es-PE"/>
        </w:rPr>
        <w:t>, teniéndose por no presentados en dicho caso.</w:t>
      </w:r>
      <w:bookmarkEnd w:id="225"/>
    </w:p>
    <w:p w14:paraId="4177507F"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957EC0F" w14:textId="77777777" w:rsidR="004A0E84"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Durante el plazo para la subsanación, las Partes, contando con la intervención del Supervisor, podrán realizar mesas de trabajo a fin de revisar, clarificar o implementar las observaciones o recomendaciones emitidas por el Supervisor y el CONCEDENTE.</w:t>
      </w:r>
    </w:p>
    <w:p w14:paraId="75AF1B53" w14:textId="77777777" w:rsidR="00D35BBE" w:rsidRPr="004118CD" w:rsidRDefault="00D35BBE">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C2930D3" w14:textId="5435EE9F" w:rsidR="00EE787C"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Las observaciones o recomendaciones emitidas por el Supervisor y el CONCEDENTE, deben estar orientadas a la verificación del cumplimiento de las Especificaciones Técnicas Básicas </w:t>
      </w:r>
      <w:r w:rsidR="0086634F" w:rsidRPr="004118CD">
        <w:rPr>
          <w:rFonts w:ascii="Calibri" w:hAnsi="Calibri" w:cs="Calibri"/>
          <w:lang w:val="es-PE"/>
        </w:rPr>
        <w:t xml:space="preserve">previstas en el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_Ref178075823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ANEXO 07</w:t>
      </w:r>
      <w:r w:rsidR="000A60F4" w:rsidRPr="00E77127">
        <w:rPr>
          <w:rFonts w:ascii="Calibri" w:hAnsi="Calibri" w:cs="Calibri"/>
          <w:lang w:val="es-PE"/>
        </w:rPr>
        <w:fldChar w:fldCharType="end"/>
      </w:r>
      <w:r w:rsidR="00F968AC" w:rsidRPr="004118CD">
        <w:rPr>
          <w:rFonts w:ascii="Calibri" w:hAnsi="Calibri" w:cs="Calibri"/>
          <w:lang w:val="es-PE"/>
        </w:rPr>
        <w:t>,</w:t>
      </w:r>
      <w:r w:rsidR="00326B31" w:rsidRPr="004118CD">
        <w:rPr>
          <w:rFonts w:ascii="Calibri" w:hAnsi="Calibri" w:cs="Calibri"/>
          <w:lang w:val="es-PE"/>
        </w:rPr>
        <w:t xml:space="preserve"> </w:t>
      </w:r>
      <w:r w:rsidR="00F968AC" w:rsidRPr="004118CD">
        <w:rPr>
          <w:rFonts w:ascii="Calibri" w:hAnsi="Calibri" w:cs="Calibri"/>
          <w:lang w:val="es-PE"/>
        </w:rPr>
        <w:t xml:space="preserve">así como </w:t>
      </w:r>
      <w:r w:rsidR="00D5096F" w:rsidRPr="004118CD">
        <w:rPr>
          <w:rFonts w:ascii="Calibri" w:hAnsi="Calibri" w:cs="Calibri"/>
          <w:lang w:val="es-PE"/>
        </w:rPr>
        <w:t xml:space="preserve">de los </w:t>
      </w:r>
      <w:r w:rsidRPr="004118CD">
        <w:rPr>
          <w:rFonts w:ascii="Calibri" w:hAnsi="Calibri" w:cs="Calibri"/>
          <w:lang w:val="es-PE"/>
        </w:rPr>
        <w:t xml:space="preserve">Niveles de Servicio </w:t>
      </w:r>
      <w:r w:rsidR="00D5096F" w:rsidRPr="004118CD">
        <w:rPr>
          <w:rFonts w:ascii="Calibri" w:hAnsi="Calibri" w:cs="Calibri"/>
          <w:lang w:val="es-PE"/>
        </w:rPr>
        <w:t xml:space="preserve">y demás requerimientos </w:t>
      </w:r>
      <w:r w:rsidRPr="004118CD">
        <w:rPr>
          <w:rFonts w:ascii="Calibri" w:hAnsi="Calibri" w:cs="Calibri"/>
          <w:lang w:val="es-PE"/>
        </w:rPr>
        <w:t>previst</w:t>
      </w:r>
      <w:r w:rsidR="00D5096F" w:rsidRPr="004118CD">
        <w:rPr>
          <w:rFonts w:ascii="Calibri" w:hAnsi="Calibri" w:cs="Calibri"/>
          <w:lang w:val="es-PE"/>
        </w:rPr>
        <w:t>o</w:t>
      </w:r>
      <w:r w:rsidRPr="004118CD">
        <w:rPr>
          <w:rFonts w:ascii="Calibri" w:hAnsi="Calibri" w:cs="Calibri"/>
          <w:lang w:val="es-PE"/>
        </w:rPr>
        <w:t xml:space="preserve">s en el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_Ref178074962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ANEXO 09</w:t>
      </w:r>
      <w:r w:rsidR="000A60F4" w:rsidRPr="00E77127">
        <w:rPr>
          <w:rFonts w:ascii="Calibri" w:hAnsi="Calibri" w:cs="Calibri"/>
          <w:lang w:val="es-PE"/>
        </w:rPr>
        <w:fldChar w:fldCharType="end"/>
      </w:r>
      <w:r w:rsidR="00C466E8" w:rsidRPr="004118CD">
        <w:rPr>
          <w:rFonts w:ascii="Calibri" w:hAnsi="Calibri" w:cs="Calibri"/>
          <w:lang w:val="es-PE"/>
        </w:rPr>
        <w:t>.</w:t>
      </w:r>
      <w:r w:rsidR="00F968AC" w:rsidRPr="004118CD">
        <w:rPr>
          <w:rFonts w:ascii="Calibri" w:hAnsi="Calibri" w:cs="Calibri"/>
          <w:lang w:val="es-PE"/>
        </w:rPr>
        <w:t xml:space="preserve"> </w:t>
      </w:r>
    </w:p>
    <w:p w14:paraId="48669E34" w14:textId="6384F7A1" w:rsidR="000A60F4" w:rsidRPr="004118CD" w:rsidRDefault="000A60F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F1CC79B" w14:textId="74A3EA50" w:rsidR="000A60F4" w:rsidRPr="004118CD" w:rsidRDefault="000A60F4" w:rsidP="000A60F4">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El CONCEDENTE, en el plazo máximo de diez (10) Días Calendario contados desde el día siguiente de recibidas las subsanaciones o aclaraciones del CONCESIONARIO, podrá brindar su opinión favorable sobre los referidos planes o emitir observaciones o recomendaciones, previa opinión del Supervisor.</w:t>
      </w:r>
    </w:p>
    <w:p w14:paraId="2E718577"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419FBA6" w14:textId="043C2D82"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6" w:name="_Ref182559135"/>
      <w:r w:rsidRPr="004118CD">
        <w:rPr>
          <w:rFonts w:ascii="Calibri" w:hAnsi="Calibri" w:cs="Calibri"/>
          <w:lang w:val="es-PE"/>
        </w:rPr>
        <w:t xml:space="preserve">Los procedimientos previstos en la Cláusula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_Ref178765719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7.7</w:t>
      </w:r>
      <w:r w:rsidR="000A60F4" w:rsidRPr="00E77127">
        <w:rPr>
          <w:rFonts w:ascii="Calibri" w:hAnsi="Calibri" w:cs="Calibri"/>
          <w:lang w:val="es-PE"/>
        </w:rPr>
        <w:fldChar w:fldCharType="end"/>
      </w:r>
      <w:r w:rsidRPr="004118CD">
        <w:rPr>
          <w:rFonts w:ascii="Calibri" w:hAnsi="Calibri" w:cs="Calibri"/>
          <w:lang w:val="es-PE"/>
        </w:rPr>
        <w:t xml:space="preserve"> podrán repetirse </w:t>
      </w:r>
      <w:r w:rsidR="00C466E8" w:rsidRPr="004118CD">
        <w:rPr>
          <w:rFonts w:ascii="Calibri" w:hAnsi="Calibri" w:cs="Calibri"/>
          <w:lang w:val="es-PE"/>
        </w:rPr>
        <w:t xml:space="preserve">(i) para la primera presentación de los </w:t>
      </w:r>
      <w:r w:rsidR="00A62A67" w:rsidRPr="004118CD">
        <w:rPr>
          <w:rFonts w:ascii="Calibri" w:hAnsi="Calibri" w:cs="Calibri"/>
          <w:lang w:val="es-PE"/>
        </w:rPr>
        <w:t xml:space="preserve">referidos </w:t>
      </w:r>
      <w:r w:rsidR="00C466E8" w:rsidRPr="004118CD">
        <w:rPr>
          <w:rFonts w:ascii="Calibri" w:hAnsi="Calibri" w:cs="Calibri"/>
          <w:lang w:val="es-PE"/>
        </w:rPr>
        <w:t xml:space="preserve">Planes, </w:t>
      </w:r>
      <w:r w:rsidRPr="004118CD">
        <w:rPr>
          <w:rFonts w:ascii="Calibri" w:hAnsi="Calibri" w:cs="Calibri"/>
          <w:lang w:val="es-PE"/>
        </w:rPr>
        <w:t>hasta dos (2) oportunidades</w:t>
      </w:r>
      <w:r w:rsidR="00A62A67" w:rsidRPr="004118CD">
        <w:rPr>
          <w:rFonts w:ascii="Calibri" w:hAnsi="Calibri" w:cs="Calibri"/>
          <w:lang w:val="es-PE"/>
        </w:rPr>
        <w:t>,</w:t>
      </w:r>
      <w:r w:rsidRPr="004118CD">
        <w:rPr>
          <w:rFonts w:ascii="Calibri" w:hAnsi="Calibri" w:cs="Calibri"/>
          <w:lang w:val="es-PE"/>
        </w:rPr>
        <w:t xml:space="preserve"> en caso el CONCEDENTE, previa opinión del Supervisor, verifique que subsisten observaciones o recomendaciones</w:t>
      </w:r>
      <w:r w:rsidR="00C466E8" w:rsidRPr="004118CD">
        <w:rPr>
          <w:rFonts w:ascii="Calibri" w:hAnsi="Calibri" w:cs="Calibri"/>
          <w:lang w:val="es-PE"/>
        </w:rPr>
        <w:t>, y</w:t>
      </w:r>
      <w:r w:rsidR="000A60F4" w:rsidRPr="004118CD">
        <w:rPr>
          <w:rFonts w:ascii="Calibri" w:hAnsi="Calibri" w:cs="Calibri"/>
          <w:lang w:val="es-PE"/>
        </w:rPr>
        <w:t>,</w:t>
      </w:r>
      <w:r w:rsidR="00C466E8" w:rsidRPr="004118CD">
        <w:rPr>
          <w:rFonts w:ascii="Calibri" w:hAnsi="Calibri" w:cs="Calibri"/>
          <w:lang w:val="es-PE"/>
        </w:rPr>
        <w:t xml:space="preserve"> (ii) para las </w:t>
      </w:r>
      <w:r w:rsidR="00A62A67" w:rsidRPr="004118CD">
        <w:rPr>
          <w:rFonts w:ascii="Calibri" w:hAnsi="Calibri" w:cs="Calibri"/>
          <w:lang w:val="es-PE"/>
        </w:rPr>
        <w:t>siguientes</w:t>
      </w:r>
      <w:r w:rsidR="00C466E8" w:rsidRPr="004118CD">
        <w:rPr>
          <w:rFonts w:ascii="Calibri" w:hAnsi="Calibri" w:cs="Calibri"/>
          <w:lang w:val="es-PE"/>
        </w:rPr>
        <w:t xml:space="preserve"> presentaciones</w:t>
      </w:r>
      <w:r w:rsidR="00A62A67" w:rsidRPr="004118CD">
        <w:rPr>
          <w:rFonts w:ascii="Calibri" w:hAnsi="Calibri" w:cs="Calibri"/>
          <w:lang w:val="es-PE"/>
        </w:rPr>
        <w:t xml:space="preserve"> anuales</w:t>
      </w:r>
      <w:r w:rsidR="00C466E8" w:rsidRPr="004118CD">
        <w:rPr>
          <w:rFonts w:ascii="Calibri" w:hAnsi="Calibri" w:cs="Calibri"/>
          <w:lang w:val="es-PE"/>
        </w:rPr>
        <w:t>, hasta una (1) oportunidad en caso el CONCEDENTE, previa opinión del Supervisor, verifique que subsisten observaciones o recomendaciones</w:t>
      </w:r>
      <w:r w:rsidRPr="004118CD">
        <w:rPr>
          <w:rFonts w:ascii="Calibri" w:hAnsi="Calibri" w:cs="Calibri"/>
          <w:lang w:val="es-PE"/>
        </w:rPr>
        <w:t>.</w:t>
      </w:r>
      <w:bookmarkEnd w:id="226"/>
    </w:p>
    <w:p w14:paraId="03D7EBD8"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D7F7D76" w14:textId="40EC7A8E" w:rsidR="004A0E84" w:rsidRPr="004118CD" w:rsidRDefault="006726FB">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De no existir pronunciamiento del </w:t>
      </w:r>
      <w:r w:rsidR="009606CD" w:rsidRPr="004118CD" w:rsidDel="000A60F4">
        <w:rPr>
          <w:rFonts w:ascii="Calibri" w:hAnsi="Calibri" w:cs="Calibri"/>
          <w:lang w:val="es-PE"/>
        </w:rPr>
        <w:t xml:space="preserve">CONCEDENTE en </w:t>
      </w:r>
      <w:r w:rsidRPr="004118CD">
        <w:rPr>
          <w:rFonts w:ascii="Calibri" w:hAnsi="Calibri" w:cs="Calibri"/>
          <w:lang w:val="es-PE"/>
        </w:rPr>
        <w:t xml:space="preserve">el plazo respectivo para cada procedimiento contemplado en las Cláusulas </w:t>
      </w:r>
      <w:r w:rsidRPr="00E77127">
        <w:rPr>
          <w:rFonts w:ascii="Calibri" w:hAnsi="Calibri" w:cs="Calibri"/>
          <w:lang w:val="es-PE"/>
        </w:rPr>
        <w:fldChar w:fldCharType="begin"/>
      </w:r>
      <w:r w:rsidRPr="004118CD">
        <w:rPr>
          <w:rFonts w:ascii="Calibri" w:hAnsi="Calibri" w:cs="Calibri"/>
          <w:lang w:val="es-PE"/>
        </w:rPr>
        <w:instrText xml:space="preserve"> REF _Ref178765719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7.7</w:t>
      </w:r>
      <w:r w:rsidRPr="00E77127">
        <w:rPr>
          <w:rFonts w:ascii="Calibri" w:hAnsi="Calibri" w:cs="Calibri"/>
          <w:lang w:val="es-PE"/>
        </w:rPr>
        <w:fldChar w:fldCharType="end"/>
      </w:r>
      <w:r w:rsidRPr="004118CD">
        <w:rPr>
          <w:rFonts w:ascii="Calibri" w:hAnsi="Calibri" w:cs="Calibri"/>
          <w:lang w:val="es-PE"/>
        </w:rPr>
        <w:t xml:space="preserve"> y </w:t>
      </w:r>
      <w:r w:rsidRPr="00E77127">
        <w:rPr>
          <w:rFonts w:ascii="Calibri" w:hAnsi="Calibri" w:cs="Calibri"/>
          <w:lang w:val="es-PE"/>
        </w:rPr>
        <w:fldChar w:fldCharType="begin"/>
      </w:r>
      <w:r w:rsidRPr="004118CD">
        <w:rPr>
          <w:rFonts w:ascii="Calibri" w:hAnsi="Calibri" w:cs="Calibri"/>
          <w:lang w:val="es-PE"/>
        </w:rPr>
        <w:instrText xml:space="preserve"> REF _Ref182559135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7.8</w:t>
      </w:r>
      <w:r w:rsidRPr="00E77127">
        <w:rPr>
          <w:rFonts w:ascii="Calibri" w:hAnsi="Calibri" w:cs="Calibri"/>
          <w:lang w:val="es-PE"/>
        </w:rPr>
        <w:fldChar w:fldCharType="end"/>
      </w:r>
      <w:r w:rsidRPr="004118CD">
        <w:rPr>
          <w:rFonts w:ascii="Calibri" w:hAnsi="Calibri" w:cs="Calibri"/>
          <w:lang w:val="es-PE"/>
        </w:rPr>
        <w:t xml:space="preserve">, </w:t>
      </w:r>
      <w:r w:rsidR="009606CD" w:rsidRPr="004118CD" w:rsidDel="000A60F4">
        <w:rPr>
          <w:rFonts w:ascii="Calibri" w:hAnsi="Calibri" w:cs="Calibri"/>
          <w:lang w:val="es-PE"/>
        </w:rPr>
        <w:t xml:space="preserve">el CONCESIONARIO reiterará </w:t>
      </w:r>
      <w:r w:rsidR="00CE3EF0" w:rsidRPr="004118CD">
        <w:rPr>
          <w:rFonts w:ascii="Calibri" w:hAnsi="Calibri" w:cs="Calibri"/>
          <w:lang w:val="es-PE"/>
        </w:rPr>
        <w:t xml:space="preserve">al día siguiente del vencimiento del referido plazo </w:t>
      </w:r>
      <w:r w:rsidR="009606CD" w:rsidRPr="004118CD" w:rsidDel="000A60F4">
        <w:rPr>
          <w:rFonts w:ascii="Calibri" w:hAnsi="Calibri" w:cs="Calibri"/>
          <w:lang w:val="es-PE"/>
        </w:rPr>
        <w:t xml:space="preserve">la solicitud de pronunciamiento al CONCEDENTE a fin de que esta se realice en el plazo máximo de </w:t>
      </w:r>
      <w:r w:rsidR="00CE3EF0" w:rsidRPr="004118CD">
        <w:rPr>
          <w:rFonts w:ascii="Calibri" w:hAnsi="Calibri" w:cs="Calibri"/>
          <w:lang w:val="es-PE"/>
        </w:rPr>
        <w:t>cinco</w:t>
      </w:r>
      <w:r w:rsidR="00CE3EF0" w:rsidRPr="004118CD" w:rsidDel="000A60F4">
        <w:rPr>
          <w:rFonts w:ascii="Calibri" w:hAnsi="Calibri" w:cs="Calibri"/>
          <w:lang w:val="es-PE"/>
        </w:rPr>
        <w:t xml:space="preserve"> </w:t>
      </w:r>
      <w:r w:rsidR="009606CD" w:rsidRPr="004118CD" w:rsidDel="000A60F4">
        <w:rPr>
          <w:rFonts w:ascii="Calibri" w:hAnsi="Calibri" w:cs="Calibri"/>
          <w:lang w:val="es-PE"/>
        </w:rPr>
        <w:t>(</w:t>
      </w:r>
      <w:r w:rsidR="00CE3EF0" w:rsidRPr="004118CD">
        <w:rPr>
          <w:rFonts w:ascii="Calibri" w:hAnsi="Calibri" w:cs="Calibri"/>
          <w:lang w:val="es-PE"/>
        </w:rPr>
        <w:t>5</w:t>
      </w:r>
      <w:r w:rsidR="009606CD" w:rsidRPr="004118CD" w:rsidDel="000A60F4">
        <w:rPr>
          <w:rFonts w:ascii="Calibri" w:hAnsi="Calibri" w:cs="Calibri"/>
          <w:lang w:val="es-PE"/>
        </w:rPr>
        <w:t>) Días</w:t>
      </w:r>
      <w:r w:rsidR="008F4F80" w:rsidRPr="004118CD" w:rsidDel="000A60F4">
        <w:rPr>
          <w:rFonts w:ascii="Calibri" w:hAnsi="Calibri" w:cs="Calibri"/>
          <w:lang w:val="es-PE"/>
        </w:rPr>
        <w:t xml:space="preserve"> </w:t>
      </w:r>
      <w:r w:rsidR="00D94AAE" w:rsidRPr="004118CD" w:rsidDel="000A60F4">
        <w:rPr>
          <w:rFonts w:ascii="Calibri" w:hAnsi="Calibri" w:cs="Calibri"/>
          <w:lang w:val="es-PE"/>
        </w:rPr>
        <w:t>C</w:t>
      </w:r>
      <w:r w:rsidR="008F4F80" w:rsidRPr="004118CD" w:rsidDel="000A60F4">
        <w:rPr>
          <w:rFonts w:ascii="Calibri" w:hAnsi="Calibri" w:cs="Calibri"/>
          <w:lang w:val="es-PE"/>
        </w:rPr>
        <w:t>alendario</w:t>
      </w:r>
      <w:r w:rsidR="009606CD" w:rsidRPr="004118CD" w:rsidDel="000A60F4">
        <w:rPr>
          <w:rFonts w:ascii="Calibri" w:hAnsi="Calibri" w:cs="Calibri"/>
          <w:lang w:val="es-PE"/>
        </w:rPr>
        <w:t xml:space="preserve"> luego de presentada la solicitud, siendo que, vencido este nuevo plazo sin pronunciamiento del CONCEDENTE, se entenderá el pronunciamiento del CONCEDENTE favorable.</w:t>
      </w:r>
    </w:p>
    <w:p w14:paraId="6EFCCFFC"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3C3F89F" w14:textId="116ED226"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La opinión favorable del CONCEDENTE</w:t>
      </w:r>
      <w:r w:rsidR="00EE787C" w:rsidRPr="004118CD">
        <w:rPr>
          <w:rFonts w:ascii="Calibri" w:hAnsi="Calibri" w:cs="Calibri"/>
          <w:lang w:val="es-PE"/>
        </w:rPr>
        <w:t xml:space="preserve"> respecto de los planes anuales</w:t>
      </w:r>
      <w:r w:rsidRPr="004118CD">
        <w:rPr>
          <w:rFonts w:ascii="Calibri" w:hAnsi="Calibri" w:cs="Calibri"/>
          <w:lang w:val="es-PE"/>
        </w:rPr>
        <w:t xml:space="preserve"> no implica ni debe interpretarse como que el CONCESIONARIO traslada al CONCEDENTE, total o parcialmente, los riesgos de Operación, los cuales son competencia y responsabilidad única y exclusiva del CONCESIONARIO.</w:t>
      </w:r>
    </w:p>
    <w:p w14:paraId="4025D230" w14:textId="77777777" w:rsidR="004A0E84" w:rsidRPr="004118CD" w:rsidRDefault="004A0E84">
      <w:pPr>
        <w:pBdr>
          <w:top w:val="nil"/>
          <w:left w:val="nil"/>
          <w:bottom w:val="nil"/>
          <w:right w:val="nil"/>
          <w:between w:val="nil"/>
        </w:pBdr>
        <w:tabs>
          <w:tab w:val="left" w:pos="810"/>
        </w:tabs>
        <w:spacing w:line="276" w:lineRule="auto"/>
        <w:ind w:left="810" w:right="115"/>
        <w:jc w:val="both"/>
        <w:rPr>
          <w:rFonts w:ascii="Calibri" w:hAnsi="Calibri" w:cs="Calibri"/>
          <w:lang w:val="es-PE"/>
        </w:rPr>
      </w:pPr>
    </w:p>
    <w:p w14:paraId="05FD60F8" w14:textId="292F1D1C"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7" w:name="_Ref188873894"/>
      <w:r w:rsidRPr="004118CD">
        <w:rPr>
          <w:rFonts w:ascii="Calibri" w:hAnsi="Calibri" w:cs="Calibri"/>
          <w:lang w:val="es-PE"/>
        </w:rPr>
        <w:t xml:space="preserve">Para la emisión del Certificado de Puesta en Marcha, los </w:t>
      </w:r>
      <w:r w:rsidR="004B4143" w:rsidRPr="004118CD">
        <w:rPr>
          <w:rFonts w:ascii="Calibri" w:hAnsi="Calibri" w:cs="Calibri"/>
          <w:lang w:val="es-PE"/>
        </w:rPr>
        <w:t>p</w:t>
      </w:r>
      <w:r w:rsidR="008F4F80" w:rsidRPr="004118CD">
        <w:rPr>
          <w:rFonts w:ascii="Calibri" w:hAnsi="Calibri" w:cs="Calibri"/>
          <w:lang w:val="es-PE"/>
        </w:rPr>
        <w:t xml:space="preserve">lanes </w:t>
      </w:r>
      <w:r w:rsidR="004B4143" w:rsidRPr="004118CD">
        <w:rPr>
          <w:rFonts w:ascii="Calibri" w:hAnsi="Calibri" w:cs="Calibri"/>
          <w:lang w:val="es-PE"/>
        </w:rPr>
        <w:t>a</w:t>
      </w:r>
      <w:r w:rsidR="008F4F80" w:rsidRPr="004118CD">
        <w:rPr>
          <w:rFonts w:ascii="Calibri" w:hAnsi="Calibri" w:cs="Calibri"/>
          <w:lang w:val="es-PE"/>
        </w:rPr>
        <w:t xml:space="preserve">nuales </w:t>
      </w:r>
      <w:r w:rsidRPr="004118CD">
        <w:rPr>
          <w:rFonts w:ascii="Calibri" w:hAnsi="Calibri" w:cs="Calibri"/>
          <w:lang w:val="es-PE"/>
        </w:rPr>
        <w:t xml:space="preserve">a cargo del CONCESIONARIO </w:t>
      </w:r>
      <w:r w:rsidR="000A60F4" w:rsidRPr="004118CD">
        <w:rPr>
          <w:rFonts w:ascii="Calibri" w:hAnsi="Calibri" w:cs="Calibri"/>
          <w:lang w:val="es-PE"/>
        </w:rPr>
        <w:t xml:space="preserve">indicados en la Cláusula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_Ref178766050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7.5</w:t>
      </w:r>
      <w:r w:rsidR="000A60F4" w:rsidRPr="00E77127">
        <w:rPr>
          <w:rFonts w:ascii="Calibri" w:hAnsi="Calibri" w:cs="Calibri"/>
          <w:lang w:val="es-PE"/>
        </w:rPr>
        <w:fldChar w:fldCharType="end"/>
      </w:r>
      <w:r w:rsidR="000A60F4" w:rsidRPr="004118CD">
        <w:rPr>
          <w:rFonts w:ascii="Calibri" w:hAnsi="Calibri" w:cs="Calibri"/>
          <w:lang w:val="es-PE"/>
        </w:rPr>
        <w:t xml:space="preserve">, </w:t>
      </w:r>
      <w:r w:rsidRPr="004118CD">
        <w:rPr>
          <w:rFonts w:ascii="Calibri" w:hAnsi="Calibri" w:cs="Calibri"/>
          <w:lang w:val="es-PE"/>
        </w:rPr>
        <w:t>no deberán contar con objeciones por parte del CONCEDENTE.</w:t>
      </w:r>
      <w:bookmarkEnd w:id="227"/>
      <w:r w:rsidRPr="004118CD">
        <w:rPr>
          <w:rFonts w:ascii="Calibri" w:hAnsi="Calibri" w:cs="Calibri"/>
          <w:lang w:val="es-PE"/>
        </w:rPr>
        <w:t xml:space="preserve"> </w:t>
      </w:r>
    </w:p>
    <w:p w14:paraId="43BBA3A5" w14:textId="77777777"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47DC24A" w14:textId="6FCB4B08" w:rsidR="004A0E84" w:rsidRPr="004118CD" w:rsidRDefault="009606CD" w:rsidP="00936F73">
      <w:pPr>
        <w:keepNext/>
        <w:keepLines/>
        <w:spacing w:line="276" w:lineRule="auto"/>
        <w:outlineLvl w:val="1"/>
        <w:rPr>
          <w:rFonts w:ascii="Calibri" w:eastAsia="DengXian Light" w:hAnsi="Calibri" w:cs="Calibri"/>
          <w:b/>
          <w:bCs/>
          <w:lang w:val="es-PE"/>
        </w:rPr>
      </w:pPr>
      <w:bookmarkStart w:id="228" w:name="_heading=h.l7a3n9" w:colFirst="0" w:colLast="0"/>
      <w:bookmarkStart w:id="229" w:name="_Toc198221419"/>
      <w:bookmarkEnd w:id="228"/>
      <w:r w:rsidRPr="004118CD">
        <w:rPr>
          <w:rFonts w:ascii="Calibri" w:eastAsia="DengXian Light" w:hAnsi="Calibri" w:cs="Calibri"/>
          <w:b/>
          <w:bCs/>
          <w:lang w:val="es-PE"/>
        </w:rPr>
        <w:t>Fecha de Inicio de las Operaciones</w:t>
      </w:r>
      <w:bookmarkEnd w:id="229"/>
    </w:p>
    <w:p w14:paraId="650A5290" w14:textId="77777777" w:rsidR="00EB7D38" w:rsidRPr="004118CD" w:rsidRDefault="00EB7D38" w:rsidP="00936F73">
      <w:pPr>
        <w:spacing w:line="276" w:lineRule="auto"/>
        <w:rPr>
          <w:rFonts w:ascii="Calibri" w:hAnsi="Calibri" w:cs="Calibri"/>
          <w:lang w:val="es-PE"/>
        </w:rPr>
      </w:pPr>
    </w:p>
    <w:p w14:paraId="7EC53D9D" w14:textId="4B267466"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30" w:name="_heading=h.1664s55" w:colFirst="0" w:colLast="0"/>
      <w:bookmarkEnd w:id="230"/>
      <w:r w:rsidRPr="004118CD">
        <w:rPr>
          <w:rFonts w:ascii="Calibri" w:hAnsi="Calibri" w:cs="Calibri"/>
          <w:lang w:val="es-PE"/>
        </w:rPr>
        <w:t>El inicio de la operación se ejecutar</w:t>
      </w:r>
      <w:r w:rsidR="00491194" w:rsidRPr="004118CD">
        <w:rPr>
          <w:rFonts w:ascii="Calibri" w:hAnsi="Calibri" w:cs="Calibri"/>
          <w:lang w:val="es-PE"/>
        </w:rPr>
        <w:t>á</w:t>
      </w:r>
      <w:r w:rsidRPr="004118CD">
        <w:rPr>
          <w:rFonts w:ascii="Calibri" w:hAnsi="Calibri" w:cs="Calibri"/>
          <w:lang w:val="es-PE"/>
        </w:rPr>
        <w:t xml:space="preserve"> luego de la </w:t>
      </w:r>
      <w:r w:rsidR="00491194" w:rsidRPr="004118CD">
        <w:rPr>
          <w:rFonts w:ascii="Calibri" w:hAnsi="Calibri" w:cs="Calibri"/>
          <w:lang w:val="es-PE"/>
        </w:rPr>
        <w:t xml:space="preserve">suscripción </w:t>
      </w:r>
      <w:r w:rsidRPr="004118CD">
        <w:rPr>
          <w:rFonts w:ascii="Calibri" w:hAnsi="Calibri" w:cs="Calibri"/>
          <w:lang w:val="es-PE"/>
        </w:rPr>
        <w:t xml:space="preserve">del </w:t>
      </w:r>
      <w:r w:rsidR="00491194" w:rsidRPr="004118CD">
        <w:rPr>
          <w:rFonts w:ascii="Calibri" w:hAnsi="Calibri" w:cs="Calibri"/>
          <w:lang w:val="es-PE"/>
        </w:rPr>
        <w:t>Acta de Culminación del Periodo Pre-Operativo</w:t>
      </w:r>
      <w:r w:rsidRPr="004118CD">
        <w:rPr>
          <w:rFonts w:ascii="Calibri" w:hAnsi="Calibri" w:cs="Calibri"/>
          <w:lang w:val="es-PE"/>
        </w:rPr>
        <w:t xml:space="preserve">. En un máximo de cinco (5) Días Calendario desde el Día siguiente de la </w:t>
      </w:r>
      <w:r w:rsidR="00D71DB8" w:rsidRPr="004118CD">
        <w:rPr>
          <w:rFonts w:ascii="Calibri" w:hAnsi="Calibri" w:cs="Calibri"/>
          <w:lang w:val="es-PE"/>
        </w:rPr>
        <w:t xml:space="preserve">suscripción </w:t>
      </w:r>
      <w:r w:rsidRPr="004118CD">
        <w:rPr>
          <w:rFonts w:ascii="Calibri" w:hAnsi="Calibri" w:cs="Calibri"/>
          <w:lang w:val="es-PE"/>
        </w:rPr>
        <w:t>de</w:t>
      </w:r>
      <w:r w:rsidR="00491194" w:rsidRPr="004118CD">
        <w:rPr>
          <w:rFonts w:ascii="Calibri" w:hAnsi="Calibri" w:cs="Calibri"/>
          <w:lang w:val="es-PE"/>
        </w:rPr>
        <w:t xml:space="preserve"> dicha</w:t>
      </w:r>
      <w:r w:rsidRPr="004118CD">
        <w:rPr>
          <w:rFonts w:ascii="Calibri" w:hAnsi="Calibri" w:cs="Calibri"/>
          <w:lang w:val="es-PE"/>
        </w:rPr>
        <w:t xml:space="preserve"> </w:t>
      </w:r>
      <w:r w:rsidR="00D71DB8" w:rsidRPr="004118CD">
        <w:rPr>
          <w:rFonts w:ascii="Calibri" w:hAnsi="Calibri" w:cs="Calibri"/>
          <w:lang w:val="es-PE"/>
        </w:rPr>
        <w:t>Acta</w:t>
      </w:r>
      <w:r w:rsidRPr="004118CD">
        <w:rPr>
          <w:rFonts w:ascii="Calibri" w:hAnsi="Calibri" w:cs="Calibri"/>
          <w:lang w:val="es-PE"/>
        </w:rPr>
        <w:t xml:space="preserve"> será suscrita</w:t>
      </w:r>
      <w:r w:rsidR="00491194" w:rsidRPr="004118CD">
        <w:rPr>
          <w:rFonts w:ascii="Calibri" w:hAnsi="Calibri" w:cs="Calibri"/>
          <w:lang w:val="es-PE"/>
        </w:rPr>
        <w:t xml:space="preserve"> </w:t>
      </w:r>
      <w:r w:rsidRPr="004118CD">
        <w:rPr>
          <w:rFonts w:ascii="Calibri" w:hAnsi="Calibri" w:cs="Calibri"/>
          <w:lang w:val="es-PE"/>
        </w:rPr>
        <w:t xml:space="preserve">el Acta de Inicio de la Operación, </w:t>
      </w:r>
      <w:r w:rsidR="006726FB" w:rsidRPr="004118CD">
        <w:rPr>
          <w:rFonts w:ascii="Calibri" w:hAnsi="Calibri" w:cs="Calibri"/>
          <w:lang w:val="es-PE"/>
        </w:rPr>
        <w:t xml:space="preserve">considerándose esta fecha como </w:t>
      </w:r>
      <w:r w:rsidR="00C3495C" w:rsidRPr="004118CD">
        <w:rPr>
          <w:rFonts w:ascii="Calibri" w:hAnsi="Calibri" w:cs="Calibri"/>
          <w:lang w:val="es-PE"/>
        </w:rPr>
        <w:t xml:space="preserve">la Fecha de Inicio de Operaciones con </w:t>
      </w:r>
      <w:r w:rsidRPr="004118CD">
        <w:rPr>
          <w:rFonts w:ascii="Calibri" w:hAnsi="Calibri" w:cs="Calibri"/>
          <w:lang w:val="es-PE"/>
        </w:rPr>
        <w:t>la cual se inici</w:t>
      </w:r>
      <w:r w:rsidR="00491194" w:rsidRPr="004118CD">
        <w:rPr>
          <w:rFonts w:ascii="Calibri" w:hAnsi="Calibri" w:cs="Calibri"/>
          <w:lang w:val="es-PE"/>
        </w:rPr>
        <w:t>a e</w:t>
      </w:r>
      <w:r w:rsidRPr="004118CD">
        <w:rPr>
          <w:rFonts w:ascii="Calibri" w:hAnsi="Calibri" w:cs="Calibri"/>
          <w:lang w:val="es-PE"/>
        </w:rPr>
        <w:t>l Periodo Opera</w:t>
      </w:r>
      <w:r w:rsidR="001A0D6E" w:rsidRPr="004118CD">
        <w:rPr>
          <w:rFonts w:ascii="Calibri" w:hAnsi="Calibri" w:cs="Calibri"/>
          <w:lang w:val="es-PE"/>
        </w:rPr>
        <w:t>tivo</w:t>
      </w:r>
      <w:r w:rsidRPr="004118CD">
        <w:rPr>
          <w:rFonts w:ascii="Calibri" w:hAnsi="Calibri" w:cs="Calibri"/>
          <w:lang w:val="es-PE"/>
        </w:rPr>
        <w:t>.</w:t>
      </w:r>
    </w:p>
    <w:p w14:paraId="6FD9BC39" w14:textId="2D8B507C" w:rsidR="004A0E84" w:rsidRPr="004118CD" w:rsidRDefault="004A0E84">
      <w:pPr>
        <w:pBdr>
          <w:top w:val="nil"/>
          <w:left w:val="nil"/>
          <w:bottom w:val="nil"/>
          <w:right w:val="nil"/>
          <w:between w:val="nil"/>
        </w:pBdr>
        <w:spacing w:line="276" w:lineRule="auto"/>
        <w:ind w:left="709"/>
        <w:jc w:val="both"/>
        <w:rPr>
          <w:rFonts w:ascii="Calibri" w:hAnsi="Calibri" w:cs="Calibri"/>
          <w:color w:val="000000"/>
          <w:lang w:val="es-PE"/>
        </w:rPr>
      </w:pPr>
    </w:p>
    <w:p w14:paraId="1C466122" w14:textId="383F9357" w:rsidR="001A0D6E" w:rsidRPr="004118CD" w:rsidRDefault="001A0D6E"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Si por razones imputables al CONCESIONARIO, se produce un retraso en el inicio de la operación, resultan de aplicación las penalidades estipuladas en el </w:t>
      </w:r>
      <w:r w:rsidRPr="00E77127">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12</w:t>
      </w:r>
      <w:r w:rsidRPr="00E77127">
        <w:rPr>
          <w:rFonts w:ascii="Calibri" w:hAnsi="Calibri" w:cs="Calibri"/>
          <w:lang w:val="es-PE"/>
        </w:rPr>
        <w:fldChar w:fldCharType="end"/>
      </w:r>
      <w:r w:rsidRPr="004118CD">
        <w:rPr>
          <w:rFonts w:ascii="Calibri" w:hAnsi="Calibri" w:cs="Calibri"/>
          <w:lang w:val="es-PE"/>
        </w:rPr>
        <w:t xml:space="preserve">. </w:t>
      </w:r>
    </w:p>
    <w:p w14:paraId="50078F53" w14:textId="77777777"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bookmarkStart w:id="231" w:name="_heading=h.3q5sasy" w:colFirst="0" w:colLast="0"/>
      <w:bookmarkEnd w:id="231"/>
    </w:p>
    <w:p w14:paraId="2FC940EB" w14:textId="416A1F9D" w:rsidR="00C96F7E"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color w:val="000000"/>
          <w:lang w:val="es-PE"/>
        </w:rPr>
      </w:pPr>
      <w:r w:rsidRPr="004118CD">
        <w:rPr>
          <w:rFonts w:ascii="Calibri" w:hAnsi="Calibri" w:cs="Calibri"/>
          <w:lang w:val="es-PE"/>
        </w:rPr>
        <w:t>Durante el primer trimestre del Periodo Opera</w:t>
      </w:r>
      <w:r w:rsidR="001A0D6E" w:rsidRPr="004118CD">
        <w:rPr>
          <w:rFonts w:ascii="Calibri" w:hAnsi="Calibri" w:cs="Calibri"/>
          <w:lang w:val="es-PE"/>
        </w:rPr>
        <w:t>tivo</w:t>
      </w:r>
      <w:r w:rsidRPr="004118CD">
        <w:rPr>
          <w:rFonts w:ascii="Calibri" w:hAnsi="Calibri" w:cs="Calibri"/>
          <w:lang w:val="es-PE"/>
        </w:rPr>
        <w:t xml:space="preserve"> será</w:t>
      </w:r>
      <w:r w:rsidR="00650B5F" w:rsidRPr="004118CD">
        <w:rPr>
          <w:rFonts w:ascii="Calibri" w:hAnsi="Calibri" w:cs="Calibri"/>
          <w:lang w:val="es-PE"/>
        </w:rPr>
        <w:t>n</w:t>
      </w:r>
      <w:r w:rsidRPr="004118CD">
        <w:rPr>
          <w:rFonts w:ascii="Calibri" w:hAnsi="Calibri" w:cs="Calibri"/>
          <w:lang w:val="es-PE"/>
        </w:rPr>
        <w:t xml:space="preserve"> de aplicación </w:t>
      </w:r>
      <w:r w:rsidR="00650B5F" w:rsidRPr="004118CD">
        <w:rPr>
          <w:rFonts w:ascii="Calibri" w:hAnsi="Calibri" w:cs="Calibri"/>
          <w:lang w:val="es-PE"/>
        </w:rPr>
        <w:t xml:space="preserve">los Indicadores de Niveles de Servicio previstos en el </w:t>
      </w:r>
      <w:r w:rsidR="0086634F" w:rsidRPr="004118CD">
        <w:rPr>
          <w:rFonts w:ascii="Calibri" w:hAnsi="Calibri" w:cs="Calibri"/>
          <w:lang w:val="es-PE"/>
        </w:rPr>
        <w:t>Apéndice 1</w:t>
      </w:r>
      <w:r w:rsidR="00650B5F" w:rsidRPr="004118CD">
        <w:rPr>
          <w:rFonts w:ascii="Calibri" w:hAnsi="Calibri" w:cs="Calibri"/>
          <w:lang w:val="es-PE"/>
        </w:rPr>
        <w:t xml:space="preserve"> del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00650B5F" w:rsidRPr="004118CD">
        <w:rPr>
          <w:rFonts w:ascii="Calibri" w:hAnsi="Calibri" w:cs="Calibri"/>
          <w:lang w:val="es-PE"/>
        </w:rPr>
        <w:t xml:space="preserve">. Culminado este periodo el Supervisor emitirá un informe brindando, las recomendaciones y observaciones detectadas sobre los planes anuales de operación o la prestación efectiva de los Servicios Obligatorios realizada durante el referido primer trimestre. A partir del cuarto mes de iniciadas las operaciones, regirán los Indicadores de Niveles de Servicio establecidos en </w:t>
      </w:r>
      <w:r w:rsidR="00437B19" w:rsidRPr="004118CD">
        <w:rPr>
          <w:rFonts w:ascii="Calibri" w:hAnsi="Calibri" w:cs="Calibri"/>
          <w:lang w:val="es-PE"/>
        </w:rPr>
        <w:t xml:space="preserve">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00650B5F" w:rsidRPr="004118CD">
        <w:rPr>
          <w:rFonts w:ascii="Calibri" w:hAnsi="Calibri" w:cs="Calibri"/>
          <w:lang w:val="es-PE"/>
        </w:rPr>
        <w:t>.</w:t>
      </w:r>
      <w:r w:rsidR="00FA67C8" w:rsidRPr="004118CD">
        <w:rPr>
          <w:rFonts w:ascii="Calibri" w:hAnsi="Calibri" w:cs="Calibri"/>
          <w:lang w:val="es-PE"/>
        </w:rPr>
        <w:t xml:space="preserve"> </w:t>
      </w:r>
    </w:p>
    <w:p w14:paraId="5F03372C" w14:textId="5EC84531"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color w:val="000000"/>
          <w:lang w:val="es-PE"/>
        </w:rPr>
      </w:pPr>
    </w:p>
    <w:p w14:paraId="660DA0A5" w14:textId="541A2F24" w:rsidR="001A0D6E" w:rsidRPr="004118CD" w:rsidRDefault="001A0D6E" w:rsidP="001A0D6E">
      <w:pPr>
        <w:keepNext/>
        <w:keepLines/>
        <w:spacing w:line="276" w:lineRule="auto"/>
        <w:outlineLvl w:val="1"/>
        <w:rPr>
          <w:rFonts w:ascii="Calibri" w:eastAsia="DengXian Light" w:hAnsi="Calibri" w:cs="Calibri"/>
          <w:b/>
          <w:bCs/>
          <w:lang w:val="es-PE"/>
        </w:rPr>
      </w:pPr>
      <w:bookmarkStart w:id="232" w:name="_Toc198221420"/>
      <w:r w:rsidRPr="004118CD">
        <w:rPr>
          <w:rFonts w:ascii="Calibri" w:eastAsia="DengXian Light" w:hAnsi="Calibri" w:cs="Calibri"/>
          <w:b/>
          <w:bCs/>
          <w:lang w:val="es-PE"/>
        </w:rPr>
        <w:t>Excepción para el Inicio de Operaciones por Componente</w:t>
      </w:r>
      <w:bookmarkEnd w:id="232"/>
    </w:p>
    <w:p w14:paraId="44133F58" w14:textId="77777777" w:rsidR="001A0D6E" w:rsidRPr="004118CD" w:rsidRDefault="001A0D6E" w:rsidP="00936F73">
      <w:pPr>
        <w:pBdr>
          <w:top w:val="nil"/>
          <w:left w:val="nil"/>
          <w:bottom w:val="nil"/>
          <w:right w:val="nil"/>
          <w:between w:val="nil"/>
        </w:pBdr>
        <w:tabs>
          <w:tab w:val="left" w:pos="810"/>
        </w:tabs>
        <w:spacing w:line="276" w:lineRule="auto"/>
        <w:ind w:left="822" w:right="115"/>
        <w:jc w:val="both"/>
        <w:rPr>
          <w:rFonts w:ascii="Calibri" w:hAnsi="Calibri" w:cs="Calibri"/>
          <w:color w:val="000000"/>
          <w:lang w:val="es-PE"/>
        </w:rPr>
      </w:pPr>
    </w:p>
    <w:p w14:paraId="1F8702BA" w14:textId="25091C10" w:rsidR="001A0D6E" w:rsidRPr="004118CD" w:rsidRDefault="00416D8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color w:val="000000"/>
          <w:lang w:val="es-PE"/>
        </w:rPr>
      </w:pPr>
      <w:bookmarkStart w:id="233" w:name="_Ref182563233"/>
      <w:r w:rsidRPr="004118CD">
        <w:rPr>
          <w:rFonts w:ascii="Calibri" w:hAnsi="Calibri" w:cs="Calibri"/>
          <w:lang w:val="es-PE"/>
        </w:rPr>
        <w:t xml:space="preserve">Excepcionalmente, el CONCEDENTE podrá autorizar el inicio de la operación de un Componente, siempre </w:t>
      </w:r>
      <w:r w:rsidR="00C3495C" w:rsidRPr="004118CD">
        <w:rPr>
          <w:rFonts w:ascii="Calibri" w:hAnsi="Calibri" w:cs="Calibri"/>
          <w:lang w:val="es-PE"/>
        </w:rPr>
        <w:t xml:space="preserve">que </w:t>
      </w:r>
      <w:r w:rsidRPr="004118CD">
        <w:rPr>
          <w:rFonts w:ascii="Calibri" w:hAnsi="Calibri" w:cs="Calibri"/>
          <w:lang w:val="es-PE"/>
        </w:rPr>
        <w:t>el CONCESIONARIO haya obtenido el Certificado de Puesta en Marcha y el Acta de Recepción de Obras y Equipamiento Electromecánico correspondientes.</w:t>
      </w:r>
      <w:bookmarkEnd w:id="233"/>
    </w:p>
    <w:p w14:paraId="31AB3EFD" w14:textId="77777777"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22295E3" w14:textId="7039143D"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Esta autorización estará sujeta a:</w:t>
      </w:r>
    </w:p>
    <w:p w14:paraId="58CA649D" w14:textId="77777777"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3DD1422" w14:textId="718FCD39" w:rsidR="00416D8D" w:rsidRPr="004118CD" w:rsidRDefault="00416D8D" w:rsidP="00141FE8">
      <w:pPr>
        <w:pStyle w:val="Prrafodelista"/>
        <w:numPr>
          <w:ilvl w:val="0"/>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La existencia de causas justificadas, no imputables al CONCESIONARIO, que impidan obtener el Certificado de Puesta en Marcha de un Componente, conllevando a la imposibilidad de suscribir el Acta de Inicio de la Operación.</w:t>
      </w:r>
    </w:p>
    <w:p w14:paraId="34C10050" w14:textId="71C554EA" w:rsidR="00416D8D" w:rsidRPr="004118CD" w:rsidRDefault="00416D8D" w:rsidP="00141FE8">
      <w:pPr>
        <w:pStyle w:val="Prrafodelista"/>
        <w:numPr>
          <w:ilvl w:val="0"/>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Informar al CONCEDENTE hasta treinta (30) Días Calendario previos a la culminación del Periodo Pre-Operativo la existencia de la causal que genera la imposibilidad de obtención del Certificado de Puesta en Marcha.</w:t>
      </w:r>
    </w:p>
    <w:p w14:paraId="47285F67" w14:textId="574A25F9" w:rsidR="00416D8D" w:rsidRPr="004118CD" w:rsidRDefault="00416D8D" w:rsidP="00141FE8">
      <w:pPr>
        <w:pStyle w:val="Prrafodelista"/>
        <w:numPr>
          <w:ilvl w:val="0"/>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Los informes financieros, técnicos y legales favorables del CONCEDENTE.</w:t>
      </w:r>
    </w:p>
    <w:p w14:paraId="367BD278" w14:textId="77777777" w:rsidR="00257183" w:rsidRPr="004118CD" w:rsidRDefault="00416D8D" w:rsidP="00141FE8">
      <w:pPr>
        <w:pStyle w:val="Prrafodelista"/>
        <w:numPr>
          <w:ilvl w:val="0"/>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La opinión por parte del Supervisor sobre</w:t>
      </w:r>
      <w:r w:rsidR="00257183" w:rsidRPr="004118CD">
        <w:rPr>
          <w:rFonts w:ascii="Calibri" w:hAnsi="Calibri" w:cs="Calibri"/>
          <w:lang w:val="es-PE"/>
        </w:rPr>
        <w:t>:</w:t>
      </w:r>
    </w:p>
    <w:p w14:paraId="335A410E" w14:textId="23195A56" w:rsidR="00416D8D" w:rsidRPr="004118CD" w:rsidRDefault="00416D8D" w:rsidP="00141FE8">
      <w:pPr>
        <w:pStyle w:val="Prrafodelista"/>
        <w:numPr>
          <w:ilvl w:val="1"/>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la verificación de las causas justificadas que motivan la presente excepción, así como de las condiciones de operatividad, seguridad, funcionalidad o sostenibilidad del Componente cuyo inicio de operación será evaluado por el CONCEDENTE.</w:t>
      </w:r>
    </w:p>
    <w:p w14:paraId="1EAB57B5" w14:textId="675F57EE" w:rsidR="00257183" w:rsidRPr="004118CD" w:rsidRDefault="00C3495C" w:rsidP="00141FE8">
      <w:pPr>
        <w:pStyle w:val="Prrafodelista"/>
        <w:numPr>
          <w:ilvl w:val="1"/>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la verificación d</w:t>
      </w:r>
      <w:r w:rsidR="00257183" w:rsidRPr="004118CD">
        <w:rPr>
          <w:rFonts w:ascii="Calibri" w:hAnsi="Calibri" w:cs="Calibri"/>
          <w:lang w:val="es-PE"/>
        </w:rPr>
        <w:t>el debido cumplimiento de los plazos previstos en el Cronograma de Ejecución de Obras y Equipamiento Electromecánico de ambos Componentes.</w:t>
      </w:r>
    </w:p>
    <w:p w14:paraId="22BCA016" w14:textId="77777777"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3DE71D4" w14:textId="61A36709"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La autorización aquí prevista tiene carácter facultativo y no constituye una obligación del CONCEDENTE. Su otorgamiento será evaluado conforme a las siguientes condiciones contractuales:</w:t>
      </w:r>
    </w:p>
    <w:p w14:paraId="54B4BCFA" w14:textId="2AFE849D" w:rsidR="008F2E51" w:rsidRPr="004118CD" w:rsidRDefault="008F2E51"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FB6D587" w14:textId="77777777" w:rsidR="008F2E51" w:rsidRPr="004118CD" w:rsidRDefault="008F2E51" w:rsidP="00FE2B9B">
      <w:pPr>
        <w:numPr>
          <w:ilvl w:val="2"/>
          <w:numId w:val="69"/>
        </w:numPr>
        <w:pBdr>
          <w:top w:val="nil"/>
          <w:left w:val="nil"/>
          <w:bottom w:val="nil"/>
          <w:right w:val="nil"/>
          <w:between w:val="nil"/>
        </w:pBdr>
        <w:tabs>
          <w:tab w:val="left" w:pos="810"/>
        </w:tabs>
        <w:spacing w:line="276" w:lineRule="auto"/>
        <w:ind w:right="115" w:hanging="373"/>
        <w:jc w:val="both"/>
        <w:rPr>
          <w:rFonts w:ascii="Calibri" w:hAnsi="Calibri" w:cs="Calibri"/>
          <w:lang w:val="es-PE"/>
        </w:rPr>
      </w:pPr>
      <w:r w:rsidRPr="004118CD">
        <w:rPr>
          <w:rFonts w:ascii="Calibri" w:hAnsi="Calibri" w:cs="Calibri"/>
          <w:lang w:val="es-PE"/>
        </w:rPr>
        <w:t>Sobre el pago del PPD</w:t>
      </w:r>
    </w:p>
    <w:p w14:paraId="542A95CD" w14:textId="77777777" w:rsidR="008F2E51" w:rsidRPr="004118CD" w:rsidRDefault="008F2E51" w:rsidP="008F2E51">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0C1B9C2" w14:textId="4782B6EE" w:rsidR="008F2E51" w:rsidRPr="004118CD" w:rsidRDefault="008F2E51" w:rsidP="008F2E51">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En caso el CONCEDENTE autorice</w:t>
      </w:r>
      <w:r w:rsidRPr="004118CD">
        <w:t xml:space="preserve"> </w:t>
      </w:r>
      <w:r w:rsidRPr="004118CD">
        <w:rPr>
          <w:rFonts w:ascii="Calibri" w:hAnsi="Calibri" w:cs="Calibri"/>
          <w:lang w:val="es-PE"/>
        </w:rPr>
        <w:t xml:space="preserve">el Inicio de Operaciones por Componente para el cálculo del PPD deberá aplicar lo indicado en la sección E del Apéndice 1 del </w:t>
      </w:r>
      <w:r w:rsidRPr="00E77127">
        <w:rPr>
          <w:rFonts w:ascii="Calibri" w:hAnsi="Calibri" w:cs="Calibri"/>
          <w:lang w:val="es-PE"/>
        </w:rPr>
        <w:fldChar w:fldCharType="begin"/>
      </w:r>
      <w:r w:rsidRPr="004118CD">
        <w:rPr>
          <w:rFonts w:ascii="Calibri" w:hAnsi="Calibri" w:cs="Calibri"/>
          <w:lang w:val="es-PE"/>
        </w:rPr>
        <w:instrText xml:space="preserve"> REF _Ref177765306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11</w:t>
      </w:r>
      <w:r w:rsidRPr="00E77127">
        <w:rPr>
          <w:rFonts w:ascii="Calibri" w:hAnsi="Calibri" w:cs="Calibri"/>
          <w:lang w:val="es-PE"/>
        </w:rPr>
        <w:fldChar w:fldCharType="end"/>
      </w:r>
      <w:r w:rsidRPr="004118CD">
        <w:rPr>
          <w:rFonts w:ascii="Calibri" w:hAnsi="Calibri" w:cs="Calibri"/>
          <w:lang w:val="es-PE"/>
        </w:rPr>
        <w:t>.</w:t>
      </w:r>
    </w:p>
    <w:p w14:paraId="23000A9D" w14:textId="77777777" w:rsidR="008F2E51" w:rsidRPr="004118CD" w:rsidRDefault="008F2E51" w:rsidP="008F2E51">
      <w:pPr>
        <w:pBdr>
          <w:top w:val="nil"/>
          <w:left w:val="nil"/>
          <w:bottom w:val="nil"/>
          <w:right w:val="nil"/>
          <w:between w:val="nil"/>
        </w:pBdr>
        <w:spacing w:line="276" w:lineRule="auto"/>
        <w:ind w:left="822"/>
        <w:jc w:val="both"/>
        <w:rPr>
          <w:rFonts w:ascii="Calibri" w:hAnsi="Calibri" w:cs="Calibri"/>
          <w:lang w:val="es-PE"/>
        </w:rPr>
      </w:pPr>
    </w:p>
    <w:p w14:paraId="53A3F949" w14:textId="1872F3A2" w:rsidR="008F2E51" w:rsidRPr="004118CD" w:rsidRDefault="008F2E51" w:rsidP="008F2E51">
      <w:pPr>
        <w:tabs>
          <w:tab w:val="left" w:pos="810"/>
        </w:tabs>
        <w:spacing w:line="276" w:lineRule="auto"/>
        <w:ind w:left="810" w:right="118"/>
        <w:jc w:val="both"/>
        <w:rPr>
          <w:rFonts w:ascii="Calibri" w:hAnsi="Calibri" w:cs="Calibri"/>
          <w:lang w:val="es-PE"/>
        </w:rPr>
      </w:pPr>
      <w:r w:rsidRPr="004118CD">
        <w:rPr>
          <w:rFonts w:ascii="Calibri" w:hAnsi="Calibri" w:cs="Calibri"/>
          <w:color w:val="000000"/>
          <w:lang w:val="es-PE"/>
        </w:rPr>
        <w:t>Excepcionalmente, si el CONCEDENTE determina no autorizar el Inicio de Operaciones por Componente, tiene la facultad de autorizar el inicio de pagos del PPD</w:t>
      </w:r>
      <w:r w:rsidR="00082723">
        <w:rPr>
          <w:rFonts w:ascii="Calibri" w:hAnsi="Calibri" w:cs="Calibri"/>
          <w:color w:val="000000"/>
          <w:lang w:val="es-PE"/>
        </w:rPr>
        <w:t>1</w:t>
      </w:r>
      <w:r w:rsidRPr="004118CD">
        <w:rPr>
          <w:rFonts w:ascii="Calibri" w:hAnsi="Calibri" w:cs="Calibri"/>
          <w:color w:val="000000"/>
          <w:lang w:val="es-PE"/>
        </w:rPr>
        <w:t xml:space="preserve"> para el Componente que cuente con el Certificado de Puesta en Marcha, bajo las mi</w:t>
      </w:r>
      <w:r w:rsidR="00DF4C27">
        <w:rPr>
          <w:rFonts w:ascii="Calibri" w:hAnsi="Calibri" w:cs="Calibri"/>
          <w:color w:val="000000"/>
          <w:lang w:val="es-PE"/>
        </w:rPr>
        <w:t>s</w:t>
      </w:r>
      <w:r w:rsidRPr="004118CD">
        <w:rPr>
          <w:rFonts w:ascii="Calibri" w:hAnsi="Calibri" w:cs="Calibri"/>
          <w:color w:val="000000"/>
          <w:lang w:val="es-PE"/>
        </w:rPr>
        <w:t xml:space="preserve">mas condiciones indicadas en las Cláusula </w:t>
      </w:r>
      <w:r w:rsidR="007F37F7" w:rsidRPr="00E77127">
        <w:rPr>
          <w:rFonts w:ascii="Calibri" w:hAnsi="Calibri" w:cs="Calibri"/>
          <w:color w:val="000000"/>
          <w:lang w:val="es-PE"/>
        </w:rPr>
        <w:fldChar w:fldCharType="begin"/>
      </w:r>
      <w:r w:rsidR="007F37F7" w:rsidRPr="004118CD">
        <w:rPr>
          <w:rFonts w:ascii="Calibri" w:hAnsi="Calibri" w:cs="Calibri"/>
          <w:color w:val="000000"/>
          <w:lang w:val="es-PE"/>
        </w:rPr>
        <w:instrText xml:space="preserve"> REF _Ref182563233 \n \h </w:instrText>
      </w:r>
      <w:r w:rsidR="00141FE8" w:rsidRPr="004118CD">
        <w:rPr>
          <w:rFonts w:ascii="Calibri" w:hAnsi="Calibri" w:cs="Calibri"/>
          <w:color w:val="000000"/>
          <w:lang w:val="es-PE"/>
        </w:rPr>
        <w:instrText xml:space="preserve"> \* MERGEFORMAT </w:instrText>
      </w:r>
      <w:r w:rsidR="007F37F7" w:rsidRPr="00E77127">
        <w:rPr>
          <w:rFonts w:ascii="Calibri" w:hAnsi="Calibri" w:cs="Calibri"/>
          <w:color w:val="000000"/>
          <w:lang w:val="es-PE"/>
        </w:rPr>
      </w:r>
      <w:r w:rsidR="007F37F7" w:rsidRPr="00E77127">
        <w:rPr>
          <w:rFonts w:ascii="Calibri" w:hAnsi="Calibri" w:cs="Calibri"/>
          <w:color w:val="000000"/>
          <w:lang w:val="es-PE"/>
        </w:rPr>
        <w:fldChar w:fldCharType="separate"/>
      </w:r>
      <w:r w:rsidR="00B73AEB" w:rsidRPr="004118CD">
        <w:rPr>
          <w:rFonts w:ascii="Calibri" w:hAnsi="Calibri" w:cs="Calibri"/>
          <w:color w:val="000000"/>
          <w:lang w:val="es-PE"/>
        </w:rPr>
        <w:t>7.13</w:t>
      </w:r>
      <w:r w:rsidR="007F37F7" w:rsidRPr="00E77127">
        <w:rPr>
          <w:rFonts w:ascii="Calibri" w:hAnsi="Calibri" w:cs="Calibri"/>
          <w:color w:val="000000"/>
          <w:lang w:val="es-PE"/>
        </w:rPr>
        <w:fldChar w:fldCharType="end"/>
      </w:r>
      <w:r w:rsidRPr="004118CD">
        <w:rPr>
          <w:rFonts w:ascii="Calibri" w:hAnsi="Calibri" w:cs="Calibri"/>
          <w:color w:val="000000"/>
          <w:lang w:val="es-PE"/>
        </w:rPr>
        <w:t xml:space="preserve">. En este caso, </w:t>
      </w:r>
      <w:r w:rsidRPr="004118CD">
        <w:rPr>
          <w:rFonts w:ascii="Calibri" w:hAnsi="Calibri" w:cs="Calibri"/>
          <w:lang w:val="es-PE"/>
        </w:rPr>
        <w:t xml:space="preserve">deberá aplicar lo indicado en la sección E del Apéndice 1 del </w:t>
      </w:r>
      <w:r w:rsidRPr="00E77127">
        <w:rPr>
          <w:rFonts w:ascii="Calibri" w:hAnsi="Calibri" w:cs="Calibri"/>
          <w:lang w:val="es-PE"/>
        </w:rPr>
        <w:fldChar w:fldCharType="begin"/>
      </w:r>
      <w:r w:rsidRPr="004118CD">
        <w:rPr>
          <w:rFonts w:ascii="Calibri" w:hAnsi="Calibri" w:cs="Calibri"/>
          <w:lang w:val="es-PE"/>
        </w:rPr>
        <w:instrText xml:space="preserve"> REF _Ref177765306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11</w:t>
      </w:r>
      <w:r w:rsidRPr="00E77127">
        <w:rPr>
          <w:rFonts w:ascii="Calibri" w:hAnsi="Calibri" w:cs="Calibri"/>
          <w:lang w:val="es-PE"/>
        </w:rPr>
        <w:fldChar w:fldCharType="end"/>
      </w:r>
      <w:r w:rsidRPr="004118CD">
        <w:rPr>
          <w:rFonts w:ascii="Calibri" w:hAnsi="Calibri" w:cs="Calibri"/>
          <w:lang w:val="es-PE"/>
        </w:rPr>
        <w:t>.</w:t>
      </w:r>
    </w:p>
    <w:p w14:paraId="549F391A" w14:textId="77777777" w:rsidR="008F2E51" w:rsidRPr="004118CD" w:rsidRDefault="008F2E51" w:rsidP="008F2E51">
      <w:pPr>
        <w:tabs>
          <w:tab w:val="left" w:pos="810"/>
        </w:tabs>
        <w:spacing w:line="276" w:lineRule="auto"/>
        <w:ind w:left="810" w:right="118"/>
        <w:jc w:val="both"/>
        <w:rPr>
          <w:rFonts w:ascii="Calibri" w:hAnsi="Calibri" w:cs="Calibri"/>
          <w:lang w:val="es-PE"/>
        </w:rPr>
      </w:pPr>
    </w:p>
    <w:p w14:paraId="7B5E78DA" w14:textId="77777777" w:rsidR="008F2E51" w:rsidRPr="004118CD" w:rsidRDefault="008F2E51" w:rsidP="00CE402F">
      <w:pPr>
        <w:numPr>
          <w:ilvl w:val="2"/>
          <w:numId w:val="69"/>
        </w:numPr>
        <w:pBdr>
          <w:top w:val="nil"/>
          <w:left w:val="nil"/>
          <w:bottom w:val="nil"/>
          <w:right w:val="nil"/>
          <w:between w:val="nil"/>
        </w:pBdr>
        <w:tabs>
          <w:tab w:val="left" w:pos="810"/>
        </w:tabs>
        <w:spacing w:line="276" w:lineRule="auto"/>
        <w:ind w:right="115" w:hanging="373"/>
        <w:jc w:val="both"/>
        <w:rPr>
          <w:rFonts w:ascii="Calibri" w:hAnsi="Calibri" w:cs="Calibri"/>
          <w:lang w:val="es-PE"/>
        </w:rPr>
      </w:pPr>
      <w:r w:rsidRPr="004118CD">
        <w:rPr>
          <w:rFonts w:ascii="Calibri" w:hAnsi="Calibri" w:cs="Calibri"/>
          <w:lang w:val="es-PE"/>
        </w:rPr>
        <w:t>Sobre la Garantía de Fiel Cumplimiento del Periodo Pre-Operativo</w:t>
      </w:r>
      <w:r w:rsidRPr="004118CD" w:rsidDel="00AE69A6">
        <w:rPr>
          <w:rFonts w:ascii="Calibri" w:hAnsi="Calibri" w:cs="Calibri"/>
          <w:lang w:val="es-PE"/>
        </w:rPr>
        <w:t xml:space="preserve"> </w:t>
      </w:r>
    </w:p>
    <w:p w14:paraId="724F3E4D" w14:textId="77777777" w:rsidR="008F2E51" w:rsidRPr="004118CD" w:rsidRDefault="008F2E51" w:rsidP="008F2E51">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515FA98" w14:textId="77777777" w:rsidR="008F2E51" w:rsidRPr="004118CD" w:rsidRDefault="008F2E51" w:rsidP="008F2E51">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lang w:val="es-PE"/>
        </w:rPr>
        <w:t>En caso el CONCEDENTE autorice</w:t>
      </w:r>
      <w:r w:rsidRPr="004118CD">
        <w:t xml:space="preserve"> </w:t>
      </w:r>
      <w:r w:rsidRPr="004118CD">
        <w:rPr>
          <w:rFonts w:ascii="Calibri" w:hAnsi="Calibri" w:cs="Calibri"/>
          <w:lang w:val="es-PE"/>
        </w:rPr>
        <w:t>el Inicio de Operaciones por Componente</w:t>
      </w:r>
      <w:r w:rsidRPr="004118CD">
        <w:rPr>
          <w:rFonts w:ascii="Calibri" w:hAnsi="Calibri" w:cs="Calibri"/>
          <w:color w:val="000000"/>
          <w:lang w:val="es-PE"/>
        </w:rPr>
        <w:t>, luego de transcurridos hasta dos (2) años posteriores a la suscripción del Acta de Inicio de Operación del Componente autorizado, el monto de la Garantía de Fiel Cumplimiento del Periodo Pre-Operativo podrá disminuir según lo siguiente:</w:t>
      </w:r>
    </w:p>
    <w:p w14:paraId="173B8558" w14:textId="77777777" w:rsidR="008F2E51" w:rsidRPr="004118CD" w:rsidRDefault="008F2E51" w:rsidP="008F2E51">
      <w:pPr>
        <w:pBdr>
          <w:top w:val="nil"/>
          <w:left w:val="nil"/>
          <w:bottom w:val="nil"/>
          <w:right w:val="nil"/>
          <w:between w:val="nil"/>
        </w:pBdr>
        <w:spacing w:line="276" w:lineRule="auto"/>
        <w:ind w:left="1416"/>
        <w:jc w:val="both"/>
        <w:rPr>
          <w:rFonts w:ascii="Calibri" w:hAnsi="Calibri" w:cs="Calibri"/>
          <w:color w:val="000000"/>
          <w:lang w:val="es-PE"/>
        </w:rPr>
      </w:pPr>
    </w:p>
    <w:p w14:paraId="61773890" w14:textId="77777777" w:rsidR="008F2E51" w:rsidRPr="004118CD" w:rsidRDefault="008F2E51" w:rsidP="008F2E51">
      <w:pPr>
        <w:pStyle w:val="Prrafodelista"/>
        <w:numPr>
          <w:ilvl w:val="0"/>
          <w:numId w:val="464"/>
        </w:numPr>
        <w:pBdr>
          <w:top w:val="nil"/>
          <w:left w:val="nil"/>
          <w:bottom w:val="nil"/>
          <w:right w:val="nil"/>
          <w:between w:val="nil"/>
        </w:pBdr>
        <w:spacing w:line="276" w:lineRule="auto"/>
        <w:ind w:left="1542"/>
        <w:jc w:val="both"/>
        <w:rPr>
          <w:rFonts w:ascii="Calibri" w:hAnsi="Calibri" w:cs="Calibri"/>
          <w:color w:val="000000"/>
          <w:lang w:val="es-PE"/>
        </w:rPr>
      </w:pPr>
      <w:r w:rsidRPr="004118CD">
        <w:rPr>
          <w:rFonts w:ascii="Calibri" w:hAnsi="Calibri" w:cs="Calibri"/>
          <w:color w:val="000000"/>
          <w:lang w:val="es-PE"/>
        </w:rPr>
        <w:t xml:space="preserve">En el </w:t>
      </w:r>
      <w:r w:rsidRPr="004118CD">
        <w:rPr>
          <w:rFonts w:ascii="Calibri" w:hAnsi="Calibri" w:cs="Calibri"/>
          <w:lang w:val="es-PE"/>
        </w:rPr>
        <w:t xml:space="preserve">[_____] por ciento (___%) </w:t>
      </w:r>
      <w:r w:rsidRPr="004118CD">
        <w:rPr>
          <w:rFonts w:ascii="Calibri" w:hAnsi="Calibri" w:cs="Calibri"/>
          <w:color w:val="000000"/>
          <w:lang w:val="es-PE"/>
        </w:rPr>
        <w:t>del monto total de la</w:t>
      </w:r>
      <w:r w:rsidRPr="004118CD">
        <w:t xml:space="preserve"> </w:t>
      </w:r>
      <w:r w:rsidRPr="004118CD">
        <w:rPr>
          <w:rFonts w:ascii="Calibri" w:hAnsi="Calibri" w:cs="Calibri"/>
          <w:color w:val="000000"/>
          <w:lang w:val="es-PE"/>
        </w:rPr>
        <w:t>Garantía de Fiel Cumplimiento del Periodo Pre-Operativo, si el Componente que ha iniciado operaciones es el Componente Norte.</w:t>
      </w:r>
    </w:p>
    <w:p w14:paraId="35C1E3F9" w14:textId="77777777" w:rsidR="008F2E51" w:rsidRPr="004118CD" w:rsidRDefault="008F2E51" w:rsidP="008F2E51">
      <w:pPr>
        <w:pStyle w:val="Prrafodelista"/>
        <w:pBdr>
          <w:top w:val="nil"/>
          <w:left w:val="nil"/>
          <w:bottom w:val="nil"/>
          <w:right w:val="nil"/>
          <w:between w:val="nil"/>
        </w:pBdr>
        <w:spacing w:line="276" w:lineRule="auto"/>
        <w:ind w:left="1542"/>
        <w:jc w:val="both"/>
        <w:rPr>
          <w:rFonts w:ascii="Calibri" w:hAnsi="Calibri" w:cs="Calibri"/>
          <w:color w:val="000000"/>
          <w:lang w:val="es-PE"/>
        </w:rPr>
      </w:pPr>
    </w:p>
    <w:p w14:paraId="6A53A45E" w14:textId="77777777" w:rsidR="008F2E51" w:rsidRPr="004118CD" w:rsidRDefault="008F2E51" w:rsidP="008F2E51">
      <w:pPr>
        <w:pStyle w:val="Prrafodelista"/>
        <w:numPr>
          <w:ilvl w:val="0"/>
          <w:numId w:val="464"/>
        </w:numPr>
        <w:pBdr>
          <w:top w:val="nil"/>
          <w:left w:val="nil"/>
          <w:bottom w:val="nil"/>
          <w:right w:val="nil"/>
          <w:between w:val="nil"/>
        </w:pBdr>
        <w:spacing w:line="276" w:lineRule="auto"/>
        <w:ind w:left="1542"/>
        <w:jc w:val="both"/>
        <w:rPr>
          <w:rFonts w:ascii="Calibri" w:hAnsi="Calibri" w:cs="Calibri"/>
          <w:color w:val="000000"/>
          <w:lang w:val="es-PE"/>
        </w:rPr>
      </w:pPr>
      <w:r w:rsidRPr="004118CD">
        <w:rPr>
          <w:rFonts w:ascii="Calibri" w:hAnsi="Calibri" w:cs="Calibri"/>
          <w:color w:val="000000"/>
          <w:lang w:val="es-PE"/>
        </w:rPr>
        <w:t xml:space="preserve">En el </w:t>
      </w:r>
      <w:r w:rsidRPr="004118CD">
        <w:rPr>
          <w:rFonts w:ascii="Calibri" w:hAnsi="Calibri" w:cs="Calibri"/>
          <w:lang w:val="es-PE"/>
        </w:rPr>
        <w:t xml:space="preserve">[_____] por ciento (___%) </w:t>
      </w:r>
      <w:r w:rsidRPr="004118CD">
        <w:rPr>
          <w:rFonts w:ascii="Calibri" w:hAnsi="Calibri" w:cs="Calibri"/>
          <w:color w:val="000000"/>
          <w:lang w:val="es-PE"/>
        </w:rPr>
        <w:t>del monto total de la</w:t>
      </w:r>
      <w:r w:rsidRPr="004118CD">
        <w:t xml:space="preserve"> </w:t>
      </w:r>
      <w:r w:rsidRPr="004118CD">
        <w:rPr>
          <w:rFonts w:ascii="Calibri" w:hAnsi="Calibri" w:cs="Calibri"/>
          <w:color w:val="000000"/>
          <w:lang w:val="es-PE"/>
        </w:rPr>
        <w:t>Garantía de Fiel Cumplimiento del Periodo Pre-Operativo, si el Componente que ha iniciado operaciones es el Componente Sur.</w:t>
      </w:r>
    </w:p>
    <w:p w14:paraId="25D58CFB" w14:textId="77777777" w:rsidR="008F2E51" w:rsidRPr="004118CD" w:rsidRDefault="008F2E51" w:rsidP="008F2E51">
      <w:pPr>
        <w:pStyle w:val="Prrafodelista"/>
        <w:rPr>
          <w:rFonts w:ascii="Calibri" w:hAnsi="Calibri" w:cs="Calibri"/>
          <w:color w:val="000000"/>
          <w:lang w:val="es-PE"/>
        </w:rPr>
      </w:pPr>
    </w:p>
    <w:p w14:paraId="0C8E4311" w14:textId="77777777" w:rsidR="008F2E51" w:rsidRPr="004118CD" w:rsidRDefault="008F2E51" w:rsidP="00CE402F">
      <w:pPr>
        <w:numPr>
          <w:ilvl w:val="2"/>
          <w:numId w:val="69"/>
        </w:numPr>
        <w:pBdr>
          <w:top w:val="nil"/>
          <w:left w:val="nil"/>
          <w:bottom w:val="nil"/>
          <w:right w:val="nil"/>
          <w:between w:val="nil"/>
        </w:pBdr>
        <w:tabs>
          <w:tab w:val="left" w:pos="810"/>
        </w:tabs>
        <w:spacing w:line="276" w:lineRule="auto"/>
        <w:ind w:right="115" w:hanging="373"/>
        <w:jc w:val="both"/>
        <w:rPr>
          <w:rFonts w:ascii="Calibri" w:hAnsi="Calibri" w:cs="Calibri"/>
          <w:lang w:val="es-PE"/>
        </w:rPr>
      </w:pPr>
      <w:r w:rsidRPr="004118CD">
        <w:rPr>
          <w:rFonts w:ascii="Calibri" w:hAnsi="Calibri" w:cs="Calibri"/>
          <w:lang w:val="es-PE"/>
        </w:rPr>
        <w:t>Sobre la Garantía de Fiel Cumplimiento del Periodo Operativo</w:t>
      </w:r>
      <w:r w:rsidRPr="004118CD" w:rsidDel="00AE69A6">
        <w:rPr>
          <w:rFonts w:ascii="Calibri" w:hAnsi="Calibri" w:cs="Calibri"/>
          <w:lang w:val="es-PE"/>
        </w:rPr>
        <w:t xml:space="preserve"> </w:t>
      </w:r>
    </w:p>
    <w:p w14:paraId="48AF9A66" w14:textId="77777777" w:rsidR="008F2E51" w:rsidRPr="004118CD" w:rsidRDefault="008F2E51" w:rsidP="008F2E51">
      <w:pPr>
        <w:pBdr>
          <w:top w:val="nil"/>
          <w:left w:val="nil"/>
          <w:bottom w:val="nil"/>
          <w:right w:val="nil"/>
          <w:between w:val="nil"/>
        </w:pBdr>
        <w:spacing w:line="276" w:lineRule="auto"/>
        <w:jc w:val="both"/>
        <w:rPr>
          <w:rFonts w:ascii="Calibri" w:hAnsi="Calibri" w:cs="Calibri"/>
          <w:color w:val="000000"/>
          <w:lang w:val="es-PE"/>
        </w:rPr>
      </w:pPr>
    </w:p>
    <w:p w14:paraId="13C30FE0" w14:textId="24308232" w:rsidR="008F2E51" w:rsidRPr="004118CD" w:rsidRDefault="008F2E51" w:rsidP="00CE402F">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lang w:val="es-PE"/>
        </w:rPr>
        <w:t>En caso el CONCEDENTE autorice</w:t>
      </w:r>
      <w:r w:rsidRPr="004118CD">
        <w:t xml:space="preserve"> </w:t>
      </w:r>
      <w:r w:rsidRPr="004118CD">
        <w:rPr>
          <w:rFonts w:ascii="Calibri" w:hAnsi="Calibri" w:cs="Calibri"/>
          <w:lang w:val="es-PE"/>
        </w:rPr>
        <w:t>el Inicio de Operaciones por Componente</w:t>
      </w:r>
      <w:r w:rsidRPr="004118CD">
        <w:rPr>
          <w:rFonts w:ascii="Calibri" w:hAnsi="Calibri" w:cs="Calibri"/>
          <w:color w:val="000000"/>
          <w:lang w:val="es-PE"/>
        </w:rPr>
        <w:t xml:space="preserve">, la Garantía de Fiel Cumplimiento del Periodo Operativo deberá ser emitida a la fecha de suscripción del Acta de Inicio de la Operación del Componente que ha iniciado operaciones conforme a lo siguiente: </w:t>
      </w:r>
    </w:p>
    <w:p w14:paraId="73FF8FE7" w14:textId="77777777" w:rsidR="00FE2B9B" w:rsidRPr="004118CD" w:rsidRDefault="00FE2B9B" w:rsidP="00CE402F">
      <w:pPr>
        <w:pBdr>
          <w:top w:val="nil"/>
          <w:left w:val="nil"/>
          <w:bottom w:val="nil"/>
          <w:right w:val="nil"/>
          <w:between w:val="nil"/>
        </w:pBdr>
        <w:spacing w:line="276" w:lineRule="auto"/>
        <w:ind w:left="822"/>
        <w:jc w:val="both"/>
        <w:rPr>
          <w:rFonts w:ascii="Calibri" w:hAnsi="Calibri" w:cs="Calibri"/>
          <w:color w:val="000000"/>
          <w:lang w:val="es-PE"/>
        </w:rPr>
      </w:pPr>
    </w:p>
    <w:p w14:paraId="3D44CF87" w14:textId="77777777" w:rsidR="008F2E51" w:rsidRPr="004118CD" w:rsidRDefault="008F2E51" w:rsidP="00CE402F">
      <w:pPr>
        <w:pStyle w:val="Prrafodelista"/>
        <w:numPr>
          <w:ilvl w:val="0"/>
          <w:numId w:val="464"/>
        </w:numPr>
        <w:pBdr>
          <w:top w:val="nil"/>
          <w:left w:val="nil"/>
          <w:bottom w:val="nil"/>
          <w:right w:val="nil"/>
          <w:between w:val="nil"/>
        </w:pBdr>
        <w:spacing w:line="276" w:lineRule="auto"/>
        <w:ind w:left="1542"/>
        <w:jc w:val="both"/>
        <w:rPr>
          <w:rFonts w:ascii="Calibri" w:hAnsi="Calibri" w:cs="Calibri"/>
          <w:color w:val="000000"/>
          <w:lang w:val="es-PE"/>
        </w:rPr>
      </w:pPr>
      <w:r w:rsidRPr="004118CD">
        <w:rPr>
          <w:rFonts w:ascii="Calibri" w:hAnsi="Calibri" w:cs="Calibri"/>
          <w:color w:val="000000"/>
          <w:lang w:val="es-PE"/>
        </w:rPr>
        <w:t>El [_____] por ciento (___%) del monto de la Garantía de Fiel Cumplimiento del Periodo Operativo, si el Componente que ha iniciado operaciones es el Componente Norte.</w:t>
      </w:r>
    </w:p>
    <w:p w14:paraId="13DA4F01" w14:textId="77777777" w:rsidR="008F2E51" w:rsidRPr="004118CD" w:rsidRDefault="008F2E51" w:rsidP="00CE402F">
      <w:pPr>
        <w:pStyle w:val="Prrafodelista"/>
        <w:pBdr>
          <w:top w:val="nil"/>
          <w:left w:val="nil"/>
          <w:bottom w:val="nil"/>
          <w:right w:val="nil"/>
          <w:between w:val="nil"/>
        </w:pBdr>
        <w:spacing w:line="276" w:lineRule="auto"/>
        <w:ind w:left="1542"/>
        <w:jc w:val="both"/>
        <w:rPr>
          <w:rFonts w:ascii="Calibri" w:hAnsi="Calibri" w:cs="Calibri"/>
          <w:color w:val="000000"/>
          <w:lang w:val="es-PE"/>
        </w:rPr>
      </w:pPr>
    </w:p>
    <w:p w14:paraId="39158E7D" w14:textId="77777777" w:rsidR="008F2E51" w:rsidRPr="004118CD" w:rsidRDefault="008F2E51" w:rsidP="00CE402F">
      <w:pPr>
        <w:pStyle w:val="Prrafodelista"/>
        <w:numPr>
          <w:ilvl w:val="0"/>
          <w:numId w:val="464"/>
        </w:numPr>
        <w:pBdr>
          <w:top w:val="nil"/>
          <w:left w:val="nil"/>
          <w:bottom w:val="nil"/>
          <w:right w:val="nil"/>
          <w:between w:val="nil"/>
        </w:pBdr>
        <w:spacing w:line="276" w:lineRule="auto"/>
        <w:ind w:left="1542"/>
        <w:jc w:val="both"/>
        <w:rPr>
          <w:rFonts w:ascii="Calibri" w:hAnsi="Calibri" w:cs="Calibri"/>
          <w:color w:val="000000"/>
          <w:lang w:val="es-PE"/>
        </w:rPr>
      </w:pPr>
      <w:r w:rsidRPr="004118CD">
        <w:rPr>
          <w:rFonts w:ascii="Calibri" w:hAnsi="Calibri" w:cs="Calibri"/>
          <w:color w:val="000000"/>
          <w:lang w:val="es-PE"/>
        </w:rPr>
        <w:t>El [________] por ciento (___%) del monto anterior, si el Componente que ha iniciado operaciones es el Componente Sur.</w:t>
      </w:r>
    </w:p>
    <w:p w14:paraId="0B0822F0" w14:textId="77777777" w:rsidR="008F2E51" w:rsidRPr="004118CD" w:rsidRDefault="008F2E51" w:rsidP="008F2E51">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230F647" w14:textId="3B49DCEA" w:rsidR="008F2E51" w:rsidRPr="004118CD" w:rsidRDefault="008F2E51" w:rsidP="00CE402F">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Lo anterior, sin perjuicio de que el CONCESIONARIO complete el monto garantizado, de acuerdo con la Cláusula </w:t>
      </w:r>
      <w:r w:rsidR="007F37F7" w:rsidRPr="00E77127">
        <w:rPr>
          <w:rFonts w:ascii="Calibri" w:hAnsi="Calibri" w:cs="Calibri"/>
          <w:lang w:val="es-PE"/>
        </w:rPr>
        <w:fldChar w:fldCharType="begin"/>
      </w:r>
      <w:r w:rsidR="007F37F7" w:rsidRPr="004118CD">
        <w:rPr>
          <w:rFonts w:ascii="Calibri" w:hAnsi="Calibri" w:cs="Calibri"/>
          <w:lang w:val="es-PE"/>
        </w:rPr>
        <w:instrText xml:space="preserve"> REF _Ref178245708 \n \h </w:instrText>
      </w:r>
      <w:r w:rsidR="00141FE8" w:rsidRPr="004118CD">
        <w:rPr>
          <w:rFonts w:ascii="Calibri" w:hAnsi="Calibri" w:cs="Calibri"/>
          <w:lang w:val="es-PE"/>
        </w:rPr>
        <w:instrText xml:space="preserve"> \* MERGEFORMAT </w:instrText>
      </w:r>
      <w:r w:rsidR="007F37F7" w:rsidRPr="00E77127">
        <w:rPr>
          <w:rFonts w:ascii="Calibri" w:hAnsi="Calibri" w:cs="Calibri"/>
          <w:lang w:val="es-PE"/>
        </w:rPr>
      </w:r>
      <w:r w:rsidR="007F37F7" w:rsidRPr="00E77127">
        <w:rPr>
          <w:rFonts w:ascii="Calibri" w:hAnsi="Calibri" w:cs="Calibri"/>
          <w:lang w:val="es-PE"/>
        </w:rPr>
        <w:fldChar w:fldCharType="separate"/>
      </w:r>
      <w:r w:rsidR="00B73AEB" w:rsidRPr="004118CD">
        <w:rPr>
          <w:rFonts w:ascii="Calibri" w:hAnsi="Calibri" w:cs="Calibri"/>
          <w:lang w:val="es-PE"/>
        </w:rPr>
        <w:t>10.3</w:t>
      </w:r>
      <w:r w:rsidR="007F37F7" w:rsidRPr="00E77127">
        <w:rPr>
          <w:rFonts w:ascii="Calibri" w:hAnsi="Calibri" w:cs="Calibri"/>
          <w:lang w:val="es-PE"/>
        </w:rPr>
        <w:fldChar w:fldCharType="end"/>
      </w:r>
      <w:r w:rsidRPr="004118CD">
        <w:rPr>
          <w:rFonts w:ascii="Calibri" w:hAnsi="Calibri" w:cs="Calibri"/>
          <w:lang w:val="es-PE"/>
        </w:rPr>
        <w:t xml:space="preserve"> a la fecha de la suscripción del Acta de Inicio de la Operación del otro Componente.</w:t>
      </w:r>
    </w:p>
    <w:p w14:paraId="4A24EBBF" w14:textId="77777777" w:rsidR="001A0D6E" w:rsidRPr="004118CD" w:rsidRDefault="001A0D6E" w:rsidP="00936F73">
      <w:pPr>
        <w:pBdr>
          <w:top w:val="nil"/>
          <w:left w:val="nil"/>
          <w:bottom w:val="nil"/>
          <w:right w:val="nil"/>
          <w:between w:val="nil"/>
        </w:pBdr>
        <w:tabs>
          <w:tab w:val="left" w:pos="810"/>
        </w:tabs>
        <w:spacing w:line="276" w:lineRule="auto"/>
        <w:ind w:left="822" w:right="115"/>
        <w:jc w:val="both"/>
        <w:rPr>
          <w:rFonts w:ascii="Calibri" w:hAnsi="Calibri" w:cs="Calibri"/>
          <w:color w:val="000000"/>
          <w:lang w:val="es-PE"/>
        </w:rPr>
      </w:pPr>
    </w:p>
    <w:p w14:paraId="3B83D51F" w14:textId="4A794F90" w:rsidR="004A0E84" w:rsidRPr="004118CD" w:rsidRDefault="009606CD" w:rsidP="00936F73">
      <w:pPr>
        <w:keepNext/>
        <w:keepLines/>
        <w:spacing w:line="276" w:lineRule="auto"/>
        <w:outlineLvl w:val="1"/>
        <w:rPr>
          <w:rFonts w:ascii="Calibri" w:eastAsia="DengXian Light" w:hAnsi="Calibri" w:cs="Calibri"/>
          <w:b/>
          <w:bCs/>
          <w:lang w:val="es-PE"/>
        </w:rPr>
      </w:pPr>
      <w:bookmarkStart w:id="234" w:name="_heading=h.356xmb2" w:colFirst="0" w:colLast="0"/>
      <w:bookmarkStart w:id="235" w:name="_heading=h.1kc7wiv" w:colFirst="0" w:colLast="0"/>
      <w:bookmarkStart w:id="236" w:name="_Toc198221421"/>
      <w:bookmarkEnd w:id="234"/>
      <w:bookmarkEnd w:id="235"/>
      <w:r w:rsidRPr="004118CD">
        <w:rPr>
          <w:rFonts w:ascii="Calibri" w:eastAsia="DengXian Light" w:hAnsi="Calibri" w:cs="Calibri"/>
          <w:b/>
          <w:bCs/>
          <w:lang w:val="es-PE"/>
        </w:rPr>
        <w:t xml:space="preserve">Servicio de </w:t>
      </w:r>
      <w:r w:rsidR="00833FB9" w:rsidRPr="004118CD">
        <w:rPr>
          <w:rFonts w:ascii="Calibri" w:eastAsia="DengXian Light" w:hAnsi="Calibri" w:cs="Calibri"/>
          <w:b/>
          <w:bCs/>
          <w:lang w:val="es-PE"/>
        </w:rPr>
        <w:t xml:space="preserve">Conservación y </w:t>
      </w:r>
      <w:r w:rsidR="00650B5F" w:rsidRPr="004118CD">
        <w:rPr>
          <w:rFonts w:ascii="Calibri" w:eastAsia="DengXian Light" w:hAnsi="Calibri" w:cs="Calibri"/>
          <w:b/>
          <w:bCs/>
          <w:lang w:val="es-PE"/>
        </w:rPr>
        <w:t>Mantenimiento</w:t>
      </w:r>
      <w:bookmarkEnd w:id="236"/>
      <w:r w:rsidRPr="004118CD">
        <w:rPr>
          <w:rFonts w:ascii="Calibri" w:eastAsia="DengXian Light" w:hAnsi="Calibri" w:cs="Calibri"/>
          <w:b/>
          <w:bCs/>
          <w:lang w:val="es-PE"/>
        </w:rPr>
        <w:t xml:space="preserve"> </w:t>
      </w:r>
    </w:p>
    <w:p w14:paraId="4B93EC50" w14:textId="63191982" w:rsidR="004A0E84" w:rsidRPr="004118CD" w:rsidRDefault="004A0E84" w:rsidP="00CA19E5">
      <w:pPr>
        <w:spacing w:line="276" w:lineRule="auto"/>
        <w:rPr>
          <w:rFonts w:ascii="Calibri" w:hAnsi="Calibri" w:cs="Calibri"/>
          <w:lang w:val="es-PE"/>
        </w:rPr>
      </w:pPr>
    </w:p>
    <w:p w14:paraId="04DDA20A" w14:textId="65164FDB"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w:t>
      </w:r>
      <w:r w:rsidR="00B0587D" w:rsidRPr="004118CD">
        <w:rPr>
          <w:rFonts w:ascii="Calibri" w:hAnsi="Calibri" w:cs="Calibri"/>
          <w:lang w:val="es-PE"/>
        </w:rPr>
        <w:t xml:space="preserve">, </w:t>
      </w:r>
      <w:r w:rsidRPr="004118CD">
        <w:rPr>
          <w:rFonts w:ascii="Calibri" w:hAnsi="Calibri" w:cs="Calibri"/>
          <w:lang w:val="es-PE"/>
        </w:rPr>
        <w:t xml:space="preserve">se obliga, a su </w:t>
      </w:r>
      <w:r w:rsidR="00833FB9" w:rsidRPr="004118CD">
        <w:rPr>
          <w:rFonts w:ascii="Calibri" w:hAnsi="Calibri" w:cs="Calibri"/>
          <w:lang w:val="es-PE"/>
        </w:rPr>
        <w:t xml:space="preserve">cuenta, </w:t>
      </w:r>
      <w:r w:rsidRPr="004118CD">
        <w:rPr>
          <w:rFonts w:ascii="Calibri" w:hAnsi="Calibri" w:cs="Calibri"/>
          <w:lang w:val="es-PE"/>
        </w:rPr>
        <w:t xml:space="preserve">costo y riesgo, a efectuar </w:t>
      </w:r>
      <w:r w:rsidR="00721C69" w:rsidRPr="004118CD">
        <w:rPr>
          <w:rFonts w:ascii="Calibri" w:hAnsi="Calibri" w:cs="Calibri"/>
          <w:lang w:val="es-PE"/>
        </w:rPr>
        <w:t xml:space="preserve">la Conservación y </w:t>
      </w:r>
      <w:r w:rsidRPr="004118CD">
        <w:rPr>
          <w:rFonts w:ascii="Calibri" w:hAnsi="Calibri" w:cs="Calibri"/>
          <w:lang w:val="es-PE"/>
        </w:rPr>
        <w:t xml:space="preserve">el Mantenimiento, conforme a lo previsto en el </w:t>
      </w:r>
      <w:r w:rsidR="00833FB9" w:rsidRPr="004118CD">
        <w:rPr>
          <w:rFonts w:ascii="Calibri" w:hAnsi="Calibri" w:cs="Calibri"/>
          <w:lang w:val="es-PE"/>
        </w:rPr>
        <w:t xml:space="preserve">Plan Anual de Conservación, el cual deberá incluir el </w:t>
      </w:r>
      <w:r w:rsidR="00721C69" w:rsidRPr="004118CD">
        <w:rPr>
          <w:rFonts w:ascii="Calibri" w:hAnsi="Calibri" w:cs="Calibri"/>
          <w:lang w:val="es-PE"/>
        </w:rPr>
        <w:t>m</w:t>
      </w:r>
      <w:r w:rsidR="00833FB9" w:rsidRPr="004118CD">
        <w:rPr>
          <w:rFonts w:ascii="Calibri" w:hAnsi="Calibri" w:cs="Calibri"/>
          <w:lang w:val="es-PE"/>
        </w:rPr>
        <w:t xml:space="preserve">anual de </w:t>
      </w:r>
      <w:r w:rsidR="00721C69" w:rsidRPr="004118CD">
        <w:rPr>
          <w:rFonts w:ascii="Calibri" w:hAnsi="Calibri" w:cs="Calibri"/>
          <w:lang w:val="es-PE"/>
        </w:rPr>
        <w:t>m</w:t>
      </w:r>
      <w:r w:rsidR="00833FB9" w:rsidRPr="004118CD">
        <w:rPr>
          <w:rFonts w:ascii="Calibri" w:hAnsi="Calibri" w:cs="Calibri"/>
          <w:lang w:val="es-PE"/>
        </w:rPr>
        <w:t>antenimiento que brinda el fabricante.</w:t>
      </w:r>
      <w:r w:rsidR="00161A46" w:rsidRPr="004118CD">
        <w:rPr>
          <w:rFonts w:ascii="Calibri" w:hAnsi="Calibri" w:cs="Calibri"/>
          <w:lang w:val="es-PE"/>
        </w:rPr>
        <w:t xml:space="preserve"> Este servicio deberá brindarse</w:t>
      </w:r>
      <w:r w:rsidRPr="004118CD">
        <w:rPr>
          <w:rFonts w:ascii="Calibri" w:hAnsi="Calibri" w:cs="Calibri"/>
          <w:lang w:val="es-PE"/>
        </w:rPr>
        <w:t xml:space="preserve">, conforme a las Especificaciones Técnicas Básicas previstas en 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_Ref178944869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07</w:t>
      </w:r>
      <w:r w:rsidR="003C5BF4" w:rsidRPr="00E77127">
        <w:rPr>
          <w:rFonts w:ascii="Calibri" w:hAnsi="Calibri" w:cs="Calibri"/>
          <w:lang w:val="es-PE"/>
        </w:rPr>
        <w:fldChar w:fldCharType="end"/>
      </w:r>
      <w:r w:rsidRPr="004118CD">
        <w:rPr>
          <w:rFonts w:ascii="Calibri" w:hAnsi="Calibri" w:cs="Calibri"/>
          <w:lang w:val="es-PE"/>
        </w:rPr>
        <w:t xml:space="preserve"> y de acuerdo </w:t>
      </w:r>
      <w:r w:rsidR="00FF413E" w:rsidRPr="004118CD">
        <w:rPr>
          <w:rFonts w:ascii="Calibri" w:hAnsi="Calibri" w:cs="Calibri"/>
          <w:lang w:val="es-PE"/>
        </w:rPr>
        <w:t>con</w:t>
      </w:r>
      <w:r w:rsidRPr="004118CD">
        <w:rPr>
          <w:rFonts w:ascii="Calibri" w:hAnsi="Calibri" w:cs="Calibri"/>
          <w:lang w:val="es-PE"/>
        </w:rPr>
        <w:t xml:space="preserve"> los Niveles de Servicio descritos en 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09</w:t>
      </w:r>
      <w:r w:rsidR="003C5BF4" w:rsidRPr="00E77127">
        <w:rPr>
          <w:rFonts w:ascii="Calibri" w:hAnsi="Calibri" w:cs="Calibri"/>
          <w:lang w:val="es-PE"/>
        </w:rPr>
        <w:fldChar w:fldCharType="end"/>
      </w:r>
      <w:r w:rsidR="003C5BF4" w:rsidRPr="004118CD">
        <w:rPr>
          <w:rFonts w:ascii="Calibri" w:hAnsi="Calibri" w:cs="Calibri"/>
          <w:lang w:val="es-PE"/>
        </w:rPr>
        <w:t xml:space="preserve"> </w:t>
      </w:r>
      <w:r w:rsidRPr="004118CD">
        <w:rPr>
          <w:rFonts w:ascii="Calibri" w:hAnsi="Calibri" w:cs="Calibri"/>
          <w:lang w:val="es-PE"/>
        </w:rPr>
        <w:t>del presente Contrato.</w:t>
      </w:r>
    </w:p>
    <w:p w14:paraId="459E1F77" w14:textId="5252695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2987AA37" w14:textId="240260DF"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Servicio de Conservación y Mantenimiento comprende las labores y actividades de Conservación y Mantenimiento de las Obras (Estaciones Centrales, Estaciones del Teleférico</w:t>
      </w:r>
      <w:r w:rsidR="00C4070E" w:rsidRPr="004118CD">
        <w:rPr>
          <w:rFonts w:ascii="Calibri" w:hAnsi="Calibri" w:cs="Calibri"/>
          <w:lang w:val="es-PE"/>
        </w:rPr>
        <w:t>,</w:t>
      </w:r>
      <w:r w:rsidRPr="004118CD">
        <w:rPr>
          <w:rFonts w:ascii="Calibri" w:hAnsi="Calibri" w:cs="Calibri"/>
          <w:lang w:val="es-PE"/>
        </w:rPr>
        <w:t xml:space="preserve"> las Vías Turísticas</w:t>
      </w:r>
      <w:r w:rsidR="00C4070E" w:rsidRPr="004118CD">
        <w:rPr>
          <w:rFonts w:ascii="Calibri" w:hAnsi="Calibri" w:cs="Calibri"/>
          <w:lang w:val="es-PE"/>
        </w:rPr>
        <w:t xml:space="preserve"> y Caminos Peatonales</w:t>
      </w:r>
      <w:r w:rsidRPr="004118CD">
        <w:rPr>
          <w:rFonts w:ascii="Calibri" w:hAnsi="Calibri" w:cs="Calibri"/>
          <w:lang w:val="es-PE"/>
        </w:rPr>
        <w:t>) y del Equipamiento Electromecánico (Cables, Cabinas, Pinzas, etc</w:t>
      </w:r>
      <w:r w:rsidR="00FE2B9B" w:rsidRPr="004118CD">
        <w:rPr>
          <w:rFonts w:ascii="Calibri" w:hAnsi="Calibri" w:cs="Calibri"/>
          <w:lang w:val="es-PE"/>
        </w:rPr>
        <w:t>étera</w:t>
      </w:r>
      <w:r w:rsidR="00224FE0" w:rsidRPr="004118CD">
        <w:rPr>
          <w:rFonts w:ascii="Calibri" w:hAnsi="Calibri" w:cs="Calibri"/>
          <w:lang w:val="es-PE"/>
        </w:rPr>
        <w:t>,</w:t>
      </w:r>
      <w:r w:rsidR="00FE2B9B" w:rsidRPr="004118CD">
        <w:rPr>
          <w:rFonts w:ascii="Calibri" w:hAnsi="Calibri" w:cs="Calibri"/>
          <w:lang w:val="es-PE"/>
        </w:rPr>
        <w:t xml:space="preserve"> conforme al detalle del </w:t>
      </w:r>
      <w:r w:rsidR="009520CB" w:rsidRPr="00E77127">
        <w:rPr>
          <w:rFonts w:ascii="Calibri" w:hAnsi="Calibri" w:cs="Calibri"/>
          <w:lang w:val="es-PE"/>
        </w:rPr>
        <w:fldChar w:fldCharType="begin"/>
      </w:r>
      <w:r w:rsidR="009520CB" w:rsidRPr="004118CD">
        <w:rPr>
          <w:rFonts w:ascii="Calibri" w:hAnsi="Calibri" w:cs="Calibri"/>
          <w:lang w:val="es-PE"/>
        </w:rPr>
        <w:instrText xml:space="preserve"> REF _Ref178944890 \r \h </w:instrText>
      </w:r>
      <w:r w:rsidR="004118CD">
        <w:rPr>
          <w:rFonts w:ascii="Calibri" w:hAnsi="Calibri" w:cs="Calibri"/>
          <w:lang w:val="es-PE"/>
        </w:rPr>
        <w:instrText xml:space="preserve"> \* MERGEFORMAT </w:instrText>
      </w:r>
      <w:r w:rsidR="009520CB" w:rsidRPr="00E77127">
        <w:rPr>
          <w:rFonts w:ascii="Calibri" w:hAnsi="Calibri" w:cs="Calibri"/>
          <w:lang w:val="es-PE"/>
        </w:rPr>
      </w:r>
      <w:r w:rsidR="009520CB" w:rsidRPr="00E77127">
        <w:rPr>
          <w:rFonts w:ascii="Calibri" w:hAnsi="Calibri" w:cs="Calibri"/>
          <w:lang w:val="es-PE"/>
        </w:rPr>
        <w:fldChar w:fldCharType="separate"/>
      </w:r>
      <w:r w:rsidR="009520CB" w:rsidRPr="004118CD">
        <w:rPr>
          <w:rFonts w:ascii="Calibri" w:hAnsi="Calibri" w:cs="Calibri"/>
          <w:lang w:val="es-PE"/>
        </w:rPr>
        <w:t>ANEXO 09</w:t>
      </w:r>
      <w:r w:rsidR="009520CB" w:rsidRPr="00E77127">
        <w:rPr>
          <w:rFonts w:ascii="Calibri" w:hAnsi="Calibri" w:cs="Calibri"/>
          <w:lang w:val="es-PE"/>
        </w:rPr>
        <w:fldChar w:fldCharType="end"/>
      </w:r>
      <w:r w:rsidRPr="004118CD">
        <w:rPr>
          <w:rFonts w:ascii="Calibri" w:hAnsi="Calibri" w:cs="Calibri"/>
          <w:lang w:val="es-PE"/>
        </w:rPr>
        <w:t>)</w:t>
      </w:r>
      <w:r w:rsidR="00B0587D" w:rsidRPr="004118CD">
        <w:rPr>
          <w:rFonts w:ascii="Calibri" w:hAnsi="Calibri" w:cs="Calibri"/>
          <w:lang w:val="es-PE"/>
        </w:rPr>
        <w:t>,</w:t>
      </w:r>
      <w:r w:rsidRPr="004118CD">
        <w:rPr>
          <w:rFonts w:ascii="Calibri" w:hAnsi="Calibri" w:cs="Calibri"/>
          <w:lang w:val="es-PE"/>
        </w:rPr>
        <w:t xml:space="preserve"> con los siguientes métodos:</w:t>
      </w:r>
    </w:p>
    <w:p w14:paraId="11D3C055"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499B840" w14:textId="77777777" w:rsidR="00161A46" w:rsidRPr="004118CD" w:rsidRDefault="009606CD">
      <w:pPr>
        <w:widowControl/>
        <w:numPr>
          <w:ilvl w:val="0"/>
          <w:numId w:val="81"/>
        </w:numPr>
        <w:pBdr>
          <w:top w:val="nil"/>
          <w:left w:val="nil"/>
          <w:bottom w:val="nil"/>
          <w:right w:val="nil"/>
          <w:between w:val="nil"/>
        </w:pBdr>
        <w:spacing w:line="276" w:lineRule="auto"/>
        <w:ind w:left="1701" w:hanging="141"/>
        <w:jc w:val="both"/>
        <w:rPr>
          <w:rFonts w:ascii="Calibri" w:hAnsi="Calibri" w:cs="Calibri"/>
          <w:color w:val="000000"/>
          <w:lang w:val="es-PE"/>
        </w:rPr>
      </w:pPr>
      <w:r w:rsidRPr="004118CD">
        <w:rPr>
          <w:rFonts w:ascii="Calibri" w:hAnsi="Calibri" w:cs="Calibri"/>
          <w:color w:val="000000"/>
          <w:lang w:val="es-PE"/>
        </w:rPr>
        <w:t>Mantenimiento Preventivo (actividades rutinarias o periódicas)</w:t>
      </w:r>
    </w:p>
    <w:p w14:paraId="283E58E7" w14:textId="77777777" w:rsidR="00161A46" w:rsidRPr="004118CD" w:rsidRDefault="009606CD">
      <w:pPr>
        <w:widowControl/>
        <w:numPr>
          <w:ilvl w:val="0"/>
          <w:numId w:val="81"/>
        </w:numPr>
        <w:pBdr>
          <w:top w:val="nil"/>
          <w:left w:val="nil"/>
          <w:bottom w:val="nil"/>
          <w:right w:val="nil"/>
          <w:between w:val="nil"/>
        </w:pBdr>
        <w:spacing w:line="276" w:lineRule="auto"/>
        <w:ind w:left="1701" w:hanging="141"/>
        <w:jc w:val="both"/>
        <w:rPr>
          <w:rFonts w:ascii="Calibri" w:hAnsi="Calibri" w:cs="Calibri"/>
          <w:color w:val="000000"/>
          <w:lang w:val="es-PE"/>
        </w:rPr>
      </w:pPr>
      <w:r w:rsidRPr="004118CD">
        <w:rPr>
          <w:rFonts w:ascii="Calibri" w:hAnsi="Calibri" w:cs="Calibri"/>
          <w:color w:val="000000"/>
          <w:lang w:val="es-PE"/>
        </w:rPr>
        <w:t>Mantenimiento Correctivo</w:t>
      </w:r>
    </w:p>
    <w:p w14:paraId="7AE54DBC" w14:textId="77777777" w:rsidR="00161A46" w:rsidRPr="004118CD" w:rsidRDefault="009606CD">
      <w:pPr>
        <w:widowControl/>
        <w:numPr>
          <w:ilvl w:val="0"/>
          <w:numId w:val="81"/>
        </w:numPr>
        <w:pBdr>
          <w:top w:val="nil"/>
          <w:left w:val="nil"/>
          <w:bottom w:val="nil"/>
          <w:right w:val="nil"/>
          <w:between w:val="nil"/>
        </w:pBdr>
        <w:spacing w:line="276" w:lineRule="auto"/>
        <w:ind w:left="1701" w:hanging="141"/>
        <w:jc w:val="both"/>
        <w:rPr>
          <w:rFonts w:ascii="Calibri" w:hAnsi="Calibri" w:cs="Calibri"/>
          <w:color w:val="000000"/>
          <w:lang w:val="es-PE"/>
        </w:rPr>
      </w:pPr>
      <w:r w:rsidRPr="004118CD">
        <w:rPr>
          <w:rFonts w:ascii="Calibri" w:hAnsi="Calibri" w:cs="Calibri"/>
          <w:color w:val="000000"/>
          <w:lang w:val="es-PE"/>
        </w:rPr>
        <w:t xml:space="preserve">Reposición de Insumos y Componentes </w:t>
      </w:r>
    </w:p>
    <w:p w14:paraId="49E431DD" w14:textId="77777777" w:rsidR="00161A46" w:rsidRPr="004118CD" w:rsidRDefault="009606CD">
      <w:pPr>
        <w:widowControl/>
        <w:numPr>
          <w:ilvl w:val="0"/>
          <w:numId w:val="81"/>
        </w:numPr>
        <w:pBdr>
          <w:top w:val="nil"/>
          <w:left w:val="nil"/>
          <w:bottom w:val="nil"/>
          <w:right w:val="nil"/>
          <w:between w:val="nil"/>
        </w:pBdr>
        <w:spacing w:line="276" w:lineRule="auto"/>
        <w:ind w:left="1701" w:hanging="141"/>
        <w:jc w:val="both"/>
        <w:rPr>
          <w:rFonts w:ascii="Calibri" w:hAnsi="Calibri" w:cs="Calibri"/>
          <w:color w:val="000000"/>
          <w:lang w:val="es-PE"/>
        </w:rPr>
      </w:pPr>
      <w:r w:rsidRPr="004118CD">
        <w:rPr>
          <w:rFonts w:ascii="Calibri" w:hAnsi="Calibri" w:cs="Calibri"/>
          <w:color w:val="000000"/>
          <w:lang w:val="es-PE"/>
        </w:rPr>
        <w:t>Reposición de Bienes y Mobiliario</w:t>
      </w:r>
    </w:p>
    <w:p w14:paraId="3AE8513F"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E29FD28" w14:textId="528CBF8D"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37" w:name="_heading=h.34g0dwd" w:colFirst="0" w:colLast="0"/>
      <w:bookmarkEnd w:id="237"/>
      <w:r w:rsidRPr="004118CD">
        <w:rPr>
          <w:rFonts w:ascii="Calibri" w:hAnsi="Calibri" w:cs="Calibri"/>
          <w:lang w:val="es-PE"/>
        </w:rPr>
        <w:t xml:space="preserve">El CONCESIONARIO deberá mantener los Bienes de la Concesión en buen estado de conservación conforme a las Especificaciones Técnicas Básicas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cumpliendo con los Niveles de Servicio a fin de que sean aptos para la operación de los Componentes del Proyecto, para lo cual realizará las labores de mantenimiento recurrente, preventivo y correctivo, cuando corresponda en la forma y con los medios personales y técnicos comprometidos en la Propuesta Técnica, tomando en cuenta las Especificaciones Técnicas Básicas, los </w:t>
      </w:r>
      <w:r w:rsidR="00833FB9" w:rsidRPr="004118CD">
        <w:rPr>
          <w:rFonts w:ascii="Calibri" w:hAnsi="Calibri" w:cs="Calibri"/>
          <w:lang w:val="es-PE"/>
        </w:rPr>
        <w:t>Planes Anuales de Conservación</w:t>
      </w:r>
      <w:r w:rsidRPr="004118CD">
        <w:rPr>
          <w:rFonts w:ascii="Calibri" w:hAnsi="Calibri" w:cs="Calibri"/>
          <w:lang w:val="es-PE"/>
        </w:rPr>
        <w:t xml:space="preserve"> y exigencias de los fabricantes de los equipos y la normativa que fuere aplicable, de corresponder.</w:t>
      </w:r>
    </w:p>
    <w:p w14:paraId="0BE1DB13" w14:textId="31DC4AB2" w:rsidR="004A0E84" w:rsidRPr="004118CD" w:rsidRDefault="004A0E84">
      <w:pPr>
        <w:pBdr>
          <w:top w:val="nil"/>
          <w:left w:val="nil"/>
          <w:bottom w:val="nil"/>
          <w:right w:val="nil"/>
          <w:between w:val="nil"/>
        </w:pBdr>
        <w:spacing w:line="276" w:lineRule="auto"/>
        <w:ind w:left="720"/>
        <w:rPr>
          <w:rFonts w:ascii="Calibri" w:hAnsi="Calibri" w:cs="Calibri"/>
          <w:color w:val="000000"/>
          <w:lang w:val="es-PE"/>
        </w:rPr>
      </w:pPr>
    </w:p>
    <w:p w14:paraId="729E1ED2" w14:textId="0A4B1C76"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38" w:name="_heading=h.1jlao46" w:colFirst="0" w:colLast="0"/>
      <w:bookmarkEnd w:id="238"/>
      <w:r w:rsidRPr="004118CD">
        <w:rPr>
          <w:rFonts w:ascii="Calibri" w:hAnsi="Calibri" w:cs="Calibri"/>
          <w:lang w:val="es-PE"/>
        </w:rPr>
        <w:t xml:space="preserve">Ante la ocurrencia de fallas o deterioros en elementos, componentes, instalaciones, equipamiento de la </w:t>
      </w:r>
      <w:r w:rsidR="00161A46" w:rsidRPr="004118CD">
        <w:rPr>
          <w:rFonts w:ascii="Calibri" w:hAnsi="Calibri" w:cs="Calibri"/>
          <w:lang w:val="es-PE"/>
        </w:rPr>
        <w:t>i</w:t>
      </w:r>
      <w:r w:rsidRPr="004118CD">
        <w:rPr>
          <w:rFonts w:ascii="Calibri" w:hAnsi="Calibri" w:cs="Calibri"/>
          <w:lang w:val="es-PE"/>
        </w:rPr>
        <w:t>nfraestructura, conforme a lo previsto en las Especificaciones Técnicas</w:t>
      </w:r>
      <w:r w:rsidRPr="004118CD">
        <w:rPr>
          <w:rFonts w:ascii="Calibri" w:hAnsi="Calibri" w:cs="Calibri"/>
          <w:b/>
          <w:lang w:val="es-PE"/>
        </w:rPr>
        <w:t xml:space="preserve"> </w:t>
      </w:r>
      <w:r w:rsidRPr="004118CD">
        <w:rPr>
          <w:rFonts w:ascii="Calibri" w:hAnsi="Calibri" w:cs="Calibri"/>
          <w:lang w:val="es-PE"/>
        </w:rPr>
        <w:t xml:space="preserve">Básicas del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y detectados durante las labores de Mantenimiento, el CONCESIONARIO deberá realizar las actividades que sean necesarias para repararlas en el plazo previsto para el cumplimiento de los Niveles de Servicio, detallados en </w:t>
      </w:r>
      <w:r w:rsidR="00437B19" w:rsidRPr="004118CD">
        <w:rPr>
          <w:rFonts w:ascii="Calibri" w:hAnsi="Calibri" w:cs="Calibri"/>
          <w:lang w:val="es-PE"/>
        </w:rPr>
        <w:t>el</w:t>
      </w:r>
      <w:r w:rsidR="00FE2B9B" w:rsidRPr="004118CD">
        <w:rPr>
          <w:rFonts w:ascii="Calibri" w:hAnsi="Calibri" w:cs="Calibri"/>
          <w:lang w:val="es-PE"/>
        </w:rPr>
        <w:t xml:space="preserve"> </w:t>
      </w:r>
      <w:r w:rsidR="00FE2B9B" w:rsidRPr="00E77127">
        <w:rPr>
          <w:rFonts w:ascii="Calibri" w:hAnsi="Calibri" w:cs="Calibri"/>
          <w:lang w:val="es-PE"/>
        </w:rPr>
        <w:fldChar w:fldCharType="begin"/>
      </w:r>
      <w:r w:rsidR="00FE2B9B" w:rsidRPr="004118CD">
        <w:rPr>
          <w:rFonts w:ascii="Calibri" w:hAnsi="Calibri" w:cs="Calibri"/>
          <w:lang w:val="es-PE"/>
        </w:rPr>
        <w:instrText xml:space="preserve"> REF _Ref178944890 \r \h </w:instrText>
      </w:r>
      <w:r w:rsidR="004118CD">
        <w:rPr>
          <w:rFonts w:ascii="Calibri" w:hAnsi="Calibri" w:cs="Calibri"/>
          <w:lang w:val="es-PE"/>
        </w:rPr>
        <w:instrText xml:space="preserve"> \* MERGEFORMAT </w:instrText>
      </w:r>
      <w:r w:rsidR="00FE2B9B" w:rsidRPr="00E77127">
        <w:rPr>
          <w:rFonts w:ascii="Calibri" w:hAnsi="Calibri" w:cs="Calibri"/>
          <w:lang w:val="es-PE"/>
        </w:rPr>
      </w:r>
      <w:r w:rsidR="00FE2B9B" w:rsidRPr="00E77127">
        <w:rPr>
          <w:rFonts w:ascii="Calibri" w:hAnsi="Calibri" w:cs="Calibri"/>
          <w:lang w:val="es-PE"/>
        </w:rPr>
        <w:fldChar w:fldCharType="separate"/>
      </w:r>
      <w:r w:rsidR="00FE2B9B" w:rsidRPr="004118CD">
        <w:rPr>
          <w:rFonts w:ascii="Calibri" w:hAnsi="Calibri" w:cs="Calibri"/>
          <w:lang w:val="es-PE"/>
        </w:rPr>
        <w:t>ANEXO 09</w:t>
      </w:r>
      <w:r w:rsidR="00FE2B9B" w:rsidRPr="00E77127">
        <w:rPr>
          <w:rFonts w:ascii="Calibri" w:hAnsi="Calibri" w:cs="Calibri"/>
          <w:lang w:val="es-PE"/>
        </w:rPr>
        <w:fldChar w:fldCharType="end"/>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end"/>
      </w:r>
      <w:r w:rsidR="00B0587D" w:rsidRPr="004118CD">
        <w:rPr>
          <w:rFonts w:ascii="Calibri" w:hAnsi="Calibri" w:cs="Calibri"/>
          <w:lang w:val="es-PE"/>
        </w:rPr>
        <w:t>, e informarlas al CONCEDENTE por medio del SIDIG.</w:t>
      </w:r>
    </w:p>
    <w:p w14:paraId="371163F6" w14:textId="536A7D82" w:rsidR="004A0E84" w:rsidRPr="004118CD" w:rsidRDefault="004A0E84">
      <w:pPr>
        <w:pBdr>
          <w:top w:val="nil"/>
          <w:left w:val="nil"/>
          <w:bottom w:val="nil"/>
          <w:right w:val="nil"/>
          <w:between w:val="nil"/>
        </w:pBdr>
        <w:spacing w:line="276" w:lineRule="auto"/>
        <w:ind w:left="720"/>
        <w:rPr>
          <w:rFonts w:ascii="Calibri" w:hAnsi="Calibri" w:cs="Calibri"/>
          <w:color w:val="000000"/>
          <w:lang w:val="es-PE"/>
        </w:rPr>
      </w:pPr>
    </w:p>
    <w:p w14:paraId="3134B001" w14:textId="7E8F9F59"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deberá informar </w:t>
      </w:r>
      <w:r w:rsidR="008B08DA" w:rsidRPr="004118CD">
        <w:rPr>
          <w:rFonts w:ascii="Calibri" w:hAnsi="Calibri" w:cs="Calibri"/>
          <w:lang w:val="es-PE"/>
        </w:rPr>
        <w:t xml:space="preserve">al Supervisor y al CONCEDENTE </w:t>
      </w:r>
      <w:r w:rsidRPr="004118CD">
        <w:rPr>
          <w:rFonts w:ascii="Calibri" w:hAnsi="Calibri" w:cs="Calibri"/>
          <w:lang w:val="es-PE"/>
        </w:rPr>
        <w:t xml:space="preserve">sobre las labores de mantenimiento realizadas, anualmente y conforme a la periodicidad y formatos requeridos por el CONCEDENTE y/o el Supervisor para dicho fin, </w:t>
      </w:r>
      <w:r w:rsidR="00617BCE" w:rsidRPr="004118CD">
        <w:rPr>
          <w:rFonts w:ascii="Calibri" w:hAnsi="Calibri" w:cs="Calibri"/>
          <w:lang w:val="es-PE"/>
        </w:rPr>
        <w:t>conforme</w:t>
      </w:r>
      <w:r w:rsidRPr="004118CD">
        <w:rPr>
          <w:rFonts w:ascii="Calibri" w:hAnsi="Calibri" w:cs="Calibri"/>
          <w:lang w:val="es-PE"/>
        </w:rPr>
        <w:t xml:space="preserve"> el </w:t>
      </w:r>
      <w:r w:rsidR="00833FB9" w:rsidRPr="004118CD">
        <w:rPr>
          <w:rFonts w:ascii="Calibri" w:hAnsi="Calibri" w:cs="Calibri"/>
          <w:lang w:val="es-PE"/>
        </w:rPr>
        <w:t>Plan Anual de Conservación</w:t>
      </w:r>
      <w:r w:rsidR="00617BCE" w:rsidRPr="004118CD">
        <w:rPr>
          <w:rFonts w:ascii="Calibri" w:hAnsi="Calibri" w:cs="Calibri"/>
          <w:lang w:val="es-PE"/>
        </w:rPr>
        <w:t xml:space="preserve"> y Mantenimiento</w:t>
      </w:r>
      <w:r w:rsidR="00432DC9" w:rsidRPr="004118CD">
        <w:rPr>
          <w:rFonts w:ascii="Calibri" w:hAnsi="Calibri" w:cs="Calibri"/>
          <w:lang w:val="es-PE"/>
        </w:rPr>
        <w:t xml:space="preserve">. Asimismo, deberá prestar los servicios de conservación y mantenimiento </w:t>
      </w:r>
      <w:r w:rsidRPr="004118CD">
        <w:rPr>
          <w:rFonts w:ascii="Calibri" w:hAnsi="Calibri" w:cs="Calibri"/>
          <w:lang w:val="es-PE"/>
        </w:rPr>
        <w:t xml:space="preserve">en cumplimiento con los Niveles de Servicio establecidos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004314A0" w:rsidRPr="004118CD">
        <w:rPr>
          <w:rFonts w:ascii="Calibri" w:hAnsi="Calibri" w:cs="Calibri"/>
          <w:lang w:val="es-PE"/>
        </w:rPr>
        <w:t xml:space="preserve">, caso contrario se aplicará la penalidad prevista en el </w:t>
      </w:r>
      <w:r w:rsidR="004314A0" w:rsidRPr="00E77127">
        <w:rPr>
          <w:rFonts w:ascii="Calibri" w:hAnsi="Calibri" w:cs="Calibri"/>
          <w:lang w:val="es-PE"/>
        </w:rPr>
        <w:fldChar w:fldCharType="begin"/>
      </w:r>
      <w:r w:rsidR="004314A0"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4314A0" w:rsidRPr="00E77127">
        <w:rPr>
          <w:rFonts w:ascii="Calibri" w:hAnsi="Calibri" w:cs="Calibri"/>
          <w:lang w:val="es-PE"/>
        </w:rPr>
      </w:r>
      <w:r w:rsidR="004314A0" w:rsidRPr="00E77127">
        <w:rPr>
          <w:rFonts w:ascii="Calibri" w:hAnsi="Calibri" w:cs="Calibri"/>
          <w:lang w:val="es-PE"/>
        </w:rPr>
        <w:fldChar w:fldCharType="separate"/>
      </w:r>
      <w:r w:rsidR="004314A0" w:rsidRPr="004118CD">
        <w:rPr>
          <w:rFonts w:ascii="Calibri" w:hAnsi="Calibri" w:cs="Calibri"/>
          <w:lang w:val="es-PE"/>
        </w:rPr>
        <w:t>ANEXO 12</w:t>
      </w:r>
      <w:r w:rsidR="004314A0" w:rsidRPr="00E77127">
        <w:rPr>
          <w:rFonts w:ascii="Calibri" w:hAnsi="Calibri" w:cs="Calibri"/>
          <w:lang w:val="es-PE"/>
        </w:rPr>
        <w:fldChar w:fldCharType="end"/>
      </w:r>
      <w:r w:rsidR="00FE2B9B" w:rsidRPr="004118CD">
        <w:rPr>
          <w:rFonts w:ascii="Calibri" w:hAnsi="Calibri" w:cs="Calibri"/>
          <w:lang w:val="es-PE"/>
        </w:rPr>
        <w:t>.</w:t>
      </w:r>
    </w:p>
    <w:p w14:paraId="4D50F5D2" w14:textId="428D428B"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5F362DD" w14:textId="3931BAF5"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color w:val="000000"/>
          <w:lang w:val="es-PE"/>
        </w:rPr>
        <w:t xml:space="preserve">El CONCESIONARIO, o la empresa que subcontrate, deberá contar con los permisos, autorizaciones y licencias que correspondan a la prestación de este servicio, garantizando que realizará las </w:t>
      </w:r>
      <w:r w:rsidRPr="004118CD">
        <w:rPr>
          <w:rFonts w:ascii="Calibri" w:hAnsi="Calibri" w:cs="Calibri"/>
          <w:lang w:val="es-PE"/>
        </w:rPr>
        <w:t>actividades</w:t>
      </w:r>
      <w:r w:rsidRPr="004118CD">
        <w:rPr>
          <w:rFonts w:ascii="Calibri" w:hAnsi="Calibri" w:cs="Calibri"/>
          <w:color w:val="000000"/>
          <w:lang w:val="es-PE"/>
        </w:rPr>
        <w:t xml:space="preserve"> que sean necesarias para el desarrollo </w:t>
      </w:r>
      <w:r w:rsidR="008B08DA" w:rsidRPr="004118CD">
        <w:rPr>
          <w:rFonts w:ascii="Calibri" w:hAnsi="Calibri" w:cs="Calibri"/>
          <w:color w:val="000000"/>
          <w:lang w:val="es-PE"/>
        </w:rPr>
        <w:t xml:space="preserve">normal </w:t>
      </w:r>
      <w:r w:rsidRPr="004118CD">
        <w:rPr>
          <w:rFonts w:ascii="Calibri" w:hAnsi="Calibri" w:cs="Calibri"/>
          <w:color w:val="000000"/>
          <w:lang w:val="es-PE"/>
        </w:rPr>
        <w:t xml:space="preserve">de los mismos, caso contrario, serán de aplicación las penalidades previstas en el </w:t>
      </w:r>
      <w:r w:rsidR="007F385C" w:rsidRPr="00E77127">
        <w:rPr>
          <w:rFonts w:ascii="Calibri" w:hAnsi="Calibri" w:cs="Calibri"/>
          <w:color w:val="000000"/>
          <w:lang w:val="es-PE"/>
        </w:rPr>
        <w:fldChar w:fldCharType="begin"/>
      </w:r>
      <w:r w:rsidR="007F385C" w:rsidRPr="004118CD">
        <w:rPr>
          <w:rFonts w:ascii="Calibri" w:hAnsi="Calibri" w:cs="Calibri"/>
          <w:color w:val="000000"/>
          <w:lang w:val="es-PE"/>
        </w:rPr>
        <w:instrText xml:space="preserve"> REF _Ref178945388 \n \h </w:instrText>
      </w:r>
      <w:r w:rsidR="00141FE8" w:rsidRPr="004118CD">
        <w:rPr>
          <w:rFonts w:ascii="Calibri" w:hAnsi="Calibri" w:cs="Calibri"/>
          <w:color w:val="000000"/>
          <w:lang w:val="es-PE"/>
        </w:rPr>
        <w:instrText xml:space="preserve"> \* MERGEFORMAT </w:instrText>
      </w:r>
      <w:r w:rsidR="007F385C" w:rsidRPr="00E77127">
        <w:rPr>
          <w:rFonts w:ascii="Calibri" w:hAnsi="Calibri" w:cs="Calibri"/>
          <w:color w:val="000000"/>
          <w:lang w:val="es-PE"/>
        </w:rPr>
      </w:r>
      <w:r w:rsidR="007F385C"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7F385C" w:rsidRPr="00E77127">
        <w:rPr>
          <w:rFonts w:ascii="Calibri" w:hAnsi="Calibri" w:cs="Calibri"/>
          <w:color w:val="000000"/>
          <w:lang w:val="es-PE"/>
        </w:rPr>
        <w:fldChar w:fldCharType="end"/>
      </w:r>
      <w:r w:rsidRPr="004118CD">
        <w:rPr>
          <w:rFonts w:ascii="Calibri" w:hAnsi="Calibri" w:cs="Calibri"/>
          <w:color w:val="000000"/>
          <w:lang w:val="es-PE"/>
        </w:rPr>
        <w:t xml:space="preserve">. Asimismo, el CONCESIONARIO dará </w:t>
      </w:r>
      <w:r w:rsidRPr="004118CD">
        <w:rPr>
          <w:rFonts w:ascii="Calibri" w:hAnsi="Calibri" w:cs="Calibri"/>
          <w:lang w:val="es-PE"/>
        </w:rPr>
        <w:t>cumplimiento</w:t>
      </w:r>
      <w:r w:rsidRPr="004118CD">
        <w:rPr>
          <w:rFonts w:ascii="Calibri" w:hAnsi="Calibri" w:cs="Calibri"/>
          <w:color w:val="000000"/>
          <w:lang w:val="es-PE"/>
        </w:rPr>
        <w:t xml:space="preserve"> a los Niveles de Servicio considerando lo previsto en </w:t>
      </w:r>
      <w:r w:rsidR="00437B19" w:rsidRPr="004118CD">
        <w:rPr>
          <w:rFonts w:ascii="Calibri" w:hAnsi="Calibri" w:cs="Calibri"/>
          <w:color w:val="000000"/>
          <w:lang w:val="es-PE"/>
        </w:rPr>
        <w:t xml:space="preserve">el </w:t>
      </w:r>
      <w:r w:rsidR="007F385C" w:rsidRPr="00E77127">
        <w:rPr>
          <w:rFonts w:ascii="Calibri" w:hAnsi="Calibri" w:cs="Calibri"/>
          <w:color w:val="000000"/>
          <w:lang w:val="es-PE"/>
        </w:rPr>
        <w:fldChar w:fldCharType="begin"/>
      </w:r>
      <w:r w:rsidR="007F385C" w:rsidRPr="004118CD">
        <w:rPr>
          <w:rFonts w:ascii="Calibri" w:hAnsi="Calibri" w:cs="Calibri"/>
          <w:color w:val="000000"/>
          <w:lang w:val="es-PE"/>
        </w:rPr>
        <w:instrText xml:space="preserve"> REF _Ref178944890 \n \h </w:instrText>
      </w:r>
      <w:r w:rsidR="00141FE8" w:rsidRPr="004118CD">
        <w:rPr>
          <w:rFonts w:ascii="Calibri" w:hAnsi="Calibri" w:cs="Calibri"/>
          <w:color w:val="000000"/>
          <w:lang w:val="es-PE"/>
        </w:rPr>
        <w:instrText xml:space="preserve"> \* MERGEFORMAT </w:instrText>
      </w:r>
      <w:r w:rsidR="007F385C" w:rsidRPr="00E77127">
        <w:rPr>
          <w:rFonts w:ascii="Calibri" w:hAnsi="Calibri" w:cs="Calibri"/>
          <w:color w:val="000000"/>
          <w:lang w:val="es-PE"/>
        </w:rPr>
      </w:r>
      <w:r w:rsidR="007F385C" w:rsidRPr="00E77127">
        <w:rPr>
          <w:rFonts w:ascii="Calibri" w:hAnsi="Calibri" w:cs="Calibri"/>
          <w:color w:val="000000"/>
          <w:lang w:val="es-PE"/>
        </w:rPr>
        <w:fldChar w:fldCharType="separate"/>
      </w:r>
      <w:r w:rsidR="00B73AEB" w:rsidRPr="004118CD">
        <w:rPr>
          <w:rFonts w:ascii="Calibri" w:hAnsi="Calibri" w:cs="Calibri"/>
          <w:color w:val="000000"/>
          <w:lang w:val="es-PE"/>
        </w:rPr>
        <w:t>ANEXO 09</w:t>
      </w:r>
      <w:r w:rsidR="007F385C" w:rsidRPr="00E77127">
        <w:rPr>
          <w:rFonts w:ascii="Calibri" w:hAnsi="Calibri" w:cs="Calibri"/>
          <w:color w:val="000000"/>
          <w:lang w:val="es-PE"/>
        </w:rPr>
        <w:fldChar w:fldCharType="end"/>
      </w:r>
      <w:r w:rsidRPr="004118CD">
        <w:rPr>
          <w:rFonts w:ascii="Calibri" w:hAnsi="Calibri" w:cs="Calibri"/>
          <w:lang w:val="es-PE"/>
        </w:rPr>
        <w:t xml:space="preserve">. </w:t>
      </w:r>
      <w:r w:rsidRPr="004118CD">
        <w:rPr>
          <w:rFonts w:ascii="Calibri" w:hAnsi="Calibri" w:cs="Calibri"/>
          <w:color w:val="000000"/>
          <w:lang w:val="es-PE"/>
        </w:rPr>
        <w:t>La responsabilidad siempre será del CONCESIONARIO ante el CONCEDENTE.</w:t>
      </w:r>
    </w:p>
    <w:p w14:paraId="55248F80" w14:textId="77777777" w:rsidR="004A0E84" w:rsidRPr="004118CD" w:rsidRDefault="004A0E84">
      <w:pPr>
        <w:pBdr>
          <w:top w:val="nil"/>
          <w:left w:val="nil"/>
          <w:bottom w:val="nil"/>
          <w:right w:val="nil"/>
          <w:between w:val="nil"/>
        </w:pBdr>
        <w:spacing w:line="276" w:lineRule="auto"/>
        <w:jc w:val="both"/>
        <w:rPr>
          <w:rFonts w:ascii="Calibri" w:hAnsi="Calibri" w:cs="Calibri"/>
          <w:b/>
          <w:color w:val="000000"/>
          <w:lang w:val="es-PE"/>
        </w:rPr>
      </w:pPr>
    </w:p>
    <w:p w14:paraId="76A20BD2" w14:textId="7F0A28E6" w:rsidR="004A0E84" w:rsidRPr="004118CD" w:rsidRDefault="009606CD" w:rsidP="00936F73">
      <w:pPr>
        <w:keepNext/>
        <w:keepLines/>
        <w:spacing w:line="276" w:lineRule="auto"/>
        <w:outlineLvl w:val="1"/>
        <w:rPr>
          <w:rFonts w:ascii="Calibri" w:eastAsia="DengXian Light" w:hAnsi="Calibri" w:cs="Calibri"/>
          <w:b/>
          <w:bCs/>
          <w:lang w:val="es-PE"/>
        </w:rPr>
      </w:pPr>
      <w:bookmarkStart w:id="239" w:name="_heading=h.44bvf6o" w:colFirst="0" w:colLast="0"/>
      <w:bookmarkStart w:id="240" w:name="_Toc198221422"/>
      <w:bookmarkEnd w:id="239"/>
      <w:r w:rsidRPr="004118CD">
        <w:rPr>
          <w:rFonts w:ascii="Calibri" w:eastAsia="DengXian Light" w:hAnsi="Calibri" w:cs="Calibri"/>
          <w:b/>
          <w:bCs/>
          <w:lang w:val="es-PE"/>
        </w:rPr>
        <w:t xml:space="preserve">Servicio de </w:t>
      </w:r>
      <w:r w:rsidR="00833FB9" w:rsidRPr="004118CD">
        <w:rPr>
          <w:rFonts w:ascii="Calibri" w:eastAsia="DengXian Light" w:hAnsi="Calibri" w:cs="Calibri"/>
          <w:b/>
          <w:bCs/>
          <w:lang w:val="es-PE"/>
        </w:rPr>
        <w:t>Aseo y Limpieza</w:t>
      </w:r>
      <w:bookmarkEnd w:id="240"/>
    </w:p>
    <w:p w14:paraId="41AC6DD3" w14:textId="77777777" w:rsidR="004A0E84" w:rsidRPr="004118CD" w:rsidRDefault="004A0E84" w:rsidP="00CA19E5">
      <w:pPr>
        <w:spacing w:line="276" w:lineRule="auto"/>
        <w:rPr>
          <w:rFonts w:ascii="Calibri" w:hAnsi="Calibri" w:cs="Calibri"/>
          <w:lang w:val="es-PE"/>
        </w:rPr>
      </w:pPr>
    </w:p>
    <w:p w14:paraId="0EFE1F48" w14:textId="149DBA0B"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se obliga, a su </w:t>
      </w:r>
      <w:r w:rsidR="00833FB9" w:rsidRPr="004118CD">
        <w:rPr>
          <w:rFonts w:ascii="Calibri" w:hAnsi="Calibri" w:cs="Calibri"/>
          <w:lang w:val="es-PE"/>
        </w:rPr>
        <w:t xml:space="preserve">cuenta, </w:t>
      </w:r>
      <w:r w:rsidRPr="004118CD">
        <w:rPr>
          <w:rFonts w:ascii="Calibri" w:hAnsi="Calibri" w:cs="Calibri"/>
          <w:lang w:val="es-PE"/>
        </w:rPr>
        <w:t xml:space="preserve">costo y riesgo, a efectuar el servicio de </w:t>
      </w:r>
      <w:r w:rsidR="00161A46" w:rsidRPr="004118CD">
        <w:rPr>
          <w:rFonts w:ascii="Calibri" w:hAnsi="Calibri" w:cs="Calibri"/>
          <w:lang w:val="es-PE"/>
        </w:rPr>
        <w:t>A</w:t>
      </w:r>
      <w:r w:rsidR="00833FB9" w:rsidRPr="004118CD">
        <w:rPr>
          <w:rFonts w:ascii="Calibri" w:hAnsi="Calibri" w:cs="Calibri"/>
          <w:lang w:val="es-PE"/>
        </w:rPr>
        <w:t>seo y</w:t>
      </w:r>
      <w:r w:rsidR="00161A46" w:rsidRPr="004118CD">
        <w:rPr>
          <w:rFonts w:ascii="Calibri" w:hAnsi="Calibri" w:cs="Calibri"/>
          <w:lang w:val="es-PE"/>
        </w:rPr>
        <w:t xml:space="preserve"> Limpieza</w:t>
      </w:r>
      <w:r w:rsidRPr="004118CD">
        <w:rPr>
          <w:rFonts w:ascii="Calibri" w:hAnsi="Calibri" w:cs="Calibri"/>
          <w:lang w:val="es-PE"/>
        </w:rPr>
        <w:t>,</w:t>
      </w:r>
      <w:r w:rsidR="00B0587D" w:rsidRPr="004118CD">
        <w:rPr>
          <w:rFonts w:ascii="Calibri" w:hAnsi="Calibri" w:cs="Calibri"/>
          <w:lang w:val="es-PE"/>
        </w:rPr>
        <w:t xml:space="preserve"> </w:t>
      </w:r>
      <w:r w:rsidRPr="004118CD">
        <w:rPr>
          <w:rFonts w:ascii="Calibri" w:hAnsi="Calibri" w:cs="Calibri"/>
          <w:lang w:val="es-PE"/>
        </w:rPr>
        <w:t xml:space="preserve">conforme a lo previsto en el </w:t>
      </w:r>
      <w:r w:rsidR="00833FB9" w:rsidRPr="004118CD">
        <w:rPr>
          <w:rFonts w:ascii="Calibri" w:hAnsi="Calibri" w:cs="Calibri"/>
          <w:lang w:val="es-PE"/>
        </w:rPr>
        <w:t>Plan Anual de Aseo y Limpieza</w:t>
      </w:r>
      <w:r w:rsidRPr="004118CD">
        <w:rPr>
          <w:rFonts w:ascii="Calibri" w:hAnsi="Calibri" w:cs="Calibri"/>
          <w:lang w:val="es-PE"/>
        </w:rPr>
        <w:t xml:space="preserve">, las Especificaciones Técnicas </w:t>
      </w:r>
      <w:r w:rsidR="0086634F" w:rsidRPr="004118CD">
        <w:rPr>
          <w:rFonts w:ascii="Calibri" w:hAnsi="Calibri" w:cs="Calibri"/>
          <w:lang w:val="es-PE"/>
        </w:rPr>
        <w:t>Básicas</w:t>
      </w:r>
      <w:r w:rsidRPr="004118CD">
        <w:rPr>
          <w:rFonts w:ascii="Calibri" w:hAnsi="Calibri" w:cs="Calibri"/>
          <w:lang w:val="es-PE"/>
        </w:rPr>
        <w:t xml:space="preserve">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de acuerdo </w:t>
      </w:r>
      <w:r w:rsidR="00FF413E" w:rsidRPr="004118CD">
        <w:rPr>
          <w:rFonts w:ascii="Calibri" w:hAnsi="Calibri" w:cs="Calibri"/>
          <w:lang w:val="es-PE"/>
        </w:rPr>
        <w:t>con</w:t>
      </w:r>
      <w:r w:rsidRPr="004118CD">
        <w:rPr>
          <w:rFonts w:ascii="Calibri" w:hAnsi="Calibri" w:cs="Calibri"/>
          <w:lang w:val="es-PE"/>
        </w:rPr>
        <w:t xml:space="preserve"> los Niveles de Servicio descritos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xml:space="preserve"> del presente Contrato</w:t>
      </w:r>
      <w:r w:rsidR="00833FB9" w:rsidRPr="004118CD">
        <w:rPr>
          <w:rFonts w:ascii="Calibri" w:hAnsi="Calibri" w:cs="Calibri"/>
          <w:lang w:val="es-PE"/>
        </w:rPr>
        <w:t xml:space="preserve"> de Concesión</w:t>
      </w:r>
      <w:r w:rsidRPr="004118CD">
        <w:rPr>
          <w:rFonts w:ascii="Calibri" w:hAnsi="Calibri" w:cs="Calibri"/>
          <w:lang w:val="es-PE"/>
        </w:rPr>
        <w:t>, y en cumplimiento de las Leyes y Disposiciones Aplicables.</w:t>
      </w:r>
    </w:p>
    <w:p w14:paraId="414446F0" w14:textId="77777777" w:rsidR="004A0E84" w:rsidRPr="004118CD" w:rsidRDefault="004A0E84">
      <w:pPr>
        <w:pBdr>
          <w:top w:val="nil"/>
          <w:left w:val="nil"/>
          <w:bottom w:val="nil"/>
          <w:right w:val="nil"/>
          <w:between w:val="nil"/>
        </w:pBdr>
        <w:spacing w:line="276" w:lineRule="auto"/>
        <w:ind w:left="720"/>
        <w:rPr>
          <w:rFonts w:ascii="Calibri" w:hAnsi="Calibri" w:cs="Calibri"/>
          <w:color w:val="000000"/>
          <w:lang w:val="es-PE"/>
        </w:rPr>
      </w:pPr>
    </w:p>
    <w:p w14:paraId="4FF7092A" w14:textId="5162342D"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41" w:name="_heading=h.2iq8gzs" w:colFirst="0" w:colLast="0"/>
      <w:bookmarkEnd w:id="241"/>
      <w:r w:rsidRPr="004118CD">
        <w:rPr>
          <w:rFonts w:ascii="Calibri" w:hAnsi="Calibri" w:cs="Calibri"/>
          <w:lang w:val="es-PE"/>
        </w:rPr>
        <w:t>El servicio de Aseo y Limpieza comprende los siguientes servicios:</w:t>
      </w:r>
    </w:p>
    <w:p w14:paraId="4F22A01D" w14:textId="77777777" w:rsidR="0086634F" w:rsidRPr="004118CD" w:rsidRDefault="0086634F">
      <w:pPr>
        <w:pBdr>
          <w:top w:val="nil"/>
          <w:left w:val="nil"/>
          <w:bottom w:val="nil"/>
          <w:right w:val="nil"/>
          <w:between w:val="nil"/>
        </w:pBdr>
        <w:tabs>
          <w:tab w:val="left" w:pos="810"/>
        </w:tabs>
        <w:spacing w:line="276" w:lineRule="auto"/>
        <w:ind w:right="115"/>
        <w:jc w:val="both"/>
        <w:rPr>
          <w:rFonts w:ascii="Calibri" w:hAnsi="Calibri" w:cs="Calibri"/>
          <w:lang w:val="es-PE"/>
        </w:rPr>
      </w:pPr>
    </w:p>
    <w:p w14:paraId="4E3525E3" w14:textId="77777777"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Aseo y Limpieza en las Estaciones Centrales y Estaciones de los Teleféricos</w:t>
      </w:r>
    </w:p>
    <w:p w14:paraId="67FB4F27" w14:textId="77777777"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Aseo y Limpieza del Equipamiento Electromecánico de los Teleféricos</w:t>
      </w:r>
    </w:p>
    <w:p w14:paraId="2F187545" w14:textId="77777777"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Aseo y Limpieza de Buses</w:t>
      </w:r>
    </w:p>
    <w:p w14:paraId="58579355" w14:textId="77777777"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Gestión de Residuos Sólidos generados dentro de las Estaciones, Cabinas y Buses</w:t>
      </w:r>
    </w:p>
    <w:p w14:paraId="7DE766F4" w14:textId="1F6957C2"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Control de Plagas</w:t>
      </w:r>
    </w:p>
    <w:p w14:paraId="419F46B5" w14:textId="77777777" w:rsidR="0086634F" w:rsidRPr="004118CD" w:rsidRDefault="0086634F">
      <w:pPr>
        <w:widowControl/>
        <w:pBdr>
          <w:top w:val="nil"/>
          <w:left w:val="nil"/>
          <w:bottom w:val="nil"/>
          <w:right w:val="nil"/>
          <w:between w:val="nil"/>
        </w:pBdr>
        <w:spacing w:line="276" w:lineRule="auto"/>
        <w:ind w:left="1701"/>
        <w:jc w:val="both"/>
        <w:rPr>
          <w:rFonts w:ascii="Calibri" w:hAnsi="Calibri" w:cs="Calibri"/>
          <w:color w:val="000000"/>
          <w:lang w:val="es-PE"/>
        </w:rPr>
      </w:pPr>
    </w:p>
    <w:p w14:paraId="73624DB6" w14:textId="66E11A48"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o la empresa que subcontrate, deberá contar con los permisos, autorizaciones y licencias que correspondan a la prestación de este servicio, garantizando que realizará las actividades que sean necesarias para el desarrollo </w:t>
      </w:r>
      <w:r w:rsidR="008B08DA" w:rsidRPr="004118CD">
        <w:rPr>
          <w:rFonts w:ascii="Calibri" w:hAnsi="Calibri" w:cs="Calibri"/>
          <w:lang w:val="es-PE"/>
        </w:rPr>
        <w:t xml:space="preserve">normal </w:t>
      </w:r>
      <w:r w:rsidRPr="004118CD">
        <w:rPr>
          <w:rFonts w:ascii="Calibri" w:hAnsi="Calibri" w:cs="Calibri"/>
          <w:lang w:val="es-PE"/>
        </w:rPr>
        <w:t xml:space="preserve">de los mismos,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 xml:space="preserve">. Asimismo, el CONCESIONARIO dará cumplimiento a los Niveles de Servicio considerando lo previsto en 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09</w:t>
      </w:r>
      <w:r w:rsidR="003C5BF4" w:rsidRPr="00E77127">
        <w:rPr>
          <w:rFonts w:ascii="Calibri" w:hAnsi="Calibri" w:cs="Calibri"/>
          <w:lang w:val="es-PE"/>
        </w:rPr>
        <w:fldChar w:fldCharType="end"/>
      </w:r>
      <w:r w:rsidRPr="004118CD">
        <w:rPr>
          <w:rFonts w:ascii="Calibri" w:hAnsi="Calibri" w:cs="Calibri"/>
          <w:lang w:val="es-PE"/>
        </w:rPr>
        <w:t>. La responsabilidad siempre será del CONCESIONARIO ante el CONCEDENTE.</w:t>
      </w:r>
    </w:p>
    <w:p w14:paraId="1D4C27DF"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DA24718" w14:textId="70CFD1F9"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42" w:name="_heading=h.xvir7l" w:colFirst="0" w:colLast="0"/>
      <w:bookmarkEnd w:id="242"/>
      <w:r w:rsidRPr="004118CD">
        <w:rPr>
          <w:rFonts w:ascii="Calibri" w:hAnsi="Calibri" w:cs="Calibri"/>
          <w:lang w:val="es-PE"/>
        </w:rPr>
        <w:t xml:space="preserve">El CONCESIONARIO deberá informar </w:t>
      </w:r>
      <w:r w:rsidR="0066291C" w:rsidRPr="004118CD">
        <w:rPr>
          <w:rFonts w:ascii="Calibri" w:hAnsi="Calibri" w:cs="Calibri"/>
          <w:lang w:val="es-PE"/>
        </w:rPr>
        <w:t xml:space="preserve">al Supervisor y al CONCEDENTE </w:t>
      </w:r>
      <w:r w:rsidRPr="004118CD">
        <w:rPr>
          <w:rFonts w:ascii="Calibri" w:hAnsi="Calibri" w:cs="Calibri"/>
          <w:lang w:val="es-PE"/>
        </w:rPr>
        <w:t xml:space="preserve">sobre el desarrollo de los servicios </w:t>
      </w:r>
      <w:r w:rsidR="0066291C" w:rsidRPr="004118CD">
        <w:rPr>
          <w:rFonts w:ascii="Calibri" w:hAnsi="Calibri" w:cs="Calibri"/>
          <w:lang w:val="es-PE"/>
        </w:rPr>
        <w:t>realizados</w:t>
      </w:r>
      <w:r w:rsidRPr="004118CD">
        <w:rPr>
          <w:rFonts w:ascii="Calibri" w:hAnsi="Calibri" w:cs="Calibri"/>
          <w:lang w:val="es-PE"/>
        </w:rPr>
        <w:t xml:space="preserve">, anualmente y conforme a la periodicidad y los formatos requeridos por el CONCEDENTE y/o el Supervisor para dicho fin, </w:t>
      </w:r>
      <w:r w:rsidR="00617BCE" w:rsidRPr="004118CD">
        <w:rPr>
          <w:rFonts w:ascii="Calibri" w:hAnsi="Calibri" w:cs="Calibri"/>
          <w:lang w:val="es-PE"/>
        </w:rPr>
        <w:t>conforme</w:t>
      </w:r>
      <w:r w:rsidRPr="004118CD">
        <w:rPr>
          <w:rFonts w:ascii="Calibri" w:hAnsi="Calibri" w:cs="Calibri"/>
          <w:lang w:val="es-PE"/>
        </w:rPr>
        <w:t xml:space="preserve"> el </w:t>
      </w:r>
      <w:r w:rsidR="00BC7788" w:rsidRPr="004118CD">
        <w:rPr>
          <w:rFonts w:ascii="Calibri" w:hAnsi="Calibri" w:cs="Calibri"/>
          <w:lang w:val="es-PE"/>
        </w:rPr>
        <w:t>Plan Anual de Aseo y Limpieza</w:t>
      </w:r>
      <w:r w:rsidRPr="004118CD">
        <w:rPr>
          <w:rFonts w:ascii="Calibri" w:hAnsi="Calibri" w:cs="Calibri"/>
          <w:lang w:val="es-PE"/>
        </w:rPr>
        <w:t xml:space="preserve">,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w:t>
      </w:r>
    </w:p>
    <w:p w14:paraId="258E1639" w14:textId="77777777" w:rsidR="004A0E84" w:rsidRPr="004118CD" w:rsidRDefault="004A0E84">
      <w:pPr>
        <w:spacing w:line="276" w:lineRule="auto"/>
        <w:rPr>
          <w:rFonts w:ascii="Calibri" w:hAnsi="Calibri" w:cs="Calibri"/>
          <w:lang w:val="es-PE"/>
        </w:rPr>
      </w:pPr>
    </w:p>
    <w:p w14:paraId="56F74C84" w14:textId="695B24D8" w:rsidR="004A0E84" w:rsidRPr="004118CD" w:rsidRDefault="009606CD" w:rsidP="00936F73">
      <w:pPr>
        <w:keepNext/>
        <w:keepLines/>
        <w:spacing w:line="276" w:lineRule="auto"/>
        <w:outlineLvl w:val="1"/>
        <w:rPr>
          <w:rFonts w:ascii="Calibri" w:eastAsia="DengXian Light" w:hAnsi="Calibri" w:cs="Calibri"/>
          <w:b/>
          <w:bCs/>
          <w:lang w:val="es-PE"/>
        </w:rPr>
      </w:pPr>
      <w:bookmarkStart w:id="243" w:name="_heading=h.2jh5peh" w:colFirst="0" w:colLast="0"/>
      <w:bookmarkStart w:id="244" w:name="_Toc198221423"/>
      <w:bookmarkEnd w:id="243"/>
      <w:r w:rsidRPr="004118CD">
        <w:rPr>
          <w:rFonts w:ascii="Calibri" w:eastAsia="DengXian Light" w:hAnsi="Calibri" w:cs="Calibri"/>
          <w:b/>
          <w:bCs/>
          <w:lang w:val="es-PE"/>
        </w:rPr>
        <w:t xml:space="preserve">Servicio de </w:t>
      </w:r>
      <w:r w:rsidR="00161A46" w:rsidRPr="004118CD">
        <w:rPr>
          <w:rFonts w:ascii="Calibri" w:eastAsia="DengXian Light" w:hAnsi="Calibri" w:cs="Calibri"/>
          <w:b/>
          <w:bCs/>
          <w:lang w:val="es-PE"/>
        </w:rPr>
        <w:t>Seguridad y V</w:t>
      </w:r>
      <w:r w:rsidRPr="004118CD">
        <w:rPr>
          <w:rFonts w:ascii="Calibri" w:eastAsia="DengXian Light" w:hAnsi="Calibri" w:cs="Calibri"/>
          <w:b/>
          <w:bCs/>
          <w:lang w:val="es-PE"/>
        </w:rPr>
        <w:t>igilancia</w:t>
      </w:r>
      <w:bookmarkEnd w:id="244"/>
    </w:p>
    <w:p w14:paraId="683F4C8D" w14:textId="77777777" w:rsidR="004A0E84" w:rsidRPr="004118CD" w:rsidRDefault="004A0E84" w:rsidP="00CA19E5">
      <w:pPr>
        <w:pBdr>
          <w:top w:val="nil"/>
          <w:left w:val="nil"/>
          <w:bottom w:val="nil"/>
          <w:right w:val="nil"/>
          <w:between w:val="nil"/>
        </w:pBdr>
        <w:spacing w:line="276" w:lineRule="auto"/>
        <w:ind w:left="709"/>
        <w:jc w:val="both"/>
        <w:rPr>
          <w:rFonts w:ascii="Calibri" w:hAnsi="Calibri" w:cs="Calibri"/>
          <w:color w:val="000000"/>
          <w:lang w:val="es-PE"/>
        </w:rPr>
      </w:pPr>
    </w:p>
    <w:p w14:paraId="5F68ACF0" w14:textId="1CE3AE33"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w:t>
      </w:r>
      <w:r w:rsidR="00B0587D" w:rsidRPr="004118CD">
        <w:rPr>
          <w:rFonts w:ascii="Calibri" w:hAnsi="Calibri" w:cs="Calibri"/>
          <w:lang w:val="es-PE"/>
        </w:rPr>
        <w:t xml:space="preserve">, </w:t>
      </w:r>
      <w:r w:rsidRPr="004118CD">
        <w:rPr>
          <w:rFonts w:ascii="Calibri" w:hAnsi="Calibri" w:cs="Calibri"/>
          <w:lang w:val="es-PE"/>
        </w:rPr>
        <w:t xml:space="preserve">se obliga, a su </w:t>
      </w:r>
      <w:r w:rsidR="00BC7788" w:rsidRPr="004118CD">
        <w:rPr>
          <w:rFonts w:ascii="Calibri" w:hAnsi="Calibri" w:cs="Calibri"/>
          <w:lang w:val="es-PE"/>
        </w:rPr>
        <w:t xml:space="preserve">cuenta, </w:t>
      </w:r>
      <w:r w:rsidRPr="004118CD">
        <w:rPr>
          <w:rFonts w:ascii="Calibri" w:hAnsi="Calibri" w:cs="Calibri"/>
          <w:lang w:val="es-PE"/>
        </w:rPr>
        <w:t xml:space="preserve">costo y riesgo, a efectuar el servicio de </w:t>
      </w:r>
      <w:r w:rsidR="00161A46" w:rsidRPr="004118CD">
        <w:rPr>
          <w:rFonts w:ascii="Calibri" w:hAnsi="Calibri" w:cs="Calibri"/>
          <w:lang w:val="es-PE"/>
        </w:rPr>
        <w:t>Seguridad y V</w:t>
      </w:r>
      <w:r w:rsidRPr="004118CD">
        <w:rPr>
          <w:rFonts w:ascii="Calibri" w:hAnsi="Calibri" w:cs="Calibri"/>
          <w:lang w:val="es-PE"/>
        </w:rPr>
        <w:t xml:space="preserve">igilancia, conforme a lo previsto en el </w:t>
      </w:r>
      <w:r w:rsidR="00161A46" w:rsidRPr="004118CD">
        <w:rPr>
          <w:rFonts w:ascii="Calibri" w:hAnsi="Calibri" w:cs="Calibri"/>
          <w:lang w:val="es-PE"/>
        </w:rPr>
        <w:t>Plan Anual de Seguridad y Vigilancia</w:t>
      </w:r>
      <w:r w:rsidRPr="004118CD">
        <w:rPr>
          <w:rFonts w:ascii="Calibri" w:hAnsi="Calibri" w:cs="Calibri"/>
          <w:lang w:val="es-PE"/>
        </w:rPr>
        <w:t xml:space="preserve">, las Especificaciones Técnicas Básicas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de acuerdo </w:t>
      </w:r>
      <w:r w:rsidR="00FF413E" w:rsidRPr="004118CD">
        <w:rPr>
          <w:rFonts w:ascii="Calibri" w:hAnsi="Calibri" w:cs="Calibri"/>
          <w:lang w:val="es-PE"/>
        </w:rPr>
        <w:t>con</w:t>
      </w:r>
      <w:r w:rsidRPr="004118CD">
        <w:rPr>
          <w:rFonts w:ascii="Calibri" w:hAnsi="Calibri" w:cs="Calibri"/>
          <w:lang w:val="es-PE"/>
        </w:rPr>
        <w:t xml:space="preserve"> los Niveles de Servicio descritos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xml:space="preserve"> del presente Contrato</w:t>
      </w:r>
      <w:r w:rsidR="00BC7788" w:rsidRPr="004118CD">
        <w:rPr>
          <w:rFonts w:ascii="Calibri" w:hAnsi="Calibri" w:cs="Calibri"/>
          <w:lang w:val="es-PE"/>
        </w:rPr>
        <w:t xml:space="preserve"> de Concesión</w:t>
      </w:r>
      <w:r w:rsidRPr="004118CD">
        <w:rPr>
          <w:rFonts w:ascii="Calibri" w:hAnsi="Calibri" w:cs="Calibri"/>
          <w:lang w:val="es-PE"/>
        </w:rPr>
        <w:t>, y en cumplimiento de las Leyes y Disposiciones Aplicables.</w:t>
      </w:r>
    </w:p>
    <w:p w14:paraId="1933D966" w14:textId="77777777" w:rsidR="009A6193" w:rsidRPr="004118CD" w:rsidRDefault="009A619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669DD28" w14:textId="2A898D84"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45" w:name="_heading=h.1x0gk37" w:colFirst="0" w:colLast="0"/>
      <w:bookmarkEnd w:id="245"/>
      <w:r w:rsidRPr="004118CD">
        <w:rPr>
          <w:rFonts w:ascii="Calibri" w:hAnsi="Calibri" w:cs="Calibri"/>
          <w:lang w:val="es-PE"/>
        </w:rPr>
        <w:t>El servicio de Seguridad y Vigilancia comprende los siguientes servicios:</w:t>
      </w:r>
    </w:p>
    <w:p w14:paraId="7A06CBF4" w14:textId="5F89117E"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66D4BD2" w14:textId="77777777" w:rsidR="00161A46" w:rsidRPr="004118CD" w:rsidRDefault="009606CD">
      <w:pPr>
        <w:widowControl/>
        <w:numPr>
          <w:ilvl w:val="0"/>
          <w:numId w:val="82"/>
        </w:numPr>
        <w:pBdr>
          <w:top w:val="nil"/>
          <w:left w:val="nil"/>
          <w:bottom w:val="nil"/>
          <w:right w:val="nil"/>
          <w:between w:val="nil"/>
        </w:pBdr>
        <w:tabs>
          <w:tab w:val="left" w:pos="1843"/>
        </w:tabs>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 xml:space="preserve">Vigilancia dentro de las Estaciones </w:t>
      </w:r>
    </w:p>
    <w:p w14:paraId="6A028ECE" w14:textId="6D552582" w:rsidR="00161A46" w:rsidRPr="004118CD" w:rsidRDefault="009606CD">
      <w:pPr>
        <w:widowControl/>
        <w:numPr>
          <w:ilvl w:val="0"/>
          <w:numId w:val="82"/>
        </w:numPr>
        <w:pBdr>
          <w:top w:val="nil"/>
          <w:left w:val="nil"/>
          <w:bottom w:val="nil"/>
          <w:right w:val="nil"/>
          <w:between w:val="nil"/>
        </w:pBdr>
        <w:tabs>
          <w:tab w:val="left" w:pos="1843"/>
        </w:tabs>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Vigilancia rutinaria</w:t>
      </w:r>
      <w:r w:rsidR="00B0587D" w:rsidRPr="004118CD">
        <w:rPr>
          <w:rFonts w:ascii="Calibri" w:hAnsi="Calibri" w:cs="Calibri"/>
          <w:color w:val="000000"/>
          <w:lang w:val="es-PE"/>
        </w:rPr>
        <w:t xml:space="preserve"> de las rutas y servidumbres del Proyecto</w:t>
      </w:r>
    </w:p>
    <w:p w14:paraId="7F2D54AA" w14:textId="77777777" w:rsidR="00161A46" w:rsidRPr="004118CD" w:rsidRDefault="009606CD">
      <w:pPr>
        <w:widowControl/>
        <w:numPr>
          <w:ilvl w:val="0"/>
          <w:numId w:val="82"/>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Vigilancia correctiva o Atención de Emergencias</w:t>
      </w:r>
    </w:p>
    <w:p w14:paraId="09160A2D" w14:textId="77777777" w:rsidR="00161A46" w:rsidRPr="004118CD" w:rsidRDefault="009606CD">
      <w:pPr>
        <w:widowControl/>
        <w:numPr>
          <w:ilvl w:val="0"/>
          <w:numId w:val="82"/>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Implementación de cámaras de videovigilancia</w:t>
      </w:r>
    </w:p>
    <w:p w14:paraId="1EBD4EE9"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6C4D5C8" w14:textId="13198DB7"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o la empresa que subcontrate, deberá contar con los permisos, autorizaciones y licencias que correspondan a la prestación de este servicio, garantizando que realizará las actividades que sean necesarias para el desarrollo normal de los mismos, caso contrario, serán de aplicación las penalidades previstas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12</w:t>
      </w:r>
      <w:r w:rsidR="007F385C" w:rsidRPr="004118CD">
        <w:rPr>
          <w:rFonts w:ascii="Calibri" w:hAnsi="Calibri" w:cs="Calibri"/>
          <w:lang w:val="es-PE"/>
        </w:rPr>
        <w:fldChar w:fldCharType="end"/>
      </w:r>
      <w:r w:rsidRPr="004118CD">
        <w:rPr>
          <w:rFonts w:ascii="Calibri" w:hAnsi="Calibri" w:cs="Calibri"/>
          <w:lang w:val="es-PE"/>
        </w:rPr>
        <w:t xml:space="preserve">. Asimismo, </w:t>
      </w:r>
      <w:r w:rsidR="008B08DA" w:rsidRPr="004118CD">
        <w:rPr>
          <w:rFonts w:ascii="Calibri" w:hAnsi="Calibri" w:cs="Calibri"/>
          <w:lang w:val="es-PE"/>
        </w:rPr>
        <w:t xml:space="preserve">el CONCESIONARIO </w:t>
      </w:r>
      <w:r w:rsidRPr="004118CD">
        <w:rPr>
          <w:rFonts w:ascii="Calibri" w:hAnsi="Calibri" w:cs="Calibri"/>
          <w:lang w:val="es-PE"/>
        </w:rPr>
        <w:t xml:space="preserve">dará cumplimiento a los Niveles de Servicio, considerando lo previsto en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09</w:t>
      </w:r>
      <w:r w:rsidR="007F385C" w:rsidRPr="004118CD">
        <w:rPr>
          <w:rFonts w:ascii="Calibri" w:hAnsi="Calibri" w:cs="Calibri"/>
          <w:lang w:val="es-PE"/>
        </w:rPr>
        <w:fldChar w:fldCharType="end"/>
      </w:r>
      <w:r w:rsidRPr="004118CD">
        <w:rPr>
          <w:rFonts w:ascii="Calibri" w:hAnsi="Calibri" w:cs="Calibri"/>
          <w:lang w:val="es-PE"/>
        </w:rPr>
        <w:t>. La responsabilidad siempre será del CONCESIONARIO ante el CONCEDENTE.</w:t>
      </w:r>
    </w:p>
    <w:p w14:paraId="184A2928" w14:textId="77777777" w:rsidR="004A0E84" w:rsidRPr="004118CD" w:rsidRDefault="004A0E84">
      <w:pPr>
        <w:pBdr>
          <w:top w:val="nil"/>
          <w:left w:val="nil"/>
          <w:bottom w:val="nil"/>
          <w:right w:val="nil"/>
          <w:between w:val="nil"/>
        </w:pBdr>
        <w:spacing w:line="276" w:lineRule="auto"/>
        <w:ind w:left="720"/>
        <w:jc w:val="both"/>
        <w:rPr>
          <w:rFonts w:ascii="Calibri" w:hAnsi="Calibri" w:cs="Calibri"/>
          <w:color w:val="000000"/>
          <w:lang w:val="es-PE"/>
        </w:rPr>
      </w:pPr>
    </w:p>
    <w:p w14:paraId="7019B2A7" w14:textId="7E36AD46"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46" w:name="_heading=h.4h042r0" w:colFirst="0" w:colLast="0"/>
      <w:bookmarkEnd w:id="246"/>
      <w:r w:rsidRPr="004118CD">
        <w:rPr>
          <w:rFonts w:ascii="Calibri" w:hAnsi="Calibri" w:cs="Calibri"/>
          <w:lang w:val="es-PE"/>
        </w:rPr>
        <w:t>El CONCESIONARIO deberá informar sobre el desarrollo de los servicios prestados al Supervisor y al CONCEDENTE, anualmente y conforme a la periodicidad y los formatos requeridos por el CONCEDENTE y/o el Supervisor para dicho fin</w:t>
      </w:r>
      <w:r w:rsidR="00617BCE" w:rsidRPr="004118CD">
        <w:rPr>
          <w:rFonts w:ascii="Calibri" w:hAnsi="Calibri" w:cs="Calibri"/>
          <w:lang w:val="es-PE"/>
        </w:rPr>
        <w:t>, conforme</w:t>
      </w:r>
      <w:r w:rsidRPr="004118CD">
        <w:rPr>
          <w:rFonts w:ascii="Calibri" w:hAnsi="Calibri" w:cs="Calibri"/>
          <w:lang w:val="es-PE"/>
        </w:rPr>
        <w:t xml:space="preserve"> el </w:t>
      </w:r>
      <w:r w:rsidR="00BC7788" w:rsidRPr="004118CD">
        <w:rPr>
          <w:rFonts w:ascii="Calibri" w:hAnsi="Calibri" w:cs="Calibri"/>
          <w:lang w:val="es-PE"/>
        </w:rPr>
        <w:t>Plan Anual de Seguridad y Vigilancia</w:t>
      </w:r>
      <w:r w:rsidRPr="004118CD">
        <w:rPr>
          <w:rFonts w:ascii="Calibri" w:hAnsi="Calibri" w:cs="Calibri"/>
          <w:lang w:val="es-PE"/>
        </w:rPr>
        <w:t xml:space="preserve">, caso contrario, serán de aplicación las penalidades previstas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12</w:t>
      </w:r>
      <w:r w:rsidR="007F385C" w:rsidRPr="004118CD">
        <w:rPr>
          <w:rFonts w:ascii="Calibri" w:hAnsi="Calibri" w:cs="Calibri"/>
          <w:lang w:val="es-PE"/>
        </w:rPr>
        <w:fldChar w:fldCharType="end"/>
      </w:r>
      <w:r w:rsidRPr="004118CD">
        <w:rPr>
          <w:rFonts w:ascii="Calibri" w:hAnsi="Calibri" w:cs="Calibri"/>
          <w:lang w:val="es-PE"/>
        </w:rPr>
        <w:t>.</w:t>
      </w:r>
    </w:p>
    <w:p w14:paraId="051EA934" w14:textId="1931CC83"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1669342" w14:textId="36F69BDD" w:rsidR="00161A46" w:rsidRPr="004118CD" w:rsidRDefault="009606CD" w:rsidP="00936F73">
      <w:pPr>
        <w:keepNext/>
        <w:keepLines/>
        <w:spacing w:line="276" w:lineRule="auto"/>
        <w:outlineLvl w:val="1"/>
        <w:rPr>
          <w:rFonts w:ascii="Calibri" w:eastAsia="DengXian Light" w:hAnsi="Calibri" w:cs="Calibri"/>
          <w:b/>
          <w:bCs/>
          <w:lang w:val="es-PE"/>
        </w:rPr>
      </w:pPr>
      <w:bookmarkStart w:id="247" w:name="_Toc198221424"/>
      <w:r w:rsidRPr="004118CD">
        <w:rPr>
          <w:rFonts w:ascii="Calibri" w:eastAsia="DengXian Light" w:hAnsi="Calibri" w:cs="Calibri"/>
          <w:b/>
          <w:bCs/>
          <w:lang w:val="es-PE"/>
        </w:rPr>
        <w:t>Servicio de Transporte por Teleférico</w:t>
      </w:r>
      <w:r w:rsidR="005E72D9" w:rsidRPr="004118CD">
        <w:rPr>
          <w:rFonts w:ascii="Calibri" w:eastAsia="DengXian Light" w:hAnsi="Calibri" w:cs="Calibri"/>
          <w:b/>
          <w:bCs/>
          <w:lang w:val="es-PE"/>
        </w:rPr>
        <w:t xml:space="preserve"> y Buses</w:t>
      </w:r>
      <w:bookmarkEnd w:id="247"/>
    </w:p>
    <w:p w14:paraId="572BFD54" w14:textId="77777777" w:rsidR="00161A46" w:rsidRPr="004118CD" w:rsidRDefault="00161A46" w:rsidP="00CA19E5">
      <w:pPr>
        <w:spacing w:line="276" w:lineRule="auto"/>
        <w:jc w:val="both"/>
        <w:rPr>
          <w:rFonts w:ascii="Calibri" w:hAnsi="Calibri" w:cs="Calibri"/>
          <w:lang w:val="es-PE"/>
        </w:rPr>
      </w:pPr>
    </w:p>
    <w:p w14:paraId="4DA25BC1" w14:textId="63B04F64"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 se obliga, a su cuenta, costo y riesgo, a efectuar el servicio de Transporte por Teleférico</w:t>
      </w:r>
      <w:r w:rsidR="00FE2B9B" w:rsidRPr="004118CD">
        <w:rPr>
          <w:rFonts w:ascii="Calibri" w:hAnsi="Calibri" w:cs="Calibri"/>
          <w:lang w:val="es-PE"/>
        </w:rPr>
        <w:t xml:space="preserve"> y Buses</w:t>
      </w:r>
      <w:r w:rsidRPr="004118CD">
        <w:rPr>
          <w:rFonts w:ascii="Calibri" w:hAnsi="Calibri" w:cs="Calibri"/>
          <w:lang w:val="es-PE"/>
        </w:rPr>
        <w:t xml:space="preserve">, conforme a lo previsto en el Plan Anual de Operaciones, las Especificaciones Técnicas Básicas previstas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07</w:t>
      </w:r>
      <w:r w:rsidR="007F385C" w:rsidRPr="004118CD">
        <w:rPr>
          <w:rFonts w:ascii="Calibri" w:hAnsi="Calibri" w:cs="Calibri"/>
          <w:lang w:val="es-PE"/>
        </w:rPr>
        <w:fldChar w:fldCharType="end"/>
      </w:r>
      <w:r w:rsidRPr="004118CD">
        <w:rPr>
          <w:rFonts w:ascii="Calibri" w:hAnsi="Calibri" w:cs="Calibri"/>
          <w:lang w:val="es-PE"/>
        </w:rPr>
        <w:t xml:space="preserve">, de acuerdo </w:t>
      </w:r>
      <w:r w:rsidR="00617BCE" w:rsidRPr="004118CD">
        <w:rPr>
          <w:rFonts w:ascii="Calibri" w:hAnsi="Calibri" w:cs="Calibri"/>
          <w:lang w:val="es-PE"/>
        </w:rPr>
        <w:t>con</w:t>
      </w:r>
      <w:r w:rsidRPr="004118CD">
        <w:rPr>
          <w:rFonts w:ascii="Calibri" w:hAnsi="Calibri" w:cs="Calibri"/>
          <w:lang w:val="es-PE"/>
        </w:rPr>
        <w:t xml:space="preserve"> los Niveles de Servicio descritos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09</w:t>
      </w:r>
      <w:r w:rsidR="007F385C" w:rsidRPr="004118CD">
        <w:rPr>
          <w:rFonts w:ascii="Calibri" w:hAnsi="Calibri" w:cs="Calibri"/>
          <w:lang w:val="es-PE"/>
        </w:rPr>
        <w:fldChar w:fldCharType="end"/>
      </w:r>
      <w:r w:rsidRPr="004118CD">
        <w:rPr>
          <w:rFonts w:ascii="Calibri" w:hAnsi="Calibri" w:cs="Calibri"/>
          <w:lang w:val="es-PE"/>
        </w:rPr>
        <w:t xml:space="preserve"> del presente Contrato, y en cumplimiento de las Leyes y Disposiciones Aplicables.</w:t>
      </w:r>
    </w:p>
    <w:p w14:paraId="68A6D10E"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36D0F23" w14:textId="458FBC6B"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servicio de Transporte por Teleférico </w:t>
      </w:r>
      <w:r w:rsidR="00FE2B9B" w:rsidRPr="004118CD">
        <w:rPr>
          <w:rFonts w:ascii="Calibri" w:hAnsi="Calibri" w:cs="Calibri"/>
          <w:lang w:val="es-PE"/>
        </w:rPr>
        <w:t xml:space="preserve">y Buses </w:t>
      </w:r>
      <w:r w:rsidRPr="004118CD">
        <w:rPr>
          <w:rFonts w:ascii="Calibri" w:hAnsi="Calibri" w:cs="Calibri"/>
          <w:lang w:val="es-PE"/>
        </w:rPr>
        <w:t>comprende los siguientes servicios:</w:t>
      </w:r>
    </w:p>
    <w:p w14:paraId="6616D536" w14:textId="77777777" w:rsidR="003F2113" w:rsidRPr="004118CD" w:rsidRDefault="003F211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2837103" w14:textId="77777777" w:rsidR="00161A46" w:rsidRPr="004118CD" w:rsidRDefault="009606CD">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Servicio de Transporte por Teleférico</w:t>
      </w:r>
    </w:p>
    <w:p w14:paraId="779360AB" w14:textId="74575151" w:rsidR="00161A46" w:rsidRPr="004118CD" w:rsidRDefault="009606CD">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 xml:space="preserve">Servicio de Transporte Terrestre </w:t>
      </w:r>
      <w:r w:rsidR="005E72D9" w:rsidRPr="004118CD">
        <w:rPr>
          <w:rFonts w:ascii="Calibri" w:hAnsi="Calibri" w:cs="Calibri"/>
          <w:color w:val="000000"/>
          <w:lang w:val="es-PE"/>
        </w:rPr>
        <w:t>en Bus (</w:t>
      </w:r>
      <w:r w:rsidRPr="004118CD">
        <w:rPr>
          <w:rFonts w:ascii="Calibri" w:hAnsi="Calibri" w:cs="Calibri"/>
          <w:color w:val="000000"/>
          <w:lang w:val="es-PE"/>
        </w:rPr>
        <w:t xml:space="preserve">entre </w:t>
      </w:r>
      <w:r w:rsidR="005E72D9" w:rsidRPr="004118CD">
        <w:rPr>
          <w:rFonts w:ascii="Calibri" w:hAnsi="Calibri" w:cs="Calibri"/>
          <w:color w:val="000000"/>
          <w:lang w:val="es-PE"/>
        </w:rPr>
        <w:t>las e</w:t>
      </w:r>
      <w:r w:rsidRPr="004118CD">
        <w:rPr>
          <w:rFonts w:ascii="Calibri" w:hAnsi="Calibri" w:cs="Calibri"/>
          <w:color w:val="000000"/>
          <w:lang w:val="es-PE"/>
        </w:rPr>
        <w:t xml:space="preserve">staciones </w:t>
      </w:r>
      <w:r w:rsidR="005E72D9" w:rsidRPr="004118CD">
        <w:rPr>
          <w:rFonts w:ascii="Calibri" w:hAnsi="Calibri" w:cs="Calibri"/>
          <w:color w:val="000000"/>
          <w:lang w:val="es-PE"/>
        </w:rPr>
        <w:t>c</w:t>
      </w:r>
      <w:r w:rsidRPr="004118CD">
        <w:rPr>
          <w:rFonts w:ascii="Calibri" w:hAnsi="Calibri" w:cs="Calibri"/>
          <w:color w:val="000000"/>
          <w:lang w:val="es-PE"/>
        </w:rPr>
        <w:t xml:space="preserve">entrales y </w:t>
      </w:r>
      <w:r w:rsidR="005E72D9" w:rsidRPr="004118CD">
        <w:rPr>
          <w:rFonts w:ascii="Calibri" w:hAnsi="Calibri" w:cs="Calibri"/>
          <w:color w:val="000000"/>
          <w:lang w:val="es-PE"/>
        </w:rPr>
        <w:t>e</w:t>
      </w:r>
      <w:r w:rsidRPr="004118CD">
        <w:rPr>
          <w:rFonts w:ascii="Calibri" w:hAnsi="Calibri" w:cs="Calibri"/>
          <w:color w:val="000000"/>
          <w:lang w:val="es-PE"/>
        </w:rPr>
        <w:t xml:space="preserve">staciones de </w:t>
      </w:r>
      <w:r w:rsidR="005E72D9" w:rsidRPr="004118CD">
        <w:rPr>
          <w:rFonts w:ascii="Calibri" w:hAnsi="Calibri" w:cs="Calibri"/>
          <w:color w:val="000000"/>
          <w:lang w:val="es-PE"/>
        </w:rPr>
        <w:t>s</w:t>
      </w:r>
      <w:r w:rsidRPr="004118CD">
        <w:rPr>
          <w:rFonts w:ascii="Calibri" w:hAnsi="Calibri" w:cs="Calibri"/>
          <w:color w:val="000000"/>
          <w:lang w:val="es-PE"/>
        </w:rPr>
        <w:t>alida</w:t>
      </w:r>
      <w:r w:rsidR="005E72D9" w:rsidRPr="004118CD">
        <w:rPr>
          <w:rFonts w:ascii="Calibri" w:hAnsi="Calibri" w:cs="Calibri"/>
          <w:color w:val="000000"/>
          <w:lang w:val="es-PE"/>
        </w:rPr>
        <w:t>)</w:t>
      </w:r>
    </w:p>
    <w:p w14:paraId="6BF0857E" w14:textId="77777777" w:rsidR="00161A46" w:rsidRPr="004118CD" w:rsidRDefault="009606CD">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Gestión y Control de Accesos de Usuarios</w:t>
      </w:r>
    </w:p>
    <w:p w14:paraId="6D37EB0D" w14:textId="77777777" w:rsidR="001C31EE" w:rsidRPr="004118CD" w:rsidRDefault="009606CD" w:rsidP="001C31EE">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Gestión de embarque y desembarque de Usuarios en Estaciones</w:t>
      </w:r>
      <w:r w:rsidR="001C31EE" w:rsidRPr="004118CD">
        <w:rPr>
          <w:rFonts w:ascii="Calibri" w:hAnsi="Calibri" w:cs="Calibri"/>
          <w:color w:val="000000"/>
          <w:lang w:val="es-PE"/>
        </w:rPr>
        <w:t xml:space="preserve"> (gestión de colas y aglomeraciones)</w:t>
      </w:r>
    </w:p>
    <w:p w14:paraId="053E18E8" w14:textId="60B52D6D" w:rsidR="00161A46" w:rsidRPr="004118CD" w:rsidRDefault="001C31EE">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Accesibilidad para personas con discapacidad y personas adultas mayores</w:t>
      </w:r>
    </w:p>
    <w:p w14:paraId="63778800" w14:textId="5062DDD3" w:rsidR="00161A46" w:rsidRPr="004118CD" w:rsidRDefault="009606CD">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Servicio de Información y Atención al Usuario</w:t>
      </w:r>
      <w:r w:rsidR="001C31EE" w:rsidRPr="004118CD">
        <w:rPr>
          <w:rFonts w:ascii="Calibri" w:hAnsi="Calibri" w:cs="Calibri"/>
          <w:color w:val="000000"/>
          <w:lang w:val="es-PE"/>
        </w:rPr>
        <w:t xml:space="preserve"> en castellano, quechua e inglés</w:t>
      </w:r>
    </w:p>
    <w:p w14:paraId="7BE4CDC7" w14:textId="54C48012" w:rsidR="001C31EE" w:rsidRPr="004118CD" w:rsidRDefault="001C31EE">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Servicio de Orientación (señalética) en castellano, quechua e inglés</w:t>
      </w:r>
    </w:p>
    <w:p w14:paraId="303F81E4" w14:textId="77777777" w:rsidR="0086634F" w:rsidRPr="004118CD" w:rsidRDefault="0086634F">
      <w:pPr>
        <w:widowControl/>
        <w:pBdr>
          <w:top w:val="nil"/>
          <w:left w:val="nil"/>
          <w:bottom w:val="nil"/>
          <w:right w:val="nil"/>
          <w:between w:val="nil"/>
        </w:pBdr>
        <w:tabs>
          <w:tab w:val="left" w:pos="1843"/>
        </w:tabs>
        <w:spacing w:line="276" w:lineRule="auto"/>
        <w:ind w:left="1418"/>
        <w:jc w:val="both"/>
        <w:rPr>
          <w:rFonts w:ascii="Calibri" w:hAnsi="Calibri" w:cs="Calibri"/>
          <w:color w:val="000000"/>
          <w:lang w:val="es-PE"/>
        </w:rPr>
      </w:pPr>
    </w:p>
    <w:p w14:paraId="62AEED09" w14:textId="01687A83"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o la empresa que subcontrate, deberá contar con los permisos, autorizaciones y licencias que correspondan a la prestación de este servicio, garantizando que realizará las actividades que sean necesarias para el desarrollo normal de los mismos, caso contrario, serán de aplicación las penalidades previstas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12</w:t>
      </w:r>
      <w:r w:rsidR="007F385C" w:rsidRPr="004118CD">
        <w:rPr>
          <w:rFonts w:ascii="Calibri" w:hAnsi="Calibri" w:cs="Calibri"/>
          <w:lang w:val="es-PE"/>
        </w:rPr>
        <w:fldChar w:fldCharType="end"/>
      </w:r>
      <w:r w:rsidRPr="004118CD">
        <w:rPr>
          <w:rFonts w:ascii="Calibri" w:hAnsi="Calibri" w:cs="Calibri"/>
          <w:lang w:val="es-PE"/>
        </w:rPr>
        <w:t xml:space="preserve">. Asimismo, </w:t>
      </w:r>
      <w:r w:rsidR="008B08DA" w:rsidRPr="004118CD">
        <w:rPr>
          <w:rFonts w:ascii="Calibri" w:hAnsi="Calibri" w:cs="Calibri"/>
          <w:lang w:val="es-PE"/>
        </w:rPr>
        <w:t xml:space="preserve">el CONCESIONARIO </w:t>
      </w:r>
      <w:r w:rsidRPr="004118CD">
        <w:rPr>
          <w:rFonts w:ascii="Calibri" w:hAnsi="Calibri" w:cs="Calibri"/>
          <w:lang w:val="es-PE"/>
        </w:rPr>
        <w:t xml:space="preserve">dará cumplimiento a los Niveles de Servicio, considerando lo previsto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09</w:t>
      </w:r>
      <w:r w:rsidR="007F385C" w:rsidRPr="004118CD">
        <w:rPr>
          <w:rFonts w:ascii="Calibri" w:hAnsi="Calibri" w:cs="Calibri"/>
          <w:lang w:val="es-PE"/>
        </w:rPr>
        <w:fldChar w:fldCharType="end"/>
      </w:r>
      <w:r w:rsidRPr="004118CD">
        <w:rPr>
          <w:rFonts w:ascii="Calibri" w:hAnsi="Calibri" w:cs="Calibri"/>
          <w:lang w:val="es-PE"/>
        </w:rPr>
        <w:t>. La responsabilidad siempre será del CONCESIONARIO ante el CONCEDENTE.</w:t>
      </w:r>
    </w:p>
    <w:p w14:paraId="6BC86223"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169B9D3" w14:textId="02DB4B37"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 deberá informar sobre el desarrollo de los servicios prestados al Supervisor y al CONCEDENTE, anualmente y conforme a la periodicidad y los formatos requeridos por el CONCEDENTE y/o el Supervisor para dicho fin</w:t>
      </w:r>
      <w:r w:rsidR="00617BCE" w:rsidRPr="004118CD">
        <w:rPr>
          <w:rFonts w:ascii="Calibri" w:hAnsi="Calibri" w:cs="Calibri"/>
          <w:lang w:val="es-PE"/>
        </w:rPr>
        <w:t>, conforme</w:t>
      </w:r>
      <w:r w:rsidRPr="004118CD">
        <w:rPr>
          <w:rFonts w:ascii="Calibri" w:hAnsi="Calibri" w:cs="Calibri"/>
          <w:lang w:val="es-PE"/>
        </w:rPr>
        <w:t xml:space="preserve"> el Plan Anual de Operaciones y en cumplimiento con los Niveles de Servicio establecidos en el del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xml:space="preserve">,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w:t>
      </w:r>
    </w:p>
    <w:p w14:paraId="267F6C32"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24E7A9AE" w14:textId="5A4AD7D4" w:rsidR="004A0E84" w:rsidRPr="004118CD" w:rsidRDefault="00C87C27" w:rsidP="00936F73">
      <w:pPr>
        <w:keepNext/>
        <w:keepLines/>
        <w:spacing w:line="276" w:lineRule="auto"/>
        <w:outlineLvl w:val="1"/>
        <w:rPr>
          <w:rFonts w:ascii="Calibri" w:eastAsia="DengXian Light" w:hAnsi="Calibri" w:cs="Calibri"/>
          <w:b/>
          <w:bCs/>
          <w:lang w:val="es-PE"/>
        </w:rPr>
      </w:pPr>
      <w:bookmarkStart w:id="248" w:name="_heading=h.2w5ecyt" w:colFirst="0" w:colLast="0"/>
      <w:bookmarkStart w:id="249" w:name="_Toc198221425"/>
      <w:bookmarkEnd w:id="248"/>
      <w:r w:rsidRPr="004118CD">
        <w:rPr>
          <w:rFonts w:ascii="Calibri" w:eastAsia="DengXian Light" w:hAnsi="Calibri" w:cs="Calibri"/>
          <w:b/>
          <w:bCs/>
          <w:lang w:val="es-PE"/>
        </w:rPr>
        <w:t xml:space="preserve">Servicio de la </w:t>
      </w:r>
      <w:r w:rsidR="009606CD" w:rsidRPr="004118CD">
        <w:rPr>
          <w:rFonts w:ascii="Calibri" w:eastAsia="DengXian Light" w:hAnsi="Calibri" w:cs="Calibri"/>
          <w:b/>
          <w:bCs/>
          <w:lang w:val="es-PE"/>
        </w:rPr>
        <w:t>Administración de los Servicios Obligatorios</w:t>
      </w:r>
      <w:bookmarkEnd w:id="249"/>
    </w:p>
    <w:p w14:paraId="6665392C" w14:textId="77777777" w:rsidR="004A0E84" w:rsidRPr="004118CD" w:rsidRDefault="004A0E84" w:rsidP="00CA19E5">
      <w:pPr>
        <w:spacing w:line="276" w:lineRule="auto"/>
        <w:jc w:val="both"/>
        <w:rPr>
          <w:rFonts w:ascii="Calibri" w:hAnsi="Calibri" w:cs="Calibri"/>
          <w:lang w:val="es-PE"/>
        </w:rPr>
      </w:pPr>
    </w:p>
    <w:p w14:paraId="544F3954" w14:textId="64BA2D39"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50" w:name="_heading=h.1baon6m" w:colFirst="0" w:colLast="0"/>
      <w:bookmarkEnd w:id="250"/>
      <w:r w:rsidRPr="004118CD">
        <w:rPr>
          <w:rFonts w:ascii="Calibri" w:hAnsi="Calibri" w:cs="Calibri"/>
          <w:lang w:val="es-PE"/>
        </w:rPr>
        <w:t>El CONCESIONARIO se obliga, a su c</w:t>
      </w:r>
      <w:r w:rsidR="00BC7788" w:rsidRPr="004118CD">
        <w:rPr>
          <w:rFonts w:ascii="Calibri" w:hAnsi="Calibri" w:cs="Calibri"/>
          <w:lang w:val="es-PE"/>
        </w:rPr>
        <w:t>uenta, c</w:t>
      </w:r>
      <w:r w:rsidRPr="004118CD">
        <w:rPr>
          <w:rFonts w:ascii="Calibri" w:hAnsi="Calibri" w:cs="Calibri"/>
          <w:lang w:val="es-PE"/>
        </w:rPr>
        <w:t xml:space="preserve">osto y riesgo, a efectuar la administración de los Servicios Obligatorios, conforme a lo previsto en las Especificaciones Técnicas Básicas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de acuerdo </w:t>
      </w:r>
      <w:r w:rsidR="0066291C" w:rsidRPr="004118CD">
        <w:rPr>
          <w:rFonts w:ascii="Calibri" w:hAnsi="Calibri" w:cs="Calibri"/>
          <w:lang w:val="es-PE"/>
        </w:rPr>
        <w:t>con</w:t>
      </w:r>
      <w:r w:rsidRPr="004118CD">
        <w:rPr>
          <w:rFonts w:ascii="Calibri" w:hAnsi="Calibri" w:cs="Calibri"/>
          <w:lang w:val="es-PE"/>
        </w:rPr>
        <w:t xml:space="preserve"> los Niveles de Servicio descritos en 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09</w:t>
      </w:r>
      <w:r w:rsidR="003C5BF4" w:rsidRPr="00E77127">
        <w:rPr>
          <w:rFonts w:ascii="Calibri" w:hAnsi="Calibri" w:cs="Calibri"/>
          <w:lang w:val="es-PE"/>
        </w:rPr>
        <w:fldChar w:fldCharType="end"/>
      </w:r>
      <w:r w:rsidRPr="004118CD">
        <w:rPr>
          <w:rFonts w:ascii="Calibri" w:hAnsi="Calibri" w:cs="Calibri"/>
          <w:lang w:val="es-PE"/>
        </w:rPr>
        <w:t xml:space="preserve"> del presente Contrato, y en cumplimiento de las Leyes y Disposiciones Aplicables.</w:t>
      </w:r>
    </w:p>
    <w:p w14:paraId="5C3D481B" w14:textId="7C0367E0"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bookmarkStart w:id="251" w:name="_heading=h.3vac5uf" w:colFirst="0" w:colLast="0"/>
      <w:bookmarkEnd w:id="251"/>
    </w:p>
    <w:p w14:paraId="29B4F550" w14:textId="51E3CDFF" w:rsidR="00161A46" w:rsidRPr="004118CD" w:rsidRDefault="00141FE8"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S</w:t>
      </w:r>
      <w:r w:rsidR="009606CD" w:rsidRPr="004118CD">
        <w:rPr>
          <w:rFonts w:ascii="Calibri" w:hAnsi="Calibri" w:cs="Calibri"/>
          <w:lang w:val="es-PE"/>
        </w:rPr>
        <w:t>ervicio de Administración de los Servicios comprende los siguientes servicios:</w:t>
      </w:r>
    </w:p>
    <w:p w14:paraId="007E16FC" w14:textId="0044824A"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3812516" w14:textId="69A090FD"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color w:val="000000"/>
          <w:lang w:val="es-PE"/>
        </w:rPr>
      </w:pPr>
      <w:r w:rsidRPr="004118CD">
        <w:rPr>
          <w:rFonts w:ascii="Calibri" w:hAnsi="Calibri" w:cs="Calibri"/>
          <w:color w:val="000000"/>
          <w:lang w:val="es-PE"/>
        </w:rPr>
        <w:t>Elaboración de Informes Mensuales de Actividades</w:t>
      </w:r>
    </w:p>
    <w:p w14:paraId="4C7897FE" w14:textId="77777777"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color w:val="000000"/>
          <w:lang w:val="es-PE"/>
        </w:rPr>
      </w:pPr>
      <w:r w:rsidRPr="004118CD">
        <w:rPr>
          <w:rFonts w:ascii="Calibri" w:hAnsi="Calibri" w:cs="Calibri"/>
          <w:color w:val="000000"/>
          <w:lang w:val="es-PE"/>
        </w:rPr>
        <w:t>Evaluación periódica de los Niveles de Servicio e Indicadores</w:t>
      </w:r>
    </w:p>
    <w:p w14:paraId="496BC915" w14:textId="5584EEF8"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color w:val="000000"/>
          <w:lang w:val="es-PE"/>
        </w:rPr>
      </w:pPr>
      <w:r w:rsidRPr="004118CD">
        <w:rPr>
          <w:rFonts w:ascii="Calibri" w:hAnsi="Calibri" w:cs="Calibri"/>
          <w:color w:val="000000"/>
          <w:lang w:val="es-PE"/>
        </w:rPr>
        <w:t>Registro y documentación de Actividades de Operación</w:t>
      </w:r>
    </w:p>
    <w:p w14:paraId="470E145A" w14:textId="77777777"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color w:val="000000"/>
          <w:lang w:val="es-PE"/>
        </w:rPr>
      </w:pPr>
      <w:r w:rsidRPr="004118CD">
        <w:rPr>
          <w:rFonts w:ascii="Calibri" w:hAnsi="Calibri" w:cs="Calibri"/>
          <w:color w:val="000000"/>
          <w:lang w:val="es-PE"/>
        </w:rPr>
        <w:t>Cumplimiento de los Instrumentos de Gestión Ambiental</w:t>
      </w:r>
    </w:p>
    <w:p w14:paraId="022FA5DA" w14:textId="77777777"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lang w:val="es-PE"/>
        </w:rPr>
      </w:pPr>
      <w:r w:rsidRPr="004118CD">
        <w:rPr>
          <w:rFonts w:ascii="Calibri" w:hAnsi="Calibri" w:cs="Calibri"/>
          <w:color w:val="000000"/>
          <w:lang w:val="es-PE"/>
        </w:rPr>
        <w:t>Gestión documentaria</w:t>
      </w:r>
    </w:p>
    <w:p w14:paraId="412BC16D"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60412E5" w14:textId="12568BF4"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52" w:name="_heading=h.2afmg28" w:colFirst="0" w:colLast="0"/>
      <w:bookmarkEnd w:id="252"/>
      <w:r w:rsidRPr="004118CD">
        <w:rPr>
          <w:rFonts w:ascii="Calibri" w:hAnsi="Calibri" w:cs="Calibri"/>
          <w:lang w:val="es-PE"/>
        </w:rPr>
        <w:t xml:space="preserve">El CONCESIONARIO, o la empresa que subcontrate, deberá contar con los permisos, autorizaciones y licencias que correspondan a la prestación de este servicio, garantizando que realizará las actividades que sean necesarias para el desarrollo normal de los mismos,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 xml:space="preserve">. Asimismo, </w:t>
      </w:r>
      <w:r w:rsidR="008B08DA" w:rsidRPr="004118CD">
        <w:rPr>
          <w:rFonts w:ascii="Calibri" w:hAnsi="Calibri" w:cs="Calibri"/>
          <w:lang w:val="es-PE"/>
        </w:rPr>
        <w:t xml:space="preserve">el CONCESIONARIO </w:t>
      </w:r>
      <w:r w:rsidRPr="004118CD">
        <w:rPr>
          <w:rFonts w:ascii="Calibri" w:hAnsi="Calibri" w:cs="Calibri"/>
          <w:lang w:val="es-PE"/>
        </w:rPr>
        <w:t xml:space="preserve">dará cumplimiento a los Niveles de Servicio, considerando lo previsto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La responsabilidad siempre será del CONCESIONARIO ante el CONCEDENTE.</w:t>
      </w:r>
    </w:p>
    <w:p w14:paraId="5555A1EC"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131C68E" w14:textId="33A49D37" w:rsidR="004A0E84"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El CONCESIONARIO deberá informar </w:t>
      </w:r>
      <w:r w:rsidR="0066291C" w:rsidRPr="004118CD">
        <w:rPr>
          <w:rFonts w:ascii="Calibri" w:hAnsi="Calibri" w:cs="Calibri"/>
          <w:lang w:val="es-PE"/>
        </w:rPr>
        <w:t xml:space="preserve">al Supervisor y al CONCEDENTE </w:t>
      </w:r>
      <w:r w:rsidRPr="004118CD">
        <w:rPr>
          <w:rFonts w:ascii="Calibri" w:hAnsi="Calibri" w:cs="Calibri"/>
          <w:lang w:val="es-PE"/>
        </w:rPr>
        <w:t xml:space="preserve">sobre el desarrollo de los servicios </w:t>
      </w:r>
      <w:r w:rsidR="0066291C" w:rsidRPr="004118CD">
        <w:rPr>
          <w:rFonts w:ascii="Calibri" w:hAnsi="Calibri" w:cs="Calibri"/>
          <w:lang w:val="es-PE"/>
        </w:rPr>
        <w:t>realizados</w:t>
      </w:r>
      <w:r w:rsidRPr="004118CD">
        <w:rPr>
          <w:rFonts w:ascii="Calibri" w:hAnsi="Calibri" w:cs="Calibri"/>
          <w:lang w:val="es-PE"/>
        </w:rPr>
        <w:t>, anualmente y conforme a la periodicidad y los formatos requeridos por el CONCEDENTE y/o el Supervisor para dicho fin</w:t>
      </w:r>
      <w:r w:rsidR="00432DC9" w:rsidRPr="004118CD">
        <w:rPr>
          <w:rFonts w:ascii="Calibri" w:hAnsi="Calibri" w:cs="Calibri"/>
          <w:lang w:val="es-PE"/>
        </w:rPr>
        <w:t xml:space="preserve">, </w:t>
      </w:r>
      <w:r w:rsidRPr="004118CD">
        <w:rPr>
          <w:rFonts w:ascii="Calibri" w:hAnsi="Calibri" w:cs="Calibri"/>
          <w:lang w:val="es-PE"/>
        </w:rPr>
        <w:t xml:space="preserve">en cumplimiento con los Niveles de Servicio establecidos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xml:space="preserve">,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w:t>
      </w:r>
    </w:p>
    <w:p w14:paraId="6229572A" w14:textId="77777777" w:rsidR="00432DC9" w:rsidRPr="004118CD" w:rsidRDefault="00432DC9">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D9B1E08" w14:textId="169AB7AE" w:rsidR="004A0E84" w:rsidRPr="004118CD" w:rsidRDefault="009606CD" w:rsidP="00936F73">
      <w:pPr>
        <w:keepNext/>
        <w:keepLines/>
        <w:spacing w:line="276" w:lineRule="auto"/>
        <w:outlineLvl w:val="1"/>
        <w:rPr>
          <w:rFonts w:ascii="Calibri" w:eastAsia="DengXian Light" w:hAnsi="Calibri" w:cs="Calibri"/>
          <w:b/>
          <w:bCs/>
          <w:lang w:val="es-PE"/>
        </w:rPr>
      </w:pPr>
      <w:bookmarkStart w:id="253" w:name="_heading=h.ymfzma" w:colFirst="0" w:colLast="0"/>
      <w:bookmarkStart w:id="254" w:name="_Toc198221426"/>
      <w:bookmarkEnd w:id="253"/>
      <w:r w:rsidRPr="004118CD">
        <w:rPr>
          <w:rFonts w:ascii="Calibri" w:eastAsia="DengXian Light" w:hAnsi="Calibri" w:cs="Calibri"/>
          <w:b/>
          <w:bCs/>
          <w:lang w:val="es-PE"/>
        </w:rPr>
        <w:t>Sistema Digitalizado Integrado durante el Periodo Operativo</w:t>
      </w:r>
      <w:bookmarkEnd w:id="254"/>
    </w:p>
    <w:p w14:paraId="4885431C" w14:textId="77777777" w:rsidR="009A6193" w:rsidRPr="004118CD" w:rsidRDefault="009A6193" w:rsidP="00936F73">
      <w:pPr>
        <w:spacing w:line="276" w:lineRule="auto"/>
        <w:rPr>
          <w:rFonts w:ascii="Calibri" w:hAnsi="Calibri" w:cs="Calibri"/>
          <w:lang w:val="es-PE"/>
        </w:rPr>
      </w:pPr>
    </w:p>
    <w:p w14:paraId="11ECCB37" w14:textId="75523218"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Durante el Periodo Operativo, se mantendrá la operatividad y conectividad del SIDIG, conforme a lo dispuesto </w:t>
      </w:r>
      <w:r w:rsidR="003F2113" w:rsidRPr="004118CD">
        <w:rPr>
          <w:rFonts w:ascii="Calibri" w:hAnsi="Calibri" w:cs="Calibri"/>
          <w:lang w:val="es-PE"/>
        </w:rPr>
        <w:t>en</w:t>
      </w:r>
      <w:r w:rsidRPr="004118CD">
        <w:rPr>
          <w:rFonts w:ascii="Calibri" w:hAnsi="Calibri" w:cs="Calibri"/>
          <w:lang w:val="es-PE"/>
        </w:rPr>
        <w:t xml:space="preserve"> las Cláusulas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_Ref180165342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6.60</w:t>
      </w:r>
      <w:r w:rsidR="007F385C" w:rsidRPr="00E77127">
        <w:rPr>
          <w:rFonts w:ascii="Calibri" w:hAnsi="Calibri" w:cs="Calibri"/>
          <w:lang w:val="es-PE"/>
        </w:rPr>
        <w:fldChar w:fldCharType="end"/>
      </w:r>
      <w:r w:rsidRPr="004118CD">
        <w:rPr>
          <w:rFonts w:ascii="Calibri" w:hAnsi="Calibri" w:cs="Calibri"/>
          <w:lang w:val="es-PE"/>
        </w:rPr>
        <w:t xml:space="preserve"> al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_Ref180165352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6.63</w:t>
      </w:r>
      <w:r w:rsidR="007F385C" w:rsidRPr="00E77127">
        <w:rPr>
          <w:rFonts w:ascii="Calibri" w:hAnsi="Calibri" w:cs="Calibri"/>
          <w:lang w:val="es-PE"/>
        </w:rPr>
        <w:fldChar w:fldCharType="end"/>
      </w:r>
      <w:r w:rsidRPr="004118CD">
        <w:rPr>
          <w:rFonts w:ascii="Calibri" w:hAnsi="Calibri" w:cs="Calibri"/>
          <w:lang w:val="es-PE"/>
        </w:rPr>
        <w:t>.</w:t>
      </w:r>
    </w:p>
    <w:p w14:paraId="391DE97B" w14:textId="77777777"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8177F88" w14:textId="759414F6" w:rsidR="00B70842" w:rsidRPr="004118CD" w:rsidRDefault="009606CD" w:rsidP="00936F73">
      <w:pPr>
        <w:keepNext/>
        <w:keepLines/>
        <w:spacing w:line="276" w:lineRule="auto"/>
        <w:outlineLvl w:val="1"/>
        <w:rPr>
          <w:rFonts w:ascii="Calibri" w:eastAsia="DengXian Light" w:hAnsi="Calibri" w:cs="Calibri"/>
          <w:b/>
          <w:bCs/>
          <w:lang w:val="es-PE"/>
        </w:rPr>
      </w:pPr>
      <w:bookmarkStart w:id="255" w:name="_heading=h.3im3ia3" w:colFirst="0" w:colLast="0"/>
      <w:bookmarkStart w:id="256" w:name="_Toc198221427"/>
      <w:bookmarkEnd w:id="255"/>
      <w:r w:rsidRPr="004118CD">
        <w:rPr>
          <w:rFonts w:ascii="Calibri" w:eastAsia="DengXian Light" w:hAnsi="Calibri" w:cs="Calibri"/>
          <w:b/>
          <w:bCs/>
          <w:lang w:val="es-PE"/>
        </w:rPr>
        <w:t>Plan de Contingencias</w:t>
      </w:r>
      <w:bookmarkEnd w:id="256"/>
    </w:p>
    <w:p w14:paraId="1F27B520" w14:textId="77777777" w:rsidR="00B70842" w:rsidRPr="004118CD" w:rsidRDefault="00B70842" w:rsidP="00CA19E5">
      <w:pPr>
        <w:spacing w:line="276" w:lineRule="auto"/>
        <w:rPr>
          <w:rFonts w:ascii="Calibri" w:hAnsi="Calibri" w:cs="Calibri"/>
          <w:lang w:val="es-PE"/>
        </w:rPr>
      </w:pPr>
    </w:p>
    <w:p w14:paraId="015FA068" w14:textId="4D20687D" w:rsidR="00432DC9"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 se obliga a elaborar y presentar un Plan</w:t>
      </w:r>
      <w:r w:rsidR="00BE1FCC" w:rsidRPr="004118CD">
        <w:rPr>
          <w:rFonts w:ascii="Calibri" w:hAnsi="Calibri" w:cs="Calibri"/>
          <w:lang w:val="es-PE"/>
        </w:rPr>
        <w:t xml:space="preserve"> </w:t>
      </w:r>
      <w:r w:rsidRPr="004118CD">
        <w:rPr>
          <w:rFonts w:ascii="Calibri" w:hAnsi="Calibri" w:cs="Calibri"/>
          <w:lang w:val="es-PE"/>
        </w:rPr>
        <w:t xml:space="preserve">de Contingencias con la finalidad de identificar, prevenir y/o mitigar emergencias y desastres en las </w:t>
      </w:r>
      <w:r w:rsidR="00BC7AB4" w:rsidRPr="004118CD">
        <w:rPr>
          <w:rFonts w:ascii="Calibri" w:hAnsi="Calibri" w:cs="Calibri"/>
          <w:lang w:val="es-PE"/>
        </w:rPr>
        <w:t xml:space="preserve">Áreas de la Concesión </w:t>
      </w:r>
      <w:r w:rsidRPr="004118CD">
        <w:rPr>
          <w:rFonts w:ascii="Calibri" w:hAnsi="Calibri" w:cs="Calibri"/>
          <w:lang w:val="es-PE"/>
        </w:rPr>
        <w:t>durante la vigencia del Contrato.</w:t>
      </w:r>
    </w:p>
    <w:p w14:paraId="78471E29" w14:textId="77777777" w:rsidR="00432DC9" w:rsidRPr="004118CD" w:rsidRDefault="00432DC9">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4E14623" w14:textId="163AF874" w:rsidR="00432DC9"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A dicho efecto el CONCESIONARIO deberá presentar </w:t>
      </w:r>
      <w:r w:rsidR="00240ABA" w:rsidRPr="004118CD">
        <w:rPr>
          <w:rFonts w:ascii="Calibri" w:hAnsi="Calibri" w:cs="Calibri"/>
          <w:lang w:val="es-PE"/>
        </w:rPr>
        <w:t xml:space="preserve">al CONCEDENTE </w:t>
      </w:r>
      <w:r w:rsidRPr="004118CD">
        <w:rPr>
          <w:rFonts w:ascii="Calibri" w:hAnsi="Calibri" w:cs="Calibri"/>
          <w:lang w:val="es-PE"/>
        </w:rPr>
        <w:t>en el plazo máximo de noventa (90) Días Calendario previos a la suscripción del</w:t>
      </w:r>
      <w:r w:rsidR="00491194" w:rsidRPr="004118CD">
        <w:rPr>
          <w:rFonts w:ascii="Calibri" w:hAnsi="Calibri" w:cs="Calibri"/>
          <w:lang w:val="es-PE"/>
        </w:rPr>
        <w:t xml:space="preserve"> </w:t>
      </w:r>
      <w:r w:rsidRPr="004118CD">
        <w:rPr>
          <w:rFonts w:ascii="Calibri" w:hAnsi="Calibri" w:cs="Calibri"/>
          <w:lang w:val="es-PE"/>
        </w:rPr>
        <w:t>Acta de Inicio de Operación</w:t>
      </w:r>
      <w:r w:rsidR="007F385C" w:rsidRPr="004118CD">
        <w:rPr>
          <w:rFonts w:ascii="Calibri" w:hAnsi="Calibri" w:cs="Calibri"/>
          <w:lang w:val="es-PE"/>
        </w:rPr>
        <w:t>,</w:t>
      </w:r>
      <w:r w:rsidRPr="004118CD">
        <w:rPr>
          <w:rFonts w:ascii="Calibri" w:hAnsi="Calibri" w:cs="Calibri"/>
          <w:lang w:val="es-PE"/>
        </w:rPr>
        <w:t xml:space="preserve"> </w:t>
      </w:r>
      <w:r w:rsidR="00BE1FCC" w:rsidRPr="004118CD">
        <w:rPr>
          <w:rFonts w:ascii="Calibri" w:hAnsi="Calibri" w:cs="Calibri"/>
          <w:lang w:val="es-PE"/>
        </w:rPr>
        <w:t>el primer Plan de Contingencias</w:t>
      </w:r>
      <w:r w:rsidR="007F385C" w:rsidRPr="004118CD">
        <w:rPr>
          <w:rFonts w:ascii="Calibri" w:hAnsi="Calibri" w:cs="Calibri"/>
          <w:lang w:val="es-PE"/>
        </w:rPr>
        <w:t>,</w:t>
      </w:r>
      <w:r w:rsidR="00BE1FCC" w:rsidRPr="004118CD">
        <w:rPr>
          <w:rFonts w:ascii="Calibri" w:hAnsi="Calibri" w:cs="Calibri"/>
          <w:lang w:val="es-PE"/>
        </w:rPr>
        <w:t xml:space="preserve"> </w:t>
      </w:r>
      <w:r w:rsidRPr="004118CD">
        <w:rPr>
          <w:rFonts w:ascii="Calibri" w:hAnsi="Calibri" w:cs="Calibri"/>
          <w:lang w:val="es-PE"/>
        </w:rPr>
        <w:t>conformado, como mínimo, por:</w:t>
      </w:r>
    </w:p>
    <w:p w14:paraId="25157610" w14:textId="435F02AD" w:rsidR="00BC7AB4" w:rsidRPr="004118CD" w:rsidRDefault="00BC7AB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7877EDE" w14:textId="77777777" w:rsidR="00BC7AB4" w:rsidRPr="004118CD" w:rsidRDefault="009606CD" w:rsidP="00936F73">
      <w:pPr>
        <w:pStyle w:val="Prrafodelista"/>
        <w:widowControl/>
        <w:numPr>
          <w:ilvl w:val="0"/>
          <w:numId w:val="86"/>
        </w:numPr>
        <w:spacing w:line="276" w:lineRule="auto"/>
        <w:ind w:left="1276" w:hanging="283"/>
        <w:jc w:val="both"/>
        <w:rPr>
          <w:rFonts w:ascii="Calibri" w:hAnsi="Calibri" w:cs="Calibri"/>
          <w:lang w:val="es-PE"/>
        </w:rPr>
      </w:pPr>
      <w:r w:rsidRPr="004118CD">
        <w:rPr>
          <w:rFonts w:ascii="Calibri" w:hAnsi="Calibri" w:cs="Calibri"/>
          <w:lang w:val="es-PE"/>
        </w:rPr>
        <w:t>Plan de contingencias en caso de incendios</w:t>
      </w:r>
    </w:p>
    <w:p w14:paraId="005C8E5D" w14:textId="31478D38" w:rsidR="00BE1FCC" w:rsidRPr="004118CD" w:rsidRDefault="009606CD" w:rsidP="00936F73">
      <w:pPr>
        <w:pStyle w:val="Prrafodelista"/>
        <w:widowControl/>
        <w:numPr>
          <w:ilvl w:val="0"/>
          <w:numId w:val="86"/>
        </w:numPr>
        <w:spacing w:line="276" w:lineRule="auto"/>
        <w:ind w:left="1276" w:hanging="283"/>
        <w:jc w:val="both"/>
        <w:rPr>
          <w:rFonts w:ascii="Calibri" w:hAnsi="Calibri" w:cs="Calibri"/>
          <w:lang w:val="es-PE"/>
        </w:rPr>
      </w:pPr>
      <w:r w:rsidRPr="004118CD">
        <w:rPr>
          <w:rFonts w:ascii="Calibri" w:hAnsi="Calibri" w:cs="Calibri"/>
          <w:lang w:val="es-PE"/>
        </w:rPr>
        <w:t xml:space="preserve">Plan de contingencias por fenómenos meteorológicos (lluvias, </w:t>
      </w:r>
      <w:r w:rsidR="00326B31" w:rsidRPr="004118CD">
        <w:rPr>
          <w:rFonts w:ascii="Calibri" w:hAnsi="Calibri" w:cs="Calibri"/>
          <w:lang w:val="es-PE"/>
        </w:rPr>
        <w:t>huaicos</w:t>
      </w:r>
      <w:r w:rsidRPr="004118CD">
        <w:rPr>
          <w:rFonts w:ascii="Calibri" w:hAnsi="Calibri" w:cs="Calibri"/>
          <w:lang w:val="es-PE"/>
        </w:rPr>
        <w:t xml:space="preserve">, inundaciones) </w:t>
      </w:r>
    </w:p>
    <w:p w14:paraId="441AD833" w14:textId="63B1ABA4" w:rsidR="00BC7AB4" w:rsidRPr="004118CD" w:rsidRDefault="009606CD" w:rsidP="00936F73">
      <w:pPr>
        <w:pStyle w:val="Prrafodelista"/>
        <w:widowControl/>
        <w:numPr>
          <w:ilvl w:val="0"/>
          <w:numId w:val="86"/>
        </w:numPr>
        <w:spacing w:line="276" w:lineRule="auto"/>
        <w:ind w:left="1276" w:hanging="283"/>
        <w:jc w:val="both"/>
        <w:rPr>
          <w:rFonts w:ascii="Calibri" w:hAnsi="Calibri" w:cs="Calibri"/>
          <w:lang w:val="es-PE"/>
        </w:rPr>
      </w:pPr>
      <w:r w:rsidRPr="004118CD">
        <w:rPr>
          <w:rFonts w:ascii="Calibri" w:hAnsi="Calibri" w:cs="Calibri"/>
          <w:lang w:val="es-PE"/>
        </w:rPr>
        <w:t>Plan de contingencias en caso de sismos</w:t>
      </w:r>
    </w:p>
    <w:p w14:paraId="54E4F64A" w14:textId="5AA71042" w:rsidR="00BC7AB4" w:rsidRPr="004118CD" w:rsidRDefault="009606CD" w:rsidP="00936F73">
      <w:pPr>
        <w:pStyle w:val="Prrafodelista"/>
        <w:widowControl/>
        <w:numPr>
          <w:ilvl w:val="0"/>
          <w:numId w:val="86"/>
        </w:numPr>
        <w:spacing w:line="276" w:lineRule="auto"/>
        <w:ind w:left="1276" w:hanging="283"/>
        <w:jc w:val="both"/>
        <w:rPr>
          <w:rFonts w:ascii="Calibri" w:hAnsi="Calibri" w:cs="Calibri"/>
          <w:lang w:val="es-PE"/>
        </w:rPr>
      </w:pPr>
      <w:r w:rsidRPr="004118CD">
        <w:rPr>
          <w:rFonts w:ascii="Calibri" w:hAnsi="Calibri" w:cs="Calibri"/>
          <w:lang w:val="es-PE"/>
        </w:rPr>
        <w:t>Plan de contingencias operativo</w:t>
      </w:r>
    </w:p>
    <w:p w14:paraId="2EF68FE6" w14:textId="4B344A0F" w:rsidR="00BC7AB4" w:rsidRPr="004118CD" w:rsidRDefault="00BC7AB4" w:rsidP="00CA19E5">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F018079" w14:textId="4B7D5573" w:rsidR="00A6395B" w:rsidRPr="004118CD" w:rsidRDefault="00A6395B">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7EF42B2" w14:textId="6F555D19" w:rsidR="00A6395B" w:rsidRPr="004118CD" w:rsidRDefault="00A6395B"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El incumplimiento de la presentación del Plan de </w:t>
      </w:r>
      <w:r w:rsidR="008B5A52" w:rsidRPr="004118CD">
        <w:rPr>
          <w:rFonts w:ascii="Calibri" w:hAnsi="Calibri" w:cs="Calibri"/>
          <w:lang w:val="es-PE"/>
        </w:rPr>
        <w:t>Contingencias</w:t>
      </w:r>
      <w:r w:rsidRPr="004118CD">
        <w:rPr>
          <w:rFonts w:ascii="Calibri" w:hAnsi="Calibri" w:cs="Calibri"/>
          <w:lang w:val="es-PE"/>
        </w:rPr>
        <w:t xml:space="preserve"> en los plazos establecidos conllevará a la aplicación de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37B6D8F5" w14:textId="7CAE047E" w:rsidR="00240ABA" w:rsidRPr="004118CD" w:rsidRDefault="00240ABA">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C34F8D0" w14:textId="5DDCDA4C" w:rsidR="00240ABA"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Plan de Contingencias deberá estar aprobado por el CONCEDENTE, con anterioridad a la suscripción del Acta de Inicio de Operaciones</w:t>
      </w:r>
      <w:r w:rsidR="00FE7AB7">
        <w:rPr>
          <w:rFonts w:ascii="Calibri" w:hAnsi="Calibri" w:cs="Calibri"/>
          <w:lang w:val="es-PE"/>
        </w:rPr>
        <w:t xml:space="preserve">, según lo establecido en el </w:t>
      </w:r>
      <w:r w:rsidR="00FE7AB7">
        <w:rPr>
          <w:rFonts w:ascii="Calibri" w:hAnsi="Calibri" w:cs="Calibri"/>
          <w:lang w:val="es-PE"/>
        </w:rPr>
        <w:fldChar w:fldCharType="begin"/>
      </w:r>
      <w:r w:rsidR="00FE7AB7">
        <w:rPr>
          <w:rFonts w:ascii="Calibri" w:hAnsi="Calibri" w:cs="Calibri"/>
          <w:lang w:val="es-PE"/>
        </w:rPr>
        <w:instrText xml:space="preserve"> REF _Ref198216998 \n \h </w:instrText>
      </w:r>
      <w:r w:rsidR="00FE7AB7">
        <w:rPr>
          <w:rFonts w:ascii="Calibri" w:hAnsi="Calibri" w:cs="Calibri"/>
          <w:lang w:val="es-PE"/>
        </w:rPr>
      </w:r>
      <w:r w:rsidR="00FE7AB7">
        <w:rPr>
          <w:rFonts w:ascii="Calibri" w:hAnsi="Calibri" w:cs="Calibri"/>
          <w:lang w:val="es-PE"/>
        </w:rPr>
        <w:fldChar w:fldCharType="separate"/>
      </w:r>
      <w:r w:rsidR="00FE7AB7">
        <w:rPr>
          <w:rFonts w:ascii="Calibri" w:hAnsi="Calibri" w:cs="Calibri"/>
          <w:lang w:val="es-PE"/>
        </w:rPr>
        <w:t>ANEXO 09</w:t>
      </w:r>
      <w:r w:rsidR="00FE7AB7">
        <w:rPr>
          <w:rFonts w:ascii="Calibri" w:hAnsi="Calibri" w:cs="Calibri"/>
          <w:lang w:val="es-PE"/>
        </w:rPr>
        <w:fldChar w:fldCharType="end"/>
      </w:r>
      <w:r w:rsidRPr="004118CD">
        <w:rPr>
          <w:rFonts w:ascii="Calibri" w:hAnsi="Calibri" w:cs="Calibri"/>
          <w:lang w:val="es-PE"/>
        </w:rPr>
        <w:t>. Una vez aprobado, deberá ser remitido al Supervisor para su verificación.</w:t>
      </w:r>
    </w:p>
    <w:p w14:paraId="705CD69A" w14:textId="77777777" w:rsidR="00240ABA" w:rsidRPr="004118CD" w:rsidRDefault="00240ABA">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97E68B1" w14:textId="1DDE61B9" w:rsidR="00240ABA"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Toda actualización del Plan de Contingencias </w:t>
      </w:r>
      <w:r w:rsidR="00063778">
        <w:rPr>
          <w:rFonts w:ascii="Calibri" w:hAnsi="Calibri" w:cs="Calibri"/>
          <w:lang w:val="es-PE"/>
        </w:rPr>
        <w:t>requerirá</w:t>
      </w:r>
      <w:r w:rsidRPr="004118CD">
        <w:rPr>
          <w:rFonts w:ascii="Calibri" w:hAnsi="Calibri" w:cs="Calibri"/>
          <w:lang w:val="es-PE"/>
        </w:rPr>
        <w:t xml:space="preserve"> la aprobación del CONCEDENTE.</w:t>
      </w:r>
    </w:p>
    <w:p w14:paraId="247572F9" w14:textId="77777777"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43CA824" w14:textId="62DECAD0" w:rsidR="004A0E84" w:rsidRPr="004118CD" w:rsidRDefault="009606CD" w:rsidP="00936F73">
      <w:pPr>
        <w:keepNext/>
        <w:keepLines/>
        <w:spacing w:line="276" w:lineRule="auto"/>
        <w:outlineLvl w:val="1"/>
        <w:rPr>
          <w:rFonts w:ascii="Calibri" w:eastAsia="DengXian Light" w:hAnsi="Calibri" w:cs="Calibri"/>
          <w:b/>
          <w:bCs/>
          <w:lang w:val="es-PE"/>
        </w:rPr>
      </w:pPr>
      <w:bookmarkStart w:id="257" w:name="_Toc198221428"/>
      <w:r w:rsidRPr="004118CD">
        <w:rPr>
          <w:rFonts w:ascii="Calibri" w:eastAsia="DengXian Light" w:hAnsi="Calibri" w:cs="Calibri"/>
          <w:b/>
          <w:bCs/>
          <w:lang w:val="es-PE"/>
        </w:rPr>
        <w:t>Alcances de la metodología BIM durante el Periodo Operativo</w:t>
      </w:r>
      <w:bookmarkEnd w:id="257"/>
    </w:p>
    <w:p w14:paraId="660B3887" w14:textId="77777777" w:rsidR="004A0E84" w:rsidRPr="004118CD" w:rsidRDefault="004A0E84" w:rsidP="00CA19E5">
      <w:pPr>
        <w:spacing w:line="276" w:lineRule="auto"/>
        <w:rPr>
          <w:rFonts w:ascii="Calibri" w:hAnsi="Calibri" w:cs="Calibri"/>
          <w:lang w:val="es-PE"/>
        </w:rPr>
      </w:pPr>
    </w:p>
    <w:p w14:paraId="57848FDF" w14:textId="77777777"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 es responsable de actualizar el modelo virtual y los EDI en caso de que se presenten modificaciones originadas por la ejecución de inversiones adicionales u otras condiciones, que, durante la vigencia del Periodo Operativo correspondiente a cada Componente, requieran una actualización en la infraestructura o en los EDI.</w:t>
      </w:r>
    </w:p>
    <w:p w14:paraId="13904F62"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22420F43" w14:textId="071934DC"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Durante el Periodo Operativo de cada Componente, se incluye en el SI</w:t>
      </w:r>
      <w:r w:rsidR="00240ABA" w:rsidRPr="004118CD">
        <w:rPr>
          <w:rFonts w:ascii="Calibri" w:hAnsi="Calibri" w:cs="Calibri"/>
          <w:lang w:val="es-PE"/>
        </w:rPr>
        <w:t>DI</w:t>
      </w:r>
      <w:r w:rsidRPr="004118CD">
        <w:rPr>
          <w:rFonts w:ascii="Calibri" w:hAnsi="Calibri" w:cs="Calibri"/>
          <w:lang w:val="es-PE"/>
        </w:rPr>
        <w:t>G, al cual tendrá acceso el Supervisor, los siguientes documentos, sin ser limitativos:</w:t>
      </w:r>
    </w:p>
    <w:p w14:paraId="5B503AB4"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2FE90287" w14:textId="77777777" w:rsidR="004A0E84" w:rsidRPr="004118CD" w:rsidRDefault="009606CD" w:rsidP="00936F73">
      <w:pPr>
        <w:widowControl/>
        <w:numPr>
          <w:ilvl w:val="0"/>
          <w:numId w:val="67"/>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Actas de Inicio de Operación.</w:t>
      </w:r>
    </w:p>
    <w:p w14:paraId="18D5DFB2" w14:textId="77777777" w:rsidR="00C853E1" w:rsidRPr="004118CD" w:rsidRDefault="00C853E1" w:rsidP="00936F73">
      <w:pPr>
        <w:widowControl/>
        <w:pBdr>
          <w:top w:val="nil"/>
          <w:left w:val="nil"/>
          <w:bottom w:val="nil"/>
          <w:right w:val="nil"/>
          <w:between w:val="nil"/>
        </w:pBdr>
        <w:spacing w:line="276" w:lineRule="auto"/>
        <w:ind w:left="1276"/>
        <w:jc w:val="both"/>
        <w:rPr>
          <w:rFonts w:ascii="Calibri" w:hAnsi="Calibri" w:cs="Calibri"/>
          <w:color w:val="000000"/>
          <w:lang w:val="es-PE"/>
        </w:rPr>
      </w:pPr>
    </w:p>
    <w:p w14:paraId="1912C78B" w14:textId="4A54232A" w:rsidR="004A0E84" w:rsidRPr="004118CD" w:rsidRDefault="009606CD" w:rsidP="00936F73">
      <w:pPr>
        <w:widowControl/>
        <w:numPr>
          <w:ilvl w:val="0"/>
          <w:numId w:val="67"/>
        </w:numPr>
        <w:pBdr>
          <w:top w:val="nil"/>
          <w:left w:val="nil"/>
          <w:bottom w:val="nil"/>
          <w:right w:val="nil"/>
          <w:between w:val="nil"/>
        </w:pBdr>
        <w:spacing w:line="276" w:lineRule="auto"/>
        <w:ind w:left="1276" w:hanging="425"/>
        <w:jc w:val="both"/>
        <w:rPr>
          <w:rFonts w:ascii="Calibri" w:hAnsi="Calibri" w:cs="Calibri"/>
          <w:color w:val="000000"/>
          <w:lang w:val="pt-BR"/>
        </w:rPr>
      </w:pPr>
      <w:r w:rsidRPr="004118CD">
        <w:rPr>
          <w:rFonts w:ascii="Calibri" w:hAnsi="Calibri" w:cs="Calibri"/>
          <w:color w:val="000000"/>
          <w:lang w:val="pt-BR"/>
        </w:rPr>
        <w:t>Inventario Anual e Inventario Final.</w:t>
      </w:r>
    </w:p>
    <w:p w14:paraId="2F8C6740" w14:textId="77777777" w:rsidR="00C853E1" w:rsidRPr="004118CD" w:rsidRDefault="00C853E1" w:rsidP="00936F73">
      <w:pPr>
        <w:widowControl/>
        <w:pBdr>
          <w:top w:val="nil"/>
          <w:left w:val="nil"/>
          <w:bottom w:val="nil"/>
          <w:right w:val="nil"/>
          <w:between w:val="nil"/>
        </w:pBdr>
        <w:spacing w:line="276" w:lineRule="auto"/>
        <w:ind w:left="1276"/>
        <w:jc w:val="both"/>
        <w:rPr>
          <w:rFonts w:ascii="Calibri" w:hAnsi="Calibri" w:cs="Calibri"/>
          <w:color w:val="000000"/>
          <w:lang w:val="pt-BR"/>
        </w:rPr>
      </w:pPr>
    </w:p>
    <w:p w14:paraId="007DD274" w14:textId="0735A1CA" w:rsidR="004A0E84" w:rsidRPr="004118CD" w:rsidRDefault="009606CD" w:rsidP="00936F73">
      <w:pPr>
        <w:widowControl/>
        <w:numPr>
          <w:ilvl w:val="0"/>
          <w:numId w:val="67"/>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 xml:space="preserve">Plan Anual de Operación, Plan Anual </w:t>
      </w:r>
      <w:r w:rsidR="008B08DA" w:rsidRPr="004118CD">
        <w:rPr>
          <w:rFonts w:ascii="Calibri" w:hAnsi="Calibri" w:cs="Calibri"/>
          <w:color w:val="000000"/>
          <w:lang w:val="es-PE"/>
        </w:rPr>
        <w:t>d</w:t>
      </w:r>
      <w:r w:rsidRPr="004118CD">
        <w:rPr>
          <w:rFonts w:ascii="Calibri" w:hAnsi="Calibri" w:cs="Calibri"/>
          <w:color w:val="000000"/>
          <w:lang w:val="es-PE"/>
        </w:rPr>
        <w:t>e Aseo y Limpieza, Plan de Contingencias, Plan Anual de Seguridad y Vigilancia y sus actualizaciones durante el Periodo Operativo.</w:t>
      </w:r>
    </w:p>
    <w:p w14:paraId="06BABFFC" w14:textId="77777777" w:rsidR="00C853E1" w:rsidRPr="004118CD" w:rsidRDefault="00C853E1" w:rsidP="00936F73">
      <w:pPr>
        <w:widowControl/>
        <w:pBdr>
          <w:top w:val="nil"/>
          <w:left w:val="nil"/>
          <w:bottom w:val="nil"/>
          <w:right w:val="nil"/>
          <w:between w:val="nil"/>
        </w:pBdr>
        <w:spacing w:line="276" w:lineRule="auto"/>
        <w:ind w:left="1276"/>
        <w:jc w:val="both"/>
        <w:rPr>
          <w:rFonts w:ascii="Calibri" w:hAnsi="Calibri" w:cs="Calibri"/>
          <w:color w:val="000000"/>
          <w:lang w:val="es-PE"/>
        </w:rPr>
      </w:pPr>
    </w:p>
    <w:p w14:paraId="75FF4D08" w14:textId="473CE8C6" w:rsidR="004A0E84" w:rsidRPr="004118CD" w:rsidRDefault="009606CD" w:rsidP="00936F73">
      <w:pPr>
        <w:widowControl/>
        <w:numPr>
          <w:ilvl w:val="0"/>
          <w:numId w:val="67"/>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Listado de Equipamiento conforme sean modificados por acuerdo entre las Partes, durante el Periodo Operativo.</w:t>
      </w:r>
    </w:p>
    <w:p w14:paraId="5E3B2225" w14:textId="77777777" w:rsidR="004A0E84" w:rsidRPr="004118CD" w:rsidRDefault="004A0E84">
      <w:pPr>
        <w:widowControl/>
        <w:spacing w:line="276" w:lineRule="auto"/>
        <w:jc w:val="both"/>
        <w:rPr>
          <w:rFonts w:ascii="Calibri" w:hAnsi="Calibri" w:cs="Calibri"/>
          <w:lang w:val="es-PE"/>
        </w:rPr>
      </w:pPr>
    </w:p>
    <w:p w14:paraId="1D99BC96" w14:textId="335C579F"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Siempre que sea propuesto por el propio CONCESIONARIO, la metodología BIM podrá incluir la implementación de herramientas, software y bases de datos, de acuerdo </w:t>
      </w:r>
      <w:r w:rsidR="00617BCE" w:rsidRPr="004118CD">
        <w:rPr>
          <w:rFonts w:ascii="Calibri" w:hAnsi="Calibri" w:cs="Calibri"/>
          <w:lang w:val="es-PE"/>
        </w:rPr>
        <w:t>con</w:t>
      </w:r>
      <w:r w:rsidRPr="004118CD">
        <w:rPr>
          <w:rFonts w:ascii="Calibri" w:hAnsi="Calibri" w:cs="Calibri"/>
          <w:lang w:val="es-PE"/>
        </w:rPr>
        <w:t xml:space="preserve"> los alcances del Apéndice </w:t>
      </w:r>
      <w:r w:rsidR="009E03EB" w:rsidRPr="004118CD">
        <w:rPr>
          <w:rFonts w:ascii="Calibri" w:hAnsi="Calibri" w:cs="Calibri"/>
          <w:lang w:val="es-PE"/>
        </w:rPr>
        <w:t>8</w:t>
      </w:r>
      <w:r w:rsidR="003F2113" w:rsidRPr="004118CD">
        <w:rPr>
          <w:rFonts w:ascii="Calibri" w:hAnsi="Calibri" w:cs="Calibri"/>
          <w:lang w:val="es-PE"/>
        </w:rPr>
        <w:t xml:space="preserve"> </w:t>
      </w:r>
      <w:r w:rsidRPr="004118CD">
        <w:rPr>
          <w:rFonts w:ascii="Calibri" w:hAnsi="Calibri" w:cs="Calibri"/>
          <w:lang w:val="es-PE"/>
        </w:rPr>
        <w:t xml:space="preserve">del </w:t>
      </w:r>
      <w:r w:rsidR="00261A07" w:rsidRPr="004118CD">
        <w:rPr>
          <w:rFonts w:ascii="Calibri" w:hAnsi="Calibri" w:cs="Calibri"/>
          <w:lang w:val="es-PE"/>
        </w:rPr>
        <w:fldChar w:fldCharType="begin"/>
      </w:r>
      <w:r w:rsidR="00261A07" w:rsidRPr="004118CD">
        <w:rPr>
          <w:rFonts w:ascii="Calibri" w:hAnsi="Calibri" w:cs="Calibri"/>
          <w:lang w:val="es-PE"/>
        </w:rPr>
        <w:instrText xml:space="preserve"> REF _Ref178346603 \n \h </w:instrText>
      </w:r>
      <w:r w:rsidR="00141FE8" w:rsidRPr="004118CD">
        <w:rPr>
          <w:rFonts w:ascii="Calibri" w:hAnsi="Calibri" w:cs="Calibri"/>
          <w:lang w:val="es-PE"/>
        </w:rPr>
        <w:instrText xml:space="preserve"> \* MERGEFORMAT </w:instrText>
      </w:r>
      <w:r w:rsidR="00261A07" w:rsidRPr="004118CD">
        <w:rPr>
          <w:rFonts w:ascii="Calibri" w:hAnsi="Calibri" w:cs="Calibri"/>
          <w:lang w:val="es-PE"/>
        </w:rPr>
      </w:r>
      <w:r w:rsidR="00261A07" w:rsidRPr="004118CD">
        <w:rPr>
          <w:rFonts w:ascii="Calibri" w:hAnsi="Calibri" w:cs="Calibri"/>
          <w:lang w:val="es-PE"/>
        </w:rPr>
        <w:fldChar w:fldCharType="separate"/>
      </w:r>
      <w:r w:rsidR="00B73AEB" w:rsidRPr="004118CD">
        <w:rPr>
          <w:rFonts w:ascii="Calibri" w:hAnsi="Calibri" w:cs="Calibri"/>
          <w:lang w:val="es-PE"/>
        </w:rPr>
        <w:t>ANEXO 08</w:t>
      </w:r>
      <w:r w:rsidR="00261A07" w:rsidRPr="004118CD">
        <w:rPr>
          <w:rFonts w:ascii="Calibri" w:hAnsi="Calibri" w:cs="Calibri"/>
          <w:lang w:val="es-PE"/>
        </w:rPr>
        <w:fldChar w:fldCharType="end"/>
      </w:r>
      <w:r w:rsidRPr="004118CD">
        <w:rPr>
          <w:rFonts w:ascii="Calibri" w:hAnsi="Calibri" w:cs="Calibri"/>
          <w:lang w:val="es-PE"/>
        </w:rPr>
        <w:t>.</w:t>
      </w:r>
    </w:p>
    <w:p w14:paraId="69624452" w14:textId="77777777" w:rsidR="009A6193" w:rsidRPr="004118CD" w:rsidRDefault="009A619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47A5984" w14:textId="62DD6A08" w:rsidR="00650B5F" w:rsidRPr="004118CD" w:rsidRDefault="009606CD" w:rsidP="00936F73">
      <w:pPr>
        <w:keepNext/>
        <w:keepLines/>
        <w:spacing w:line="276" w:lineRule="auto"/>
        <w:outlineLvl w:val="1"/>
        <w:rPr>
          <w:rFonts w:ascii="Calibri" w:eastAsia="DengXian Light" w:hAnsi="Calibri" w:cs="Calibri"/>
          <w:b/>
          <w:bCs/>
          <w:lang w:val="es-PE"/>
        </w:rPr>
      </w:pPr>
      <w:bookmarkStart w:id="258" w:name="_Toc198221429"/>
      <w:r w:rsidRPr="004118CD">
        <w:rPr>
          <w:rFonts w:ascii="Calibri" w:eastAsia="DengXian Light" w:hAnsi="Calibri" w:cs="Calibri"/>
          <w:b/>
          <w:bCs/>
          <w:lang w:val="es-PE"/>
        </w:rPr>
        <w:t>De los Servicios Complementarios</w:t>
      </w:r>
      <w:bookmarkEnd w:id="258"/>
    </w:p>
    <w:p w14:paraId="6339AC91" w14:textId="77777777" w:rsidR="009A6193" w:rsidRPr="004118CD" w:rsidRDefault="009A6193" w:rsidP="00936F73">
      <w:pPr>
        <w:spacing w:line="276" w:lineRule="auto"/>
        <w:rPr>
          <w:rFonts w:ascii="Calibri" w:hAnsi="Calibri" w:cs="Calibri"/>
          <w:lang w:val="es-PE"/>
        </w:rPr>
      </w:pPr>
    </w:p>
    <w:p w14:paraId="4A5C8193" w14:textId="5565C137" w:rsidR="0005381E"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w:t>
      </w:r>
      <w:r w:rsidR="00962CC6" w:rsidRPr="004118CD">
        <w:rPr>
          <w:rFonts w:ascii="Calibri" w:hAnsi="Calibri" w:cs="Calibri"/>
          <w:lang w:val="es-PE"/>
        </w:rPr>
        <w:t xml:space="preserve">podrá </w:t>
      </w:r>
      <w:r w:rsidRPr="004118CD">
        <w:rPr>
          <w:rFonts w:ascii="Calibri" w:hAnsi="Calibri" w:cs="Calibri"/>
          <w:lang w:val="es-PE"/>
        </w:rPr>
        <w:t>brindar</w:t>
      </w:r>
      <w:r w:rsidR="00015327" w:rsidRPr="004118CD">
        <w:rPr>
          <w:rFonts w:ascii="Calibri" w:hAnsi="Calibri" w:cs="Calibri"/>
          <w:lang w:val="es-PE"/>
        </w:rPr>
        <w:t>, previa autorización del CONCEDENTE,</w:t>
      </w:r>
      <w:r w:rsidRPr="004118CD">
        <w:rPr>
          <w:rFonts w:ascii="Calibri" w:hAnsi="Calibri" w:cs="Calibri"/>
          <w:lang w:val="es-PE"/>
        </w:rPr>
        <w:t xml:space="preserve"> los Servicios Complementarios al Servicio Turístico</w:t>
      </w:r>
      <w:r w:rsidR="00015327" w:rsidRPr="004118CD">
        <w:rPr>
          <w:rFonts w:ascii="Calibri" w:hAnsi="Calibri" w:cs="Calibri"/>
          <w:lang w:val="es-PE"/>
        </w:rPr>
        <w:t>,</w:t>
      </w:r>
      <w:r w:rsidRPr="004118CD">
        <w:rPr>
          <w:rFonts w:ascii="Calibri" w:hAnsi="Calibri" w:cs="Calibri"/>
          <w:lang w:val="es-PE"/>
        </w:rPr>
        <w:t xml:space="preserve"> </w:t>
      </w:r>
      <w:r w:rsidR="00015327" w:rsidRPr="004118CD">
        <w:rPr>
          <w:rFonts w:ascii="Calibri" w:hAnsi="Calibri" w:cs="Calibri"/>
          <w:lang w:val="es-PE"/>
        </w:rPr>
        <w:t>como producto de la explotación de los Bienes de la Concesión</w:t>
      </w:r>
      <w:r w:rsidR="007630E9" w:rsidRPr="004118CD">
        <w:rPr>
          <w:rFonts w:ascii="Calibri" w:hAnsi="Calibri" w:cs="Calibri"/>
          <w:lang w:val="es-PE"/>
        </w:rPr>
        <w:t>, conforme a lo estipulado en la</w:t>
      </w:r>
      <w:r w:rsidR="0005381E" w:rsidRPr="004118CD">
        <w:rPr>
          <w:rFonts w:ascii="Calibri" w:hAnsi="Calibri" w:cs="Calibri"/>
          <w:lang w:val="es-PE"/>
        </w:rPr>
        <w:t xml:space="preserve"> Cláusula</w:t>
      </w:r>
      <w:r w:rsidR="00443FE9" w:rsidRPr="004118CD">
        <w:rPr>
          <w:rFonts w:ascii="Calibri" w:hAnsi="Calibri" w:cs="Calibri"/>
          <w:lang w:val="es-PE"/>
        </w:rPr>
        <w:t xml:space="preserve">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_Ref188427621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9.16</w:t>
      </w:r>
      <w:r w:rsidR="00661467" w:rsidRPr="004118CD">
        <w:rPr>
          <w:rFonts w:ascii="Calibri" w:hAnsi="Calibri" w:cs="Calibri"/>
          <w:lang w:val="es-PE"/>
        </w:rPr>
        <w:fldChar w:fldCharType="end"/>
      </w:r>
      <w:r w:rsidR="00015327" w:rsidRPr="004118CD">
        <w:rPr>
          <w:rFonts w:ascii="Calibri" w:hAnsi="Calibri" w:cs="Calibri"/>
          <w:lang w:val="es-PE"/>
        </w:rPr>
        <w:t xml:space="preserve">. </w:t>
      </w:r>
    </w:p>
    <w:p w14:paraId="7D3BD0E0" w14:textId="77777777" w:rsidR="0005381E" w:rsidRPr="004118CD" w:rsidRDefault="0005381E"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901C5D6" w14:textId="7B0042B2" w:rsidR="00650B5F" w:rsidRPr="004118CD" w:rsidRDefault="00015327" w:rsidP="00282D27">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Dichos servicios deberán prestarse</w:t>
      </w:r>
      <w:r w:rsidR="0005381E" w:rsidRPr="004118CD">
        <w:rPr>
          <w:rFonts w:ascii="Calibri" w:hAnsi="Calibri" w:cs="Calibri"/>
          <w:lang w:val="es-PE"/>
        </w:rPr>
        <w:t xml:space="preserve"> sin afectar la prestación de los Servicios Obligatorios ni los Niveles de Servicio, y en cumplimiento de </w:t>
      </w:r>
      <w:r w:rsidRPr="004118CD">
        <w:rPr>
          <w:rFonts w:ascii="Calibri" w:hAnsi="Calibri" w:cs="Calibri"/>
          <w:lang w:val="es-PE"/>
        </w:rPr>
        <w:t>las Leyes y Disposiciones Aplicables</w:t>
      </w:r>
      <w:r w:rsidR="008B5A52" w:rsidRPr="004118CD">
        <w:rPr>
          <w:rFonts w:ascii="Calibri" w:hAnsi="Calibri" w:cs="Calibri"/>
          <w:lang w:val="es-PE"/>
        </w:rPr>
        <w:t>.</w:t>
      </w:r>
    </w:p>
    <w:p w14:paraId="0B5E12C8" w14:textId="77777777" w:rsidR="00A70902" w:rsidRPr="004118CD" w:rsidRDefault="00A70902">
      <w:pPr>
        <w:pBdr>
          <w:top w:val="nil"/>
          <w:left w:val="nil"/>
          <w:bottom w:val="nil"/>
          <w:right w:val="nil"/>
          <w:between w:val="nil"/>
        </w:pBdr>
        <w:tabs>
          <w:tab w:val="left" w:pos="810"/>
        </w:tabs>
        <w:spacing w:line="276" w:lineRule="auto"/>
        <w:ind w:right="115"/>
        <w:jc w:val="both"/>
        <w:rPr>
          <w:rFonts w:ascii="Calibri" w:hAnsi="Calibri" w:cs="Calibri"/>
          <w:lang w:val="es-PE"/>
        </w:rPr>
      </w:pPr>
    </w:p>
    <w:p w14:paraId="4527B752" w14:textId="16627EC8" w:rsidR="00A70902" w:rsidRPr="004118CD" w:rsidRDefault="00A70902" w:rsidP="00936F73">
      <w:pPr>
        <w:pStyle w:val="Ttulo1"/>
        <w:numPr>
          <w:ilvl w:val="0"/>
          <w:numId w:val="444"/>
        </w:numPr>
        <w:tabs>
          <w:tab w:val="left" w:pos="1843"/>
        </w:tabs>
        <w:spacing w:before="0" w:after="0" w:line="276" w:lineRule="auto"/>
        <w:ind w:hanging="720"/>
        <w:jc w:val="both"/>
        <w:rPr>
          <w:rFonts w:ascii="Calibri" w:hAnsi="Calibri" w:cs="Calibri"/>
          <w:b/>
          <w:color w:val="000000"/>
          <w:sz w:val="22"/>
          <w:szCs w:val="22"/>
          <w:lang w:val="es-PE"/>
        </w:rPr>
      </w:pPr>
      <w:bookmarkStart w:id="259" w:name="_Ref177763253"/>
      <w:bookmarkStart w:id="260" w:name="_Ref177766386"/>
      <w:bookmarkStart w:id="261" w:name="_Ref178346547"/>
      <w:bookmarkStart w:id="262" w:name="_Toc198221430"/>
      <w:r w:rsidRPr="004118CD">
        <w:rPr>
          <w:rFonts w:ascii="Calibri" w:hAnsi="Calibri" w:cs="Calibri"/>
          <w:b/>
          <w:color w:val="000000"/>
          <w:sz w:val="22"/>
          <w:szCs w:val="22"/>
          <w:lang w:val="es-PE"/>
        </w:rPr>
        <w:t>ENDEUDAMIENTO GARANTIZADO PERMITIDO Y CIERRE FINANCIERO</w:t>
      </w:r>
      <w:bookmarkEnd w:id="259"/>
      <w:bookmarkEnd w:id="260"/>
      <w:bookmarkEnd w:id="261"/>
      <w:bookmarkEnd w:id="262"/>
    </w:p>
    <w:p w14:paraId="4CC82C85" w14:textId="77777777" w:rsidR="009A6193" w:rsidRPr="004118CD" w:rsidRDefault="009A6193" w:rsidP="00936F73">
      <w:pPr>
        <w:pBdr>
          <w:top w:val="nil"/>
          <w:left w:val="nil"/>
          <w:bottom w:val="nil"/>
          <w:right w:val="nil"/>
          <w:between w:val="nil"/>
        </w:pBdr>
        <w:tabs>
          <w:tab w:val="left" w:pos="810"/>
        </w:tabs>
        <w:spacing w:line="276" w:lineRule="auto"/>
        <w:ind w:right="115"/>
        <w:jc w:val="both"/>
        <w:rPr>
          <w:rFonts w:ascii="Calibri" w:hAnsi="Calibri" w:cs="Calibri"/>
          <w:b/>
          <w:bCs/>
          <w:lang w:val="es-PE"/>
        </w:rPr>
      </w:pPr>
    </w:p>
    <w:p w14:paraId="1FB08D79" w14:textId="0ACF464A" w:rsidR="00A70902" w:rsidRPr="004118CD" w:rsidRDefault="00A70902" w:rsidP="00936F73">
      <w:pPr>
        <w:keepNext/>
        <w:keepLines/>
        <w:spacing w:line="276" w:lineRule="auto"/>
        <w:outlineLvl w:val="1"/>
        <w:rPr>
          <w:rFonts w:ascii="Calibri" w:eastAsia="DengXian Light" w:hAnsi="Calibri" w:cs="Calibri"/>
          <w:b/>
          <w:bCs/>
          <w:lang w:val="es-PE"/>
        </w:rPr>
      </w:pPr>
      <w:bookmarkStart w:id="263" w:name="_Toc198221431"/>
      <w:r w:rsidRPr="004118CD">
        <w:rPr>
          <w:rFonts w:ascii="Calibri" w:eastAsia="DengXian Light" w:hAnsi="Calibri" w:cs="Calibri"/>
          <w:b/>
          <w:bCs/>
          <w:lang w:val="es-PE"/>
        </w:rPr>
        <w:t>Endeudamiento Garantizado Permitido</w:t>
      </w:r>
      <w:bookmarkEnd w:id="263"/>
    </w:p>
    <w:p w14:paraId="57DB155C" w14:textId="571BFB93" w:rsidR="009A6193" w:rsidRPr="004118CD" w:rsidRDefault="009A6193" w:rsidP="00936F73">
      <w:pPr>
        <w:spacing w:line="276" w:lineRule="auto"/>
        <w:rPr>
          <w:rFonts w:ascii="Calibri" w:hAnsi="Calibri" w:cs="Calibri"/>
          <w:lang w:val="es-PE"/>
        </w:rPr>
      </w:pPr>
    </w:p>
    <w:p w14:paraId="642A4040" w14:textId="77777777" w:rsidR="00E02B0A" w:rsidRPr="004118CD" w:rsidRDefault="00E02B0A" w:rsidP="00E02B0A">
      <w:pPr>
        <w:numPr>
          <w:ilvl w:val="1"/>
          <w:numId w:val="115"/>
        </w:numPr>
        <w:tabs>
          <w:tab w:val="left" w:pos="821"/>
        </w:tabs>
        <w:spacing w:line="276" w:lineRule="auto"/>
        <w:ind w:left="821" w:right="114"/>
        <w:jc w:val="both"/>
        <w:rPr>
          <w:rFonts w:ascii="Calibri" w:hAnsi="Calibri" w:cs="Calibri"/>
          <w:lang w:val="es-PE"/>
        </w:rPr>
      </w:pPr>
      <w:bookmarkStart w:id="264" w:name="_Ref188427713"/>
      <w:r w:rsidRPr="004118CD">
        <w:rPr>
          <w:rFonts w:ascii="Calibri" w:hAnsi="Calibri" w:cs="Calibri"/>
          <w:lang w:val="es-PE"/>
        </w:rPr>
        <w:t xml:space="preserve">El CONCESIONARIO deberá presentar por escrito a PROINVERSIÓN, la solicitud de conformidad al Endeudamiento Garantizado Permitido, </w:t>
      </w:r>
      <w:r w:rsidRPr="004118CD">
        <w:rPr>
          <w:rFonts w:ascii="Calibri" w:hAnsi="Calibri" w:cs="Calibri"/>
        </w:rPr>
        <w:t>acompañando lo siguiente:</w:t>
      </w:r>
      <w:bookmarkEnd w:id="264"/>
      <w:r w:rsidRPr="004118CD">
        <w:rPr>
          <w:rFonts w:ascii="Calibri" w:hAnsi="Calibri" w:cs="Calibri"/>
        </w:rPr>
        <w:t xml:space="preserve"> </w:t>
      </w:r>
    </w:p>
    <w:p w14:paraId="43EFB7E8"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5E6F2542" w14:textId="77777777" w:rsidR="00E02B0A" w:rsidRPr="004118CD" w:rsidRDefault="00E02B0A" w:rsidP="00E02B0A">
      <w:pPr>
        <w:pStyle w:val="Prrafodelista"/>
        <w:numPr>
          <w:ilvl w:val="0"/>
          <w:numId w:val="118"/>
        </w:numPr>
        <w:tabs>
          <w:tab w:val="left" w:pos="821"/>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Resumen ejecutivo que reseñe la cuantía de los montos comprometidos en cada uno de los contratos de crédito o contrato de emisión de obligaciones. </w:t>
      </w:r>
    </w:p>
    <w:p w14:paraId="68F536FB" w14:textId="77777777" w:rsidR="00E02B0A" w:rsidRPr="004118CD" w:rsidRDefault="00E02B0A" w:rsidP="00E02B0A">
      <w:pPr>
        <w:pStyle w:val="Prrafodelista"/>
        <w:tabs>
          <w:tab w:val="left" w:pos="821"/>
        </w:tabs>
        <w:spacing w:line="276" w:lineRule="auto"/>
        <w:ind w:left="1276" w:right="113"/>
        <w:contextualSpacing w:val="0"/>
        <w:jc w:val="both"/>
        <w:rPr>
          <w:rFonts w:ascii="Calibri" w:hAnsi="Calibri" w:cs="Calibri"/>
          <w:lang w:val="es-PE"/>
        </w:rPr>
      </w:pPr>
    </w:p>
    <w:p w14:paraId="224B2B81" w14:textId="3BB24F32" w:rsidR="00E02B0A" w:rsidRPr="004118CD" w:rsidRDefault="00E02B0A" w:rsidP="00E02B0A">
      <w:pPr>
        <w:pStyle w:val="Prrafodelista"/>
        <w:numPr>
          <w:ilvl w:val="0"/>
          <w:numId w:val="118"/>
        </w:numPr>
        <w:tabs>
          <w:tab w:val="left" w:pos="821"/>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Copia de los proyectos de contrato de créditos y garantías, a que se refieren la Cláusula</w:t>
      </w:r>
      <w:r w:rsidR="002E77FF" w:rsidRPr="004118CD">
        <w:rPr>
          <w:rFonts w:ascii="Calibri" w:hAnsi="Calibri" w:cs="Calibri"/>
          <w:lang w:val="es-PE"/>
        </w:rPr>
        <w:t xml:space="preserve">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_Ref188427656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8.16</w:t>
      </w:r>
      <w:r w:rsidR="00661467" w:rsidRPr="004118CD">
        <w:rPr>
          <w:rFonts w:ascii="Calibri" w:hAnsi="Calibri" w:cs="Calibri"/>
          <w:lang w:val="es-PE"/>
        </w:rPr>
        <w:fldChar w:fldCharType="end"/>
      </w:r>
      <w:r w:rsidRPr="004118CD">
        <w:rPr>
          <w:rFonts w:ascii="Calibri" w:hAnsi="Calibri" w:cs="Calibri"/>
          <w:lang w:val="es-PE"/>
        </w:rPr>
        <w:t xml:space="preserve">. </w:t>
      </w:r>
    </w:p>
    <w:p w14:paraId="38D0B20E" w14:textId="77777777" w:rsidR="00E02B0A" w:rsidRPr="004118CD" w:rsidRDefault="00E02B0A" w:rsidP="00E02B0A">
      <w:pPr>
        <w:pStyle w:val="Prrafodelista"/>
        <w:tabs>
          <w:tab w:val="left" w:pos="821"/>
        </w:tabs>
        <w:spacing w:line="276" w:lineRule="auto"/>
        <w:ind w:left="1276" w:right="113"/>
        <w:contextualSpacing w:val="0"/>
        <w:jc w:val="both"/>
        <w:rPr>
          <w:rFonts w:ascii="Calibri" w:hAnsi="Calibri" w:cs="Calibri"/>
          <w:lang w:val="es-PE"/>
        </w:rPr>
      </w:pPr>
    </w:p>
    <w:p w14:paraId="394B93C9" w14:textId="6CA792F7" w:rsidR="00E02B0A" w:rsidRPr="004118CD" w:rsidRDefault="00E02B0A" w:rsidP="00E02B0A">
      <w:pPr>
        <w:pStyle w:val="Prrafodelista"/>
        <w:numPr>
          <w:ilvl w:val="0"/>
          <w:numId w:val="118"/>
        </w:numPr>
        <w:tabs>
          <w:tab w:val="left" w:pos="821"/>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La declaración jurada del CONCESIONARIO que contenga la información detallada en el Apéndice 3 del </w:t>
      </w:r>
      <w:r w:rsidRPr="004118CD">
        <w:rPr>
          <w:rFonts w:ascii="Calibri" w:hAnsi="Calibri" w:cs="Calibri"/>
          <w:lang w:val="es-PE"/>
        </w:rPr>
        <w:fldChar w:fldCharType="begin"/>
      </w:r>
      <w:r w:rsidRPr="004118CD">
        <w:rPr>
          <w:rFonts w:ascii="Calibri" w:hAnsi="Calibri" w:cs="Calibri"/>
          <w:lang w:val="es-PE"/>
        </w:rPr>
        <w:instrText xml:space="preserve"> REF _Ref178354888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03</w:t>
      </w:r>
      <w:r w:rsidRPr="004118CD">
        <w:rPr>
          <w:rFonts w:ascii="Calibri" w:hAnsi="Calibri" w:cs="Calibri"/>
          <w:lang w:val="es-PE"/>
        </w:rPr>
        <w:fldChar w:fldCharType="end"/>
      </w:r>
      <w:r w:rsidRPr="004118CD">
        <w:rPr>
          <w:rFonts w:ascii="Calibri" w:hAnsi="Calibri" w:cs="Calibri"/>
          <w:lang w:val="es-PE"/>
        </w:rPr>
        <w:t xml:space="preserve">. </w:t>
      </w:r>
    </w:p>
    <w:p w14:paraId="2371518D" w14:textId="77777777" w:rsidR="00E02B0A" w:rsidRPr="004118CD" w:rsidRDefault="00E02B0A" w:rsidP="00E02B0A">
      <w:pPr>
        <w:pStyle w:val="Prrafodelista"/>
        <w:tabs>
          <w:tab w:val="left" w:pos="821"/>
        </w:tabs>
        <w:spacing w:line="276" w:lineRule="auto"/>
        <w:ind w:left="1276" w:right="113"/>
        <w:contextualSpacing w:val="0"/>
        <w:jc w:val="both"/>
        <w:rPr>
          <w:rFonts w:ascii="Calibri" w:hAnsi="Calibri" w:cs="Calibri"/>
          <w:lang w:val="es-PE"/>
        </w:rPr>
      </w:pPr>
    </w:p>
    <w:p w14:paraId="4D52454B" w14:textId="582D14FE" w:rsidR="00E02B0A" w:rsidRPr="004118CD" w:rsidRDefault="00E02B0A" w:rsidP="00E02B0A">
      <w:pPr>
        <w:pStyle w:val="Prrafodelista"/>
        <w:numPr>
          <w:ilvl w:val="0"/>
          <w:numId w:val="118"/>
        </w:numPr>
        <w:tabs>
          <w:tab w:val="left" w:pos="821"/>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La declaración jurada del Acreedor Permitido, que contenga los requisitos contenidos en el Apéndice 1 del </w:t>
      </w:r>
      <w:r w:rsidRPr="004118CD">
        <w:rPr>
          <w:rFonts w:ascii="Calibri" w:hAnsi="Calibri" w:cs="Calibri"/>
          <w:lang w:val="es-PE"/>
        </w:rPr>
        <w:fldChar w:fldCharType="begin"/>
      </w:r>
      <w:r w:rsidRPr="004118CD">
        <w:rPr>
          <w:rFonts w:ascii="Calibri" w:hAnsi="Calibri" w:cs="Calibri"/>
          <w:lang w:val="es-PE"/>
        </w:rPr>
        <w:instrText xml:space="preserve"> REF _Ref178354900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03</w:t>
      </w:r>
      <w:r w:rsidRPr="004118CD">
        <w:rPr>
          <w:rFonts w:ascii="Calibri" w:hAnsi="Calibri" w:cs="Calibri"/>
          <w:lang w:val="es-PE"/>
        </w:rPr>
        <w:fldChar w:fldCharType="end"/>
      </w:r>
      <w:r w:rsidRPr="004118CD">
        <w:rPr>
          <w:rFonts w:ascii="Calibri" w:hAnsi="Calibri" w:cs="Calibri"/>
          <w:lang w:val="es-PE"/>
        </w:rPr>
        <w:t xml:space="preserve">. </w:t>
      </w:r>
    </w:p>
    <w:p w14:paraId="68393B7D"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76AC242A" w14:textId="77777777" w:rsidR="00E02B0A" w:rsidRPr="004118CD" w:rsidRDefault="00E02B0A" w:rsidP="00E02B0A">
      <w:p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Respecto a los documentos antes señalados se entenderá que cumplen con los requisitos mínimos si el borrador final de los contratos establece que los derechos previstos a favor de los Acreedores Permitidos no exceden los otorgados por el Contrato de Concesión y que cualquier pacto en contrario será inoponible al CONCEDENTE. </w:t>
      </w:r>
    </w:p>
    <w:p w14:paraId="44F465D4"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6EF3588B" w14:textId="77777777" w:rsidR="00E02B0A" w:rsidRPr="004118CD" w:rsidRDefault="00E02B0A" w:rsidP="00E02B0A">
      <w:p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Toda vez que el riesgo de la gestión y obtención del financiamiento se encuentra bajo la responsabilidad del CONCESIONARIO, los requisitos mínimos se entenderán cumplidos si los documentos arriba listados son presentados en los términos y condiciones establecidas en el Contrato de Concesión. </w:t>
      </w:r>
    </w:p>
    <w:p w14:paraId="0898C73B"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681FEA4A" w14:textId="6CCFFF2D" w:rsidR="00E02B0A" w:rsidRPr="004118CD" w:rsidRDefault="00E02B0A" w:rsidP="00E02B0A">
      <w:pPr>
        <w:numPr>
          <w:ilvl w:val="1"/>
          <w:numId w:val="115"/>
        </w:numPr>
        <w:tabs>
          <w:tab w:val="left" w:pos="821"/>
        </w:tabs>
        <w:spacing w:line="276" w:lineRule="auto"/>
        <w:ind w:left="821" w:right="114"/>
        <w:jc w:val="both"/>
        <w:rPr>
          <w:rFonts w:ascii="Calibri" w:hAnsi="Calibri" w:cs="Calibri"/>
          <w:color w:val="000000"/>
          <w:lang w:val="es-PE"/>
        </w:rPr>
      </w:pPr>
      <w:bookmarkStart w:id="265" w:name="_Ref188427681"/>
      <w:r w:rsidRPr="004118CD">
        <w:rPr>
          <w:rFonts w:ascii="Calibri" w:hAnsi="Calibri" w:cs="Calibri"/>
          <w:color w:val="000000"/>
          <w:lang w:val="es-PE"/>
        </w:rPr>
        <w:t xml:space="preserve">Recibida la solicitud de conformidad al Endeudamiento Garantizado Permitido, PROINVERSIÓN en un plazo máximo de diez (10) Días deberá notificar al CONCESIONARIO, con copia al CONCEDENTE, si el íntegro de los documentos mencionados en la Cláusula </w:t>
      </w:r>
      <w:r w:rsidR="002E77FF" w:rsidRPr="004118CD">
        <w:rPr>
          <w:rFonts w:ascii="Calibri" w:hAnsi="Calibri" w:cs="Calibri"/>
          <w:color w:val="000000"/>
          <w:lang w:val="es-PE"/>
        </w:rPr>
        <w:t>8.1</w:t>
      </w:r>
      <w:r w:rsidRPr="004118CD">
        <w:rPr>
          <w:rFonts w:ascii="Calibri" w:hAnsi="Calibri" w:cs="Calibri"/>
          <w:color w:val="000000"/>
          <w:lang w:val="es-PE"/>
        </w:rPr>
        <w:t xml:space="preserve"> han sido presentados. En caso PROINVERSIÓN considere que la documentación presentada por el CONCESIONARIO no se encuentra completa, podrá observar la solicitud, brindando un plazo de subsanación de máximo de cinco (5) Días al CONCESIONARIO para completar la documentación solicitada. En caso el CONCESIONARIO no subsane en el plazo otorgado, se entenderá que la solicitud ha sido denegada. Si transcurriera el plazo otorgado </w:t>
      </w:r>
      <w:r w:rsidRPr="004118CD">
        <w:rPr>
          <w:rFonts w:ascii="Calibri" w:hAnsi="Calibri" w:cs="Calibri"/>
          <w:lang w:val="es-PE"/>
        </w:rPr>
        <w:t>a PROINVERSIÓN para observar si la solicitud ha sido presentada completa o no sin un pronunciamiento, la solicitud se entenderá como no presentada; en dicho caso el CONCESIONARIO podrá presentar nuevamente su solicitud, si en este último supuesto no existiera pronunciamiento en un plazo de cinco (5) Días, tal solicitud se entenderá presentada de manera completa.</w:t>
      </w:r>
      <w:bookmarkEnd w:id="265"/>
      <w:r w:rsidRPr="004118CD">
        <w:rPr>
          <w:rFonts w:ascii="Calibri" w:hAnsi="Calibri" w:cs="Calibri"/>
          <w:lang w:val="es-PE"/>
        </w:rPr>
        <w:t xml:space="preserve"> </w:t>
      </w:r>
    </w:p>
    <w:p w14:paraId="2B6BFA24" w14:textId="77777777" w:rsidR="00E02B0A" w:rsidRPr="004118CD" w:rsidRDefault="00E02B0A" w:rsidP="00E02B0A">
      <w:pPr>
        <w:tabs>
          <w:tab w:val="left" w:pos="821"/>
        </w:tabs>
        <w:spacing w:line="276" w:lineRule="auto"/>
        <w:ind w:left="821" w:right="114"/>
        <w:jc w:val="both"/>
        <w:rPr>
          <w:rFonts w:ascii="Calibri" w:hAnsi="Calibri" w:cs="Calibri"/>
          <w:color w:val="000000"/>
          <w:lang w:val="es-PE"/>
        </w:rPr>
      </w:pPr>
    </w:p>
    <w:p w14:paraId="68680813" w14:textId="5A65AC45" w:rsidR="00E02B0A" w:rsidRPr="004118CD" w:rsidRDefault="00E02B0A" w:rsidP="00E02B0A">
      <w:p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La evaluación por parte de PROINVERSIÓN consistirá en revisar que los documentos del Endeudamiento Garantizado Permitido hayan sido emitidos de acuerdo con las condiciones de la tabla del Apéndice 1 del </w:t>
      </w:r>
      <w:r w:rsidRPr="004118CD">
        <w:rPr>
          <w:rFonts w:ascii="Calibri" w:hAnsi="Calibri" w:cs="Calibri"/>
          <w:lang w:val="es-PE"/>
        </w:rPr>
        <w:fldChar w:fldCharType="begin"/>
      </w:r>
      <w:r w:rsidRPr="004118CD">
        <w:rPr>
          <w:rFonts w:ascii="Calibri" w:hAnsi="Calibri" w:cs="Calibri"/>
          <w:lang w:val="es-PE"/>
        </w:rPr>
        <w:instrText xml:space="preserve"> REF _Ref178354959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03</w:t>
      </w:r>
      <w:r w:rsidRPr="004118CD">
        <w:rPr>
          <w:rFonts w:ascii="Calibri" w:hAnsi="Calibri" w:cs="Calibri"/>
          <w:lang w:val="es-PE"/>
        </w:rPr>
        <w:fldChar w:fldCharType="end"/>
      </w:r>
      <w:r w:rsidRPr="004118CD">
        <w:rPr>
          <w:rFonts w:ascii="Calibri" w:hAnsi="Calibri" w:cs="Calibri"/>
          <w:lang w:val="es-PE"/>
        </w:rPr>
        <w:t xml:space="preserve">, con lo establecido en las Cláusulas </w:t>
      </w:r>
      <w:r w:rsidR="002E77FF" w:rsidRPr="004118CD">
        <w:rPr>
          <w:rFonts w:ascii="Calibri" w:hAnsi="Calibri" w:cs="Calibri"/>
          <w:lang w:val="es-PE"/>
        </w:rPr>
        <w:t>8.16</w:t>
      </w:r>
      <w:r w:rsidRPr="004118CD">
        <w:rPr>
          <w:rFonts w:ascii="Calibri" w:hAnsi="Calibri" w:cs="Calibri"/>
          <w:lang w:val="es-PE"/>
        </w:rPr>
        <w:t xml:space="preserve"> a la</w:t>
      </w:r>
      <w:r w:rsidR="002E77FF" w:rsidRPr="004118CD">
        <w:rPr>
          <w:rFonts w:ascii="Calibri" w:hAnsi="Calibri" w:cs="Calibri"/>
          <w:lang w:val="es-PE"/>
        </w:rPr>
        <w:t xml:space="preserve"> 8.31</w:t>
      </w:r>
      <w:r w:rsidRPr="004118CD">
        <w:rPr>
          <w:rFonts w:ascii="Calibri" w:hAnsi="Calibri" w:cs="Calibri"/>
          <w:lang w:val="es-PE"/>
        </w:rPr>
        <w:t xml:space="preserve">, según corresponda y que los contratos de garantía que ha otorgado el CONCESIONARIO no alteran el Contrato de Concesión ni generen riesgos o alguna responsabilidad adicional al CONCEDENTE no regulada en este Contrato de Concesión. PROINVERSIÓN tendrá un plazo de veinte (20) Días, contado desde el día siguiente de recibida de manera completa la solicitud de conformidad al Endeudamiento Garantizado Permitido, para emitir su pronunciamiento. </w:t>
      </w:r>
    </w:p>
    <w:p w14:paraId="7A0AA84D"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05E7854B" w14:textId="77777777" w:rsidR="00E02B0A" w:rsidRPr="004118CD" w:rsidRDefault="00E02B0A" w:rsidP="00E02B0A">
      <w:pPr>
        <w:numPr>
          <w:ilvl w:val="1"/>
          <w:numId w:val="115"/>
        </w:numPr>
        <w:tabs>
          <w:tab w:val="left" w:pos="821"/>
        </w:tabs>
        <w:spacing w:line="276" w:lineRule="auto"/>
        <w:ind w:left="821" w:right="114"/>
        <w:jc w:val="both"/>
        <w:rPr>
          <w:rFonts w:ascii="Calibri" w:hAnsi="Calibri" w:cs="Calibri"/>
          <w:color w:val="000000"/>
          <w:lang w:val="es-PE"/>
        </w:rPr>
      </w:pPr>
      <w:bookmarkStart w:id="266" w:name="_Ref188427691"/>
      <w:r w:rsidRPr="004118CD">
        <w:rPr>
          <w:rFonts w:ascii="Calibri" w:hAnsi="Calibri" w:cs="Calibri"/>
          <w:lang w:val="es-PE"/>
        </w:rPr>
        <w:t>Para los efectos de la revisión de los documentos, PROINVERSIÓN podrá solicitar información adicional, dentro de los diez (10) Días luego de recibida de manera completa la solicitud presentada por el CONCESIONARIO, otorgándole un plazo máximo de diez (10) Días para que remita la documentación requerida. Una vez presentada la información solicitada, de manera completa y sin deficiencias por parte del CONCESIONARIO, se reinicia el cómputo del plazo para la emisión del pronunciamiento de PROINVERSIÓN, contados a partir del Día siguiente de la recepción de la información. En caso la información requerida sea incompleta o deficiente, PROINVERSIÓN podrá en un plazo de tres (3) Días otorgar un plazo adicional de tres (3) Días para completar o subsanar la información requerida. Vencido este plazo sin que el CONCESIONARIO complete o subsane la información requerida, se dará por denegada la conformidad al Endeudamiento Garantizado Permitido.</w:t>
      </w:r>
      <w:bookmarkEnd w:id="266"/>
      <w:r w:rsidRPr="004118CD">
        <w:rPr>
          <w:rFonts w:ascii="Calibri" w:hAnsi="Calibri" w:cs="Calibri"/>
          <w:lang w:val="es-PE"/>
        </w:rPr>
        <w:t xml:space="preserve"> </w:t>
      </w:r>
    </w:p>
    <w:p w14:paraId="1DF13057"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48D845E2" w14:textId="693EA945" w:rsidR="00E02B0A" w:rsidRPr="004118CD" w:rsidRDefault="00E02B0A" w:rsidP="00E02B0A">
      <w:p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En caso venciera el plazo mencionado en las Cláusulas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_Ref188427681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8.2</w:t>
      </w:r>
      <w:r w:rsidR="00661467" w:rsidRPr="004118CD">
        <w:rPr>
          <w:rFonts w:ascii="Calibri" w:hAnsi="Calibri" w:cs="Calibri"/>
          <w:lang w:val="es-PE"/>
        </w:rPr>
        <w:fldChar w:fldCharType="end"/>
      </w:r>
      <w:r w:rsidR="00661467" w:rsidRPr="004118CD">
        <w:rPr>
          <w:rFonts w:ascii="Calibri" w:hAnsi="Calibri" w:cs="Calibri"/>
          <w:lang w:val="es-PE"/>
        </w:rPr>
        <w:t xml:space="preserve"> </w:t>
      </w:r>
      <w:r w:rsidRPr="004118CD">
        <w:rPr>
          <w:rFonts w:ascii="Calibri" w:hAnsi="Calibri" w:cs="Calibri"/>
          <w:lang w:val="es-PE"/>
        </w:rPr>
        <w:t xml:space="preserve">y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_Ref188427691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8.3</w:t>
      </w:r>
      <w:r w:rsidR="00661467" w:rsidRPr="004118CD">
        <w:rPr>
          <w:rFonts w:ascii="Calibri" w:hAnsi="Calibri" w:cs="Calibri"/>
          <w:lang w:val="es-PE"/>
        </w:rPr>
        <w:fldChar w:fldCharType="end"/>
      </w:r>
      <w:r w:rsidRPr="004118CD">
        <w:rPr>
          <w:rFonts w:ascii="Calibri" w:hAnsi="Calibri" w:cs="Calibri"/>
          <w:lang w:val="es-PE"/>
        </w:rPr>
        <w:t xml:space="preserve"> sin que PROINVERSIÓN se pronuncie en los plazos señalados, el CONCESIONARIO reiterará la solicitud de conformidad del Endeudamiento Garantizado Permitido y, si transcurridos diez (10) Días sin que PROINVERSIÓN se pronuncie, se entenderá que el Endeudamiento Garantizado Permitido tiene conformidad. </w:t>
      </w:r>
    </w:p>
    <w:p w14:paraId="2BFDC57F"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418E5D2C" w14:textId="607A0E07" w:rsidR="00E02B0A" w:rsidRPr="004118CD" w:rsidRDefault="00E02B0A" w:rsidP="00E02B0A">
      <w:pPr>
        <w:numPr>
          <w:ilvl w:val="1"/>
          <w:numId w:val="115"/>
        </w:num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La obligación de PROINVERSIÓN en este Capítulo con relación al Endeudamiento Garantizado Permitido se mantendrá vigente hasta el inicio del Período de Operación. Una vez iniciado el Período de Operación, corresponderá al CONCEDENTE, llevar a cabo el proceso de acuerdo con los plazos y condiciones señalados entre las Cláusulas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_Ref188427713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8.1</w:t>
      </w:r>
      <w:r w:rsidR="00661467" w:rsidRPr="00E77127">
        <w:rPr>
          <w:rFonts w:ascii="Calibri" w:hAnsi="Calibri" w:cs="Calibri"/>
          <w:lang w:val="es-PE"/>
        </w:rPr>
        <w:fldChar w:fldCharType="end"/>
      </w:r>
      <w:r w:rsidRPr="004118CD">
        <w:rPr>
          <w:rFonts w:ascii="Calibri" w:hAnsi="Calibri" w:cs="Calibri"/>
          <w:lang w:val="es-PE"/>
        </w:rPr>
        <w:t xml:space="preserve"> y</w:t>
      </w:r>
      <w:r w:rsidR="002E77FF" w:rsidRPr="004118CD">
        <w:rPr>
          <w:rFonts w:ascii="Calibri" w:hAnsi="Calibri" w:cs="Calibri"/>
          <w:lang w:val="es-PE"/>
        </w:rPr>
        <w:t xml:space="preserve">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_Ref188427691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8.3</w:t>
      </w:r>
      <w:r w:rsidR="00661467" w:rsidRPr="00E77127">
        <w:rPr>
          <w:rFonts w:ascii="Calibri" w:hAnsi="Calibri" w:cs="Calibri"/>
          <w:lang w:val="es-PE"/>
        </w:rPr>
        <w:fldChar w:fldCharType="end"/>
      </w:r>
      <w:r w:rsidRPr="004118CD">
        <w:rPr>
          <w:rFonts w:ascii="Calibri" w:hAnsi="Calibri" w:cs="Calibri"/>
          <w:lang w:val="es-PE"/>
        </w:rPr>
        <w:t>.</w:t>
      </w:r>
    </w:p>
    <w:p w14:paraId="24179F7B"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394DF26C" w14:textId="1331F8A4" w:rsidR="00E02B0A" w:rsidRPr="004118CD" w:rsidRDefault="00E02B0A" w:rsidP="00E02B0A">
      <w:pPr>
        <w:keepNext/>
        <w:keepLines/>
        <w:spacing w:line="276" w:lineRule="auto"/>
        <w:outlineLvl w:val="1"/>
        <w:rPr>
          <w:rFonts w:ascii="Calibri" w:eastAsia="DengXian Light" w:hAnsi="Calibri" w:cs="Calibri"/>
          <w:b/>
          <w:bCs/>
          <w:lang w:val="es-PE"/>
        </w:rPr>
      </w:pPr>
      <w:bookmarkStart w:id="267" w:name="_Toc180169034"/>
      <w:bookmarkStart w:id="268" w:name="_Toc198221432"/>
      <w:r w:rsidRPr="004118CD">
        <w:rPr>
          <w:rFonts w:ascii="Calibri" w:eastAsia="DengXian Light" w:hAnsi="Calibri" w:cs="Calibri"/>
          <w:b/>
          <w:bCs/>
          <w:lang w:val="es-PE"/>
        </w:rPr>
        <w:t>Cierre Financiero</w:t>
      </w:r>
      <w:bookmarkEnd w:id="267"/>
      <w:bookmarkEnd w:id="268"/>
    </w:p>
    <w:p w14:paraId="7E59F0AC" w14:textId="77777777" w:rsidR="00E02B0A" w:rsidRPr="004118CD" w:rsidRDefault="00E02B0A" w:rsidP="00E02B0A">
      <w:pPr>
        <w:spacing w:line="276" w:lineRule="auto"/>
        <w:rPr>
          <w:rFonts w:ascii="Calibri" w:hAnsi="Calibri" w:cs="Calibri"/>
          <w:lang w:val="es-PE"/>
        </w:rPr>
      </w:pPr>
    </w:p>
    <w:p w14:paraId="5B72F5B6" w14:textId="77777777" w:rsidR="00E02B0A" w:rsidRPr="004118CD" w:rsidRDefault="00E02B0A" w:rsidP="00E02B0A">
      <w:pPr>
        <w:numPr>
          <w:ilvl w:val="1"/>
          <w:numId w:val="115"/>
        </w:numPr>
        <w:tabs>
          <w:tab w:val="left" w:pos="810"/>
        </w:tabs>
        <w:spacing w:line="276" w:lineRule="auto"/>
        <w:ind w:right="120"/>
        <w:jc w:val="both"/>
        <w:rPr>
          <w:rFonts w:ascii="Calibri" w:hAnsi="Calibri" w:cs="Calibri"/>
          <w:color w:val="000000"/>
          <w:lang w:val="es-PE"/>
        </w:rPr>
      </w:pPr>
      <w:bookmarkStart w:id="269" w:name="_Ref188427917"/>
      <w:r w:rsidRPr="004118CD">
        <w:rPr>
          <w:rFonts w:ascii="Calibri" w:hAnsi="Calibri" w:cs="Calibri"/>
          <w:color w:val="000000"/>
          <w:lang w:val="es-PE"/>
        </w:rPr>
        <w:t>La obligación del CONCESIONARIO de alcanzar el Cierre Financiero se entenderá cumplida cuando el CONCESIONARIO acredite que cuenta con compromisos de financiamiento suficientes para la ejecución de las Inversiones. Sin perjuicio de la acreditación del Cierre Financiero, el CONCESIONARIO tiene la obligación de obtener el íntegro de los fondos necesarios para financiar las obligaciones que se encuentran a su cargo en virtud del Contrato de Concesión. En el supuesto de que todo o parte de los citados compromisos sean acreditados en Dólares, se aplicará el Tipo de Cambio vigente a la Fecha de Cierre Financiero para verificar el cumplimiento de esta condición.</w:t>
      </w:r>
      <w:bookmarkEnd w:id="269"/>
    </w:p>
    <w:p w14:paraId="64493170" w14:textId="77777777" w:rsidR="00E02B0A" w:rsidRPr="004118CD" w:rsidRDefault="00E02B0A" w:rsidP="00E02B0A">
      <w:pPr>
        <w:tabs>
          <w:tab w:val="left" w:pos="810"/>
        </w:tabs>
        <w:spacing w:line="276" w:lineRule="auto"/>
        <w:ind w:left="822" w:right="120"/>
        <w:jc w:val="both"/>
        <w:rPr>
          <w:rFonts w:ascii="Calibri" w:hAnsi="Calibri" w:cs="Calibri"/>
          <w:color w:val="000000"/>
          <w:lang w:val="es-PE"/>
        </w:rPr>
      </w:pPr>
    </w:p>
    <w:p w14:paraId="66FA8C39" w14:textId="77777777" w:rsidR="00E02B0A" w:rsidRPr="004118CD" w:rsidRDefault="00E02B0A" w:rsidP="00E02B0A">
      <w:pPr>
        <w:tabs>
          <w:tab w:val="left" w:pos="810"/>
        </w:tabs>
        <w:spacing w:line="276" w:lineRule="auto"/>
        <w:ind w:left="822" w:right="120"/>
        <w:jc w:val="both"/>
        <w:rPr>
          <w:rFonts w:ascii="Calibri" w:hAnsi="Calibri" w:cs="Calibri"/>
          <w:color w:val="000000"/>
          <w:lang w:val="es-PE"/>
        </w:rPr>
      </w:pPr>
      <w:r w:rsidRPr="004118CD">
        <w:rPr>
          <w:rFonts w:ascii="Calibri" w:hAnsi="Calibri" w:cs="Calibri"/>
          <w:color w:val="000000"/>
          <w:lang w:val="es-PE"/>
        </w:rPr>
        <w:t>A exclusivo criterio del CONCESIONARIO, este podrá utilizar o no Endeudamiento Garantizado Permitido para la acreditación del Cierre Financiero.</w:t>
      </w:r>
    </w:p>
    <w:p w14:paraId="68DE34FE" w14:textId="77777777" w:rsidR="00E02B0A" w:rsidRPr="004118CD" w:rsidRDefault="00E02B0A" w:rsidP="00E02B0A">
      <w:pPr>
        <w:tabs>
          <w:tab w:val="left" w:pos="810"/>
        </w:tabs>
        <w:spacing w:line="276" w:lineRule="auto"/>
        <w:ind w:left="810" w:right="120"/>
        <w:jc w:val="both"/>
        <w:rPr>
          <w:rFonts w:ascii="Calibri" w:hAnsi="Calibri" w:cs="Calibri"/>
          <w:color w:val="000000"/>
          <w:lang w:val="es-PE"/>
        </w:rPr>
      </w:pPr>
    </w:p>
    <w:p w14:paraId="2FA3DEE6" w14:textId="50C7071F"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 xml:space="preserve">El CONCESIONARIO deberá: (i) presentar los documentos señalados en la Cláusula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_Ref188427743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8.9</w:t>
      </w:r>
      <w:r w:rsidR="00661467" w:rsidRPr="00E77127">
        <w:rPr>
          <w:rFonts w:ascii="Calibri" w:hAnsi="Calibri" w:cs="Calibri"/>
          <w:lang w:val="es-PE"/>
        </w:rPr>
        <w:fldChar w:fldCharType="end"/>
      </w:r>
      <w:r w:rsidRPr="004118CD">
        <w:rPr>
          <w:rFonts w:ascii="Calibri" w:hAnsi="Calibri" w:cs="Calibri"/>
          <w:lang w:val="es-PE"/>
        </w:rPr>
        <w:t xml:space="preserve"> en un plazo máximo de tres (3) meses contados desde la fecha de conformidad de todos los Estudios Definitivos de Ingeniería de ambos Componentes y, (ii) obtener la conformidad al Cierre Financiero, en los términos y condiciones establecidos en este Capítulo, en </w:t>
      </w:r>
      <w:r w:rsidR="00F1389B" w:rsidRPr="004118CD">
        <w:rPr>
          <w:rFonts w:ascii="Calibri" w:hAnsi="Calibri" w:cs="Calibri"/>
          <w:lang w:val="es-PE"/>
        </w:rPr>
        <w:t xml:space="preserve">plazo máximo de seis (6) meses </w:t>
      </w:r>
      <w:r w:rsidRPr="004118CD">
        <w:rPr>
          <w:rFonts w:ascii="Calibri" w:hAnsi="Calibri" w:cs="Calibri"/>
          <w:lang w:val="es-PE"/>
        </w:rPr>
        <w:t xml:space="preserve">contados desde la fecha de conformidad de todos los Estudios Definitivos de Ingeniería de ambos Componentes. Adicionalmente, cuando se acredite el Cierre Financiero a través del Endeudamiento Garantizado Permitido, el CONCESIONARIO deberá obtener previamente la conformidad al Endeudamiento Garantizado Permitido en los términos y condiciones establecidos en este Capítulo. </w:t>
      </w:r>
      <w:r w:rsidRPr="004118CD">
        <w:rPr>
          <w:rFonts w:ascii="Calibri" w:hAnsi="Calibri" w:cs="Calibri"/>
          <w:color w:val="000000"/>
          <w:lang w:val="es-PE"/>
        </w:rPr>
        <w:t xml:space="preserve">Ante el incumplimiento de la presentación en dicho plazo, serán de aplicación las penalidades previstas en 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_Ref178945388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12</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3CAAE33D"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02DC7228"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En caso el CONCESIONARIO determine que no podrá entregar a PROINVERSIÓN los documentos necesarios para la acreditación del Cierre Financiero, dentro de un plazo máximo de tres (3) meses contados desde la fecha de conformidad de todos los Estudios Definitivos de Ingeniería, podrá:</w:t>
      </w:r>
    </w:p>
    <w:p w14:paraId="5E141796" w14:textId="77777777" w:rsidR="00E02B0A" w:rsidRPr="004118CD" w:rsidRDefault="00E02B0A" w:rsidP="00E02B0A">
      <w:pPr>
        <w:spacing w:line="276" w:lineRule="auto"/>
        <w:ind w:left="810" w:right="118"/>
        <w:jc w:val="both"/>
        <w:rPr>
          <w:rFonts w:ascii="Calibri" w:hAnsi="Calibri" w:cs="Calibri"/>
          <w:lang w:val="es-PE"/>
        </w:rPr>
      </w:pPr>
    </w:p>
    <w:p w14:paraId="43D9B208" w14:textId="77777777" w:rsidR="00E02B0A" w:rsidRPr="004118CD" w:rsidRDefault="00E02B0A" w:rsidP="00E02B0A">
      <w:pPr>
        <w:pStyle w:val="Prrafodelista"/>
        <w:numPr>
          <w:ilvl w:val="1"/>
          <w:numId w:val="114"/>
        </w:numPr>
        <w:spacing w:line="276" w:lineRule="auto"/>
        <w:ind w:left="1276" w:right="118" w:hanging="283"/>
        <w:jc w:val="both"/>
        <w:rPr>
          <w:rFonts w:ascii="Calibri" w:hAnsi="Calibri" w:cs="Calibri"/>
          <w:lang w:val="es-PE"/>
        </w:rPr>
      </w:pPr>
      <w:r w:rsidRPr="004118CD">
        <w:rPr>
          <w:rFonts w:ascii="Calibri" w:hAnsi="Calibri" w:cs="Calibri"/>
          <w:lang w:val="es-PE"/>
        </w:rPr>
        <w:t>Solicitar mediante comunicación escrita debidamente sustentada a PROINVERSIÓN, con copia al CONCEDENTE, una ampliación adicional de hasta dos (2) meses. PROINVERSIÓN tendrá un plazo máximo de ocho (8) Días contados desde el Día siguiente de la recepción de la solicitud de ampliación para emitir su pronunciamiento por escrito al CONCESIONARIO, previa opinión del CONCEDENTE, la misma que deberá darse en un plazo máximo de cinco (5) Días desde recibida la solicitud. En caso PROINVERSIÓN no reciba el pronunciamiento por parte del CONCEDENTE, se entenderá que el CONCEDENTE está de acuerdo con la ampliación solicitada.</w:t>
      </w:r>
    </w:p>
    <w:p w14:paraId="118FB3E7" w14:textId="77777777" w:rsidR="00E02B0A" w:rsidRPr="004118CD" w:rsidRDefault="00E02B0A" w:rsidP="00E02B0A">
      <w:pPr>
        <w:pStyle w:val="Prrafodelista"/>
        <w:spacing w:line="276" w:lineRule="auto"/>
        <w:ind w:left="1276" w:right="118"/>
        <w:jc w:val="both"/>
        <w:rPr>
          <w:rFonts w:ascii="Calibri" w:hAnsi="Calibri" w:cs="Calibri"/>
          <w:lang w:val="es-PE"/>
        </w:rPr>
      </w:pPr>
    </w:p>
    <w:p w14:paraId="50F553F9" w14:textId="7E691590" w:rsidR="00E02B0A" w:rsidRPr="004118CD" w:rsidRDefault="00E02B0A" w:rsidP="00E02B0A">
      <w:pPr>
        <w:pStyle w:val="Prrafodelista"/>
        <w:numPr>
          <w:ilvl w:val="1"/>
          <w:numId w:val="114"/>
        </w:numPr>
        <w:spacing w:line="276" w:lineRule="auto"/>
        <w:ind w:left="1276" w:right="118" w:hanging="283"/>
        <w:jc w:val="both"/>
        <w:rPr>
          <w:rFonts w:ascii="Calibri" w:hAnsi="Calibri" w:cs="Calibri"/>
          <w:lang w:val="es-PE"/>
        </w:rPr>
      </w:pPr>
      <w:r w:rsidRPr="004118CD">
        <w:rPr>
          <w:rFonts w:ascii="Calibri" w:hAnsi="Calibri" w:cs="Calibri"/>
          <w:lang w:val="es-PE"/>
        </w:rPr>
        <w:t xml:space="preserve">Solicitar mediante comunicación escrita debidamente sustentada al CONCEDENTE, con copia a PROINVERSIÓN, la suspensión del plazo de la Concesión, de acuerdo con lo previsto en la Cláusula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_Ref177765282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4.9</w:t>
      </w:r>
      <w:r w:rsidR="00661467" w:rsidRPr="00E77127">
        <w:rPr>
          <w:rFonts w:ascii="Calibri" w:hAnsi="Calibri" w:cs="Calibri"/>
          <w:lang w:val="es-PE"/>
        </w:rPr>
        <w:fldChar w:fldCharType="end"/>
      </w:r>
      <w:r w:rsidRPr="004118CD">
        <w:rPr>
          <w:rFonts w:ascii="Calibri" w:hAnsi="Calibri" w:cs="Calibri"/>
          <w:lang w:val="es-PE"/>
        </w:rPr>
        <w:t xml:space="preserve">. De concederse esta suspensión, el plazo para acreditar el Cierre Financiero se reanudará una vez levantada la suspensión. </w:t>
      </w:r>
    </w:p>
    <w:p w14:paraId="6EA353FE" w14:textId="77777777" w:rsidR="00E02B0A" w:rsidRPr="004118CD" w:rsidRDefault="00E02B0A" w:rsidP="00E02B0A">
      <w:pPr>
        <w:pStyle w:val="Prrafodelista"/>
        <w:spacing w:line="276" w:lineRule="auto"/>
        <w:rPr>
          <w:rFonts w:ascii="Calibri" w:hAnsi="Calibri" w:cs="Calibri"/>
          <w:lang w:val="es-PE"/>
        </w:rPr>
      </w:pPr>
    </w:p>
    <w:p w14:paraId="0ADA1DA1" w14:textId="206D2555" w:rsidR="00E02B0A" w:rsidRPr="004118CD" w:rsidRDefault="00E02B0A" w:rsidP="00E02B0A">
      <w:pPr>
        <w:tabs>
          <w:tab w:val="left" w:pos="810"/>
        </w:tabs>
        <w:spacing w:line="276" w:lineRule="auto"/>
        <w:ind w:left="810" w:right="112"/>
        <w:jc w:val="both"/>
        <w:rPr>
          <w:rFonts w:ascii="Calibri" w:hAnsi="Calibri" w:cs="Calibri"/>
          <w:lang w:val="es-PE"/>
        </w:rPr>
      </w:pPr>
      <w:r w:rsidRPr="004118CD">
        <w:rPr>
          <w:rFonts w:ascii="Calibri" w:hAnsi="Calibri" w:cs="Calibri"/>
          <w:lang w:val="es-PE"/>
        </w:rPr>
        <w:t xml:space="preserve">Asimismo, si el CONCESIONARIO no ha obtenido el Cierre Financiero, se impondrá la penalidad respectiva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_Ref178945388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12</w:t>
      </w:r>
      <w:r w:rsidR="003C5BF4" w:rsidRPr="00E77127">
        <w:rPr>
          <w:rFonts w:ascii="Calibri" w:hAnsi="Calibri" w:cs="Calibri"/>
          <w:lang w:val="es-PE"/>
        </w:rPr>
        <w:fldChar w:fldCharType="end"/>
      </w:r>
      <w:r w:rsidRPr="004118CD">
        <w:rPr>
          <w:rFonts w:ascii="Calibri" w:hAnsi="Calibri" w:cs="Calibri"/>
          <w:lang w:val="es-PE"/>
        </w:rPr>
        <w:t>, y el CONCEDENTE podrá invocar la Terminación por incumplimiento grave del CONCESIONARIO conforme lo establecido en el Capítulo XVI.</w:t>
      </w:r>
    </w:p>
    <w:p w14:paraId="6CAF61C2" w14:textId="77777777" w:rsidR="00E02B0A" w:rsidRPr="004118CD" w:rsidRDefault="00E02B0A" w:rsidP="00E02B0A">
      <w:pPr>
        <w:spacing w:line="276" w:lineRule="auto"/>
        <w:rPr>
          <w:rFonts w:ascii="Calibri" w:hAnsi="Calibri" w:cs="Calibri"/>
          <w:color w:val="000000"/>
          <w:lang w:val="es-PE"/>
        </w:rPr>
      </w:pPr>
    </w:p>
    <w:p w14:paraId="1F463921" w14:textId="77777777" w:rsidR="00E02B0A" w:rsidRPr="004118CD" w:rsidRDefault="00E02B0A" w:rsidP="00E02B0A">
      <w:pPr>
        <w:numPr>
          <w:ilvl w:val="1"/>
          <w:numId w:val="115"/>
        </w:numPr>
        <w:tabs>
          <w:tab w:val="left" w:pos="810"/>
        </w:tabs>
        <w:spacing w:line="276" w:lineRule="auto"/>
        <w:ind w:left="810" w:right="119" w:hanging="708"/>
        <w:jc w:val="both"/>
        <w:rPr>
          <w:rFonts w:ascii="Calibri" w:hAnsi="Calibri" w:cs="Calibri"/>
          <w:lang w:val="es-PE"/>
        </w:rPr>
      </w:pPr>
      <w:r w:rsidRPr="004118CD">
        <w:rPr>
          <w:rFonts w:ascii="Calibri" w:hAnsi="Calibri" w:cs="Calibri"/>
          <w:lang w:val="es-PE"/>
        </w:rPr>
        <w:t>Cualquier operación de endeudamiento del CONCESIONARIO no podrá tener como efecto, directo o indirecto, eximirlo de su obligación de cumplir con todas y cada una de las disposiciones del Contrato de Concesión y de las Leyes y Disposiciones Aplicables</w:t>
      </w:r>
      <w:r w:rsidRPr="004118CD">
        <w:rPr>
          <w:rFonts w:ascii="Calibri" w:hAnsi="Calibri" w:cs="Calibri"/>
          <w:color w:val="000000"/>
          <w:lang w:val="es-PE"/>
        </w:rPr>
        <w:t>.</w:t>
      </w:r>
    </w:p>
    <w:p w14:paraId="640A5EF5" w14:textId="77777777" w:rsidR="00E02B0A" w:rsidRPr="004118CD" w:rsidRDefault="00E02B0A" w:rsidP="00E02B0A">
      <w:pPr>
        <w:pStyle w:val="Prrafodelista"/>
        <w:spacing w:line="276" w:lineRule="auto"/>
        <w:rPr>
          <w:rFonts w:ascii="Calibri" w:hAnsi="Calibri" w:cs="Calibri"/>
          <w:lang w:val="es-PE"/>
        </w:rPr>
      </w:pPr>
    </w:p>
    <w:p w14:paraId="7CE9D124"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70" w:name="_Toc180169035"/>
      <w:bookmarkStart w:id="271" w:name="_Toc198221433"/>
      <w:r w:rsidRPr="004118CD">
        <w:rPr>
          <w:rFonts w:ascii="Calibri" w:eastAsia="DengXian Light" w:hAnsi="Calibri" w:cs="Calibri"/>
          <w:b/>
          <w:bCs/>
          <w:lang w:val="es-PE"/>
        </w:rPr>
        <w:t>Procedimiento de acreditación del Cierre Financiero</w:t>
      </w:r>
      <w:bookmarkEnd w:id="270"/>
      <w:bookmarkEnd w:id="271"/>
      <w:r w:rsidRPr="004118CD">
        <w:rPr>
          <w:rFonts w:ascii="Calibri" w:eastAsia="DengXian Light" w:hAnsi="Calibri" w:cs="Calibri"/>
          <w:b/>
          <w:bCs/>
          <w:lang w:val="es-PE"/>
        </w:rPr>
        <w:t xml:space="preserve"> </w:t>
      </w:r>
    </w:p>
    <w:p w14:paraId="310940C0" w14:textId="77777777" w:rsidR="00E02B0A" w:rsidRPr="004118CD" w:rsidRDefault="00E02B0A" w:rsidP="00E02B0A">
      <w:pPr>
        <w:spacing w:line="276" w:lineRule="auto"/>
        <w:rPr>
          <w:rFonts w:ascii="Calibri" w:hAnsi="Calibri" w:cs="Calibri"/>
          <w:color w:val="000000"/>
          <w:lang w:val="es-PE"/>
        </w:rPr>
      </w:pPr>
    </w:p>
    <w:p w14:paraId="4B05C42A"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color w:val="000000"/>
          <w:lang w:val="es-PE"/>
        </w:rPr>
      </w:pPr>
      <w:bookmarkStart w:id="272" w:name="_Ref188427743"/>
      <w:r w:rsidRPr="004118CD">
        <w:rPr>
          <w:rFonts w:ascii="Calibri" w:hAnsi="Calibri" w:cs="Calibri"/>
          <w:color w:val="000000"/>
          <w:lang w:val="es-PE"/>
        </w:rPr>
        <w:t>Para acreditar el Cierre Financiero, el CONCESIONARIO solicitará a PROINVERSIÓN, con copia al CONCEDENTE, su conformidad al Cierre Financiero, presentando, los siguientes documentos, según corresponda:</w:t>
      </w:r>
      <w:bookmarkEnd w:id="272"/>
    </w:p>
    <w:p w14:paraId="374364DD" w14:textId="77777777" w:rsidR="00E02B0A" w:rsidRPr="004118CD" w:rsidRDefault="00E02B0A" w:rsidP="00E02B0A">
      <w:pPr>
        <w:spacing w:line="276" w:lineRule="auto"/>
        <w:rPr>
          <w:rFonts w:ascii="Calibri" w:hAnsi="Calibri" w:cs="Calibri"/>
          <w:color w:val="000000"/>
          <w:lang w:val="es-PE"/>
        </w:rPr>
      </w:pPr>
    </w:p>
    <w:p w14:paraId="2F813173" w14:textId="77777777"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Resumen ejecutivo que reseñe la cuantía de los montos comprometidos en cada uno de los contratos de crédito, contratos de financiamiento o contrato de emisión de obligaciones.</w:t>
      </w:r>
    </w:p>
    <w:p w14:paraId="0A52E757" w14:textId="77777777" w:rsidR="00E02B0A" w:rsidRPr="004118CD" w:rsidRDefault="00E02B0A" w:rsidP="00E02B0A">
      <w:pPr>
        <w:tabs>
          <w:tab w:val="left" w:pos="1234"/>
        </w:tabs>
        <w:spacing w:line="276" w:lineRule="auto"/>
        <w:ind w:left="1234" w:right="118"/>
        <w:jc w:val="both"/>
        <w:rPr>
          <w:rFonts w:ascii="Calibri" w:hAnsi="Calibri" w:cs="Calibri"/>
          <w:lang w:val="es-PE"/>
        </w:rPr>
      </w:pPr>
    </w:p>
    <w:p w14:paraId="2981B0ED" w14:textId="77777777"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Copia legalizada del contrato de crédito o contrato de emisión de obligaciones (</w:t>
      </w:r>
      <w:r w:rsidRPr="004118CD">
        <w:rPr>
          <w:rFonts w:ascii="Calibri" w:hAnsi="Calibri" w:cs="Calibri"/>
          <w:i/>
          <w:iCs/>
          <w:lang w:val="es-PE"/>
        </w:rPr>
        <w:t>indenture agreement</w:t>
      </w:r>
      <w:r w:rsidRPr="004118CD">
        <w:rPr>
          <w:rFonts w:ascii="Calibri" w:hAnsi="Calibri" w:cs="Calibri"/>
          <w:lang w:val="es-PE"/>
        </w:rPr>
        <w:t xml:space="preserve">), según corresponda y contratos de garantías (hipoteca sobre el derecho de Concesión, garantía mobiliaria sobre las acciones del CONCESIONARIO, entre otros), debidamente firmados por el CONCESIONARIO y los respectivos Acreedores Permitidos (o cualquier otra entidad que actúe en representación de los citados acreedores como agente). En caso dichos contratos estén redactados en idioma extranjero, se deberá acompañar de una traducción oficial al castellano. </w:t>
      </w:r>
    </w:p>
    <w:p w14:paraId="6F6D300A" w14:textId="77777777" w:rsidR="00E02B0A" w:rsidRPr="004118CD" w:rsidRDefault="00E02B0A" w:rsidP="00E02B0A">
      <w:pPr>
        <w:tabs>
          <w:tab w:val="left" w:pos="1234"/>
        </w:tabs>
        <w:spacing w:line="276" w:lineRule="auto"/>
        <w:ind w:left="822" w:right="118"/>
        <w:jc w:val="both"/>
        <w:rPr>
          <w:rFonts w:ascii="Calibri" w:hAnsi="Calibri" w:cs="Calibri"/>
          <w:lang w:val="es-PE"/>
        </w:rPr>
      </w:pPr>
    </w:p>
    <w:p w14:paraId="4AD8D576" w14:textId="59B254A0"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Declaración Jurada del CONCESIONARIO cuyo contenido mínimo se adjunta como Apéndice 3 del </w:t>
      </w:r>
      <w:r w:rsidRPr="00E77127">
        <w:rPr>
          <w:rFonts w:ascii="Calibri" w:hAnsi="Calibri" w:cs="Calibri"/>
          <w:lang w:val="es-PE"/>
        </w:rPr>
        <w:fldChar w:fldCharType="begin"/>
      </w:r>
      <w:r w:rsidRPr="004118CD">
        <w:rPr>
          <w:rFonts w:ascii="Calibri" w:hAnsi="Calibri" w:cs="Calibri"/>
          <w:lang w:val="es-PE"/>
        </w:rPr>
        <w:instrText xml:space="preserve"> REF _Ref178355149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03</w:t>
      </w:r>
      <w:r w:rsidRPr="00E77127">
        <w:rPr>
          <w:rFonts w:ascii="Calibri" w:hAnsi="Calibri" w:cs="Calibri"/>
          <w:lang w:val="es-PE"/>
        </w:rPr>
        <w:fldChar w:fldCharType="end"/>
      </w:r>
      <w:r w:rsidRPr="004118CD">
        <w:rPr>
          <w:rFonts w:ascii="Calibri" w:hAnsi="Calibri" w:cs="Calibri"/>
          <w:lang w:val="es-PE"/>
        </w:rPr>
        <w:t xml:space="preserve">. </w:t>
      </w:r>
    </w:p>
    <w:p w14:paraId="7B81E402" w14:textId="77777777" w:rsidR="00E02B0A" w:rsidRPr="004118CD" w:rsidRDefault="00E02B0A" w:rsidP="00E02B0A">
      <w:pPr>
        <w:pStyle w:val="Prrafodelista"/>
        <w:spacing w:line="276" w:lineRule="auto"/>
        <w:rPr>
          <w:rFonts w:ascii="Calibri" w:hAnsi="Calibri" w:cs="Calibri"/>
          <w:lang w:val="es-PE"/>
        </w:rPr>
      </w:pPr>
    </w:p>
    <w:p w14:paraId="41152041" w14:textId="163DF6A3"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Documento que acredite el pago en efectivo del cien por ciento (100%) del capital social suscrito, de acuerdo con el Literal b) de la Cláusula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_Ref177763055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3.3</w:t>
      </w:r>
      <w:r w:rsidR="00661467" w:rsidRPr="00E77127">
        <w:rPr>
          <w:rFonts w:ascii="Calibri" w:hAnsi="Calibri" w:cs="Calibri"/>
          <w:lang w:val="es-PE"/>
        </w:rPr>
        <w:fldChar w:fldCharType="end"/>
      </w:r>
      <w:r w:rsidRPr="004118CD">
        <w:rPr>
          <w:rFonts w:ascii="Calibri" w:hAnsi="Calibri" w:cs="Calibri"/>
          <w:lang w:val="es-PE"/>
        </w:rPr>
        <w:t xml:space="preserve">. </w:t>
      </w:r>
    </w:p>
    <w:p w14:paraId="62833D72" w14:textId="77777777" w:rsidR="00E02B0A" w:rsidRPr="004118CD" w:rsidRDefault="00E02B0A" w:rsidP="00E02B0A">
      <w:pPr>
        <w:pStyle w:val="Prrafodelista"/>
        <w:spacing w:line="276" w:lineRule="auto"/>
        <w:rPr>
          <w:rFonts w:ascii="Calibri" w:hAnsi="Calibri" w:cs="Calibri"/>
          <w:lang w:val="es-PE"/>
        </w:rPr>
      </w:pPr>
    </w:p>
    <w:p w14:paraId="5FD92477" w14:textId="77777777"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Copia legalizada notarialmente de los contratos de financiamiento, garantías, fideicomisos y en general cualquier texto contractual relevante, que el CONCESIONARIO haya acordado con Empresas Vinculadas a este. </w:t>
      </w:r>
    </w:p>
    <w:p w14:paraId="2858D235" w14:textId="77777777" w:rsidR="00E02B0A" w:rsidRPr="004118CD" w:rsidRDefault="00E02B0A" w:rsidP="00E02B0A">
      <w:pPr>
        <w:pStyle w:val="Prrafodelista"/>
        <w:spacing w:line="276" w:lineRule="auto"/>
        <w:rPr>
          <w:rFonts w:ascii="Calibri" w:hAnsi="Calibri" w:cs="Calibri"/>
          <w:lang w:val="es-PE"/>
        </w:rPr>
      </w:pPr>
    </w:p>
    <w:p w14:paraId="72850116" w14:textId="622B8D00"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Documentos que acrediten la suscripción y pago íntegro en efectivo de cualquier incremento del capital social por un monto mayor al mínimo indicado en la Cláusula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_Ref177763055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3.3</w:t>
      </w:r>
      <w:r w:rsidR="00661467" w:rsidRPr="00E77127">
        <w:rPr>
          <w:rFonts w:ascii="Calibri" w:hAnsi="Calibri" w:cs="Calibri"/>
          <w:lang w:val="es-PE"/>
        </w:rPr>
        <w:fldChar w:fldCharType="end"/>
      </w:r>
      <w:r w:rsidRPr="004118CD">
        <w:rPr>
          <w:rFonts w:ascii="Calibri" w:hAnsi="Calibri" w:cs="Calibri"/>
          <w:lang w:val="es-PE"/>
        </w:rPr>
        <w:t xml:space="preserve">. </w:t>
      </w:r>
    </w:p>
    <w:p w14:paraId="73878DEB" w14:textId="77777777" w:rsidR="00E02B0A" w:rsidRPr="004118CD" w:rsidRDefault="00E02B0A" w:rsidP="00E02B0A">
      <w:pPr>
        <w:pStyle w:val="Prrafodelista"/>
        <w:spacing w:line="276" w:lineRule="auto"/>
        <w:rPr>
          <w:rFonts w:ascii="Calibri" w:hAnsi="Calibri" w:cs="Calibri"/>
          <w:lang w:val="es-PE"/>
        </w:rPr>
      </w:pPr>
    </w:p>
    <w:p w14:paraId="325C63FD" w14:textId="32CF2F2B"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La declaración jurada del Acreedor Permitido, conforme al Apéndice 1 del </w:t>
      </w:r>
      <w:r w:rsidRPr="00E77127">
        <w:rPr>
          <w:rFonts w:ascii="Calibri" w:hAnsi="Calibri" w:cs="Calibri"/>
          <w:lang w:val="es-PE"/>
        </w:rPr>
        <w:fldChar w:fldCharType="begin"/>
      </w:r>
      <w:r w:rsidRPr="004118CD">
        <w:rPr>
          <w:rFonts w:ascii="Calibri" w:hAnsi="Calibri" w:cs="Calibri"/>
          <w:lang w:val="es-PE"/>
        </w:rPr>
        <w:instrText xml:space="preserve"> REF _Ref178355201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03</w:t>
      </w:r>
      <w:r w:rsidRPr="00E77127">
        <w:rPr>
          <w:rFonts w:ascii="Calibri" w:hAnsi="Calibri" w:cs="Calibri"/>
          <w:lang w:val="es-PE"/>
        </w:rPr>
        <w:fldChar w:fldCharType="end"/>
      </w:r>
      <w:r w:rsidRPr="004118CD">
        <w:rPr>
          <w:rFonts w:ascii="Calibri" w:hAnsi="Calibri" w:cs="Calibri"/>
          <w:lang w:val="es-PE"/>
        </w:rPr>
        <w:t xml:space="preserve">, según corresponda. </w:t>
      </w:r>
    </w:p>
    <w:p w14:paraId="1D749EE1" w14:textId="77777777" w:rsidR="00E02B0A" w:rsidRPr="004118CD" w:rsidRDefault="00E02B0A" w:rsidP="00E02B0A">
      <w:pPr>
        <w:tabs>
          <w:tab w:val="left" w:pos="1234"/>
        </w:tabs>
        <w:spacing w:line="276" w:lineRule="auto"/>
        <w:ind w:left="822" w:right="118"/>
        <w:jc w:val="both"/>
        <w:rPr>
          <w:rFonts w:ascii="Calibri" w:hAnsi="Calibri" w:cs="Calibri"/>
          <w:lang w:val="es-PE"/>
        </w:rPr>
      </w:pPr>
    </w:p>
    <w:p w14:paraId="1DFFD989" w14:textId="77777777" w:rsidR="00E02B0A" w:rsidRPr="004118CD" w:rsidRDefault="00E02B0A" w:rsidP="00E02B0A">
      <w:pPr>
        <w:tabs>
          <w:tab w:val="left" w:pos="1234"/>
        </w:tabs>
        <w:spacing w:line="276" w:lineRule="auto"/>
        <w:ind w:left="822" w:right="118"/>
        <w:jc w:val="both"/>
        <w:rPr>
          <w:rFonts w:ascii="Calibri" w:hAnsi="Calibri" w:cs="Calibri"/>
          <w:lang w:val="es-PE"/>
        </w:rPr>
      </w:pPr>
      <w:r w:rsidRPr="004118CD">
        <w:rPr>
          <w:rFonts w:ascii="Calibri" w:hAnsi="Calibri" w:cs="Calibri"/>
          <w:lang w:val="es-PE"/>
        </w:rPr>
        <w:t>En caso el Cierre Financiero sea acreditado a través de una emisión de valores mobiliarios, instrumentos de deuda, titulización o cualquier forma de financiamiento en el mercado de capitales, sean estos nacionales o internacionales, el CONCESIONARIO deberá entregar a PROINVERSIÓN copias legalizadas notariales de los respectivos contratos marco de emisión o contratos equivalentes en otras jurisdicciones o los respectivos contratos o instrumentos de deuda o contratos equivalentes en otras jurisdicciones.</w:t>
      </w:r>
    </w:p>
    <w:p w14:paraId="7B490E4B" w14:textId="77777777" w:rsidR="00E02B0A" w:rsidRPr="004118CD" w:rsidRDefault="00E02B0A" w:rsidP="00E02B0A">
      <w:pPr>
        <w:tabs>
          <w:tab w:val="left" w:pos="1234"/>
        </w:tabs>
        <w:spacing w:line="276" w:lineRule="auto"/>
        <w:ind w:left="822" w:right="118"/>
        <w:jc w:val="both"/>
        <w:rPr>
          <w:rFonts w:ascii="Calibri" w:hAnsi="Calibri" w:cs="Calibri"/>
          <w:lang w:val="es-PE"/>
        </w:rPr>
      </w:pPr>
    </w:p>
    <w:p w14:paraId="3CB655EC" w14:textId="15C4AAB6"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color w:val="000000"/>
          <w:lang w:val="es-PE"/>
        </w:rPr>
      </w:pPr>
      <w:bookmarkStart w:id="273" w:name="_Ref188427833"/>
      <w:r w:rsidRPr="004118CD">
        <w:rPr>
          <w:rFonts w:ascii="Calibri" w:hAnsi="Calibri" w:cs="Calibri"/>
          <w:color w:val="000000"/>
          <w:lang w:val="es-PE"/>
        </w:rPr>
        <w:t xml:space="preserve">Recibida la solicitud del CONCESIONARIO, PROINVERSIÓN en un plazo máximo de diez (10) Días deberá revisar que el íntegro de los documentos mencionados en la Cláusula </w:t>
      </w:r>
      <w:r w:rsidR="00D96BBB" w:rsidRPr="004118CD">
        <w:rPr>
          <w:rFonts w:ascii="Calibri" w:hAnsi="Calibri" w:cs="Calibri"/>
          <w:color w:val="000000"/>
          <w:lang w:val="es-PE"/>
        </w:rPr>
        <w:t>8.9</w:t>
      </w:r>
      <w:r w:rsidRPr="004118CD">
        <w:rPr>
          <w:rFonts w:ascii="Calibri" w:hAnsi="Calibri" w:cs="Calibri"/>
          <w:color w:val="000000"/>
          <w:lang w:val="es-PE"/>
        </w:rPr>
        <w:t xml:space="preserve"> precedente han sido presentados y, en caso de estar completa, procederá a comunicárselo al CONCESIONARIO, dentro del plazo de tres (3) Días.</w:t>
      </w:r>
      <w:bookmarkEnd w:id="273"/>
      <w:r w:rsidRPr="004118CD">
        <w:rPr>
          <w:rFonts w:ascii="Calibri" w:hAnsi="Calibri" w:cs="Calibri"/>
          <w:color w:val="000000"/>
          <w:lang w:val="es-PE"/>
        </w:rPr>
        <w:t xml:space="preserve"> </w:t>
      </w:r>
    </w:p>
    <w:p w14:paraId="3A0B102F" w14:textId="77777777" w:rsidR="00E02B0A" w:rsidRPr="004118CD" w:rsidRDefault="00E02B0A" w:rsidP="00E02B0A">
      <w:pPr>
        <w:tabs>
          <w:tab w:val="left" w:pos="810"/>
        </w:tabs>
        <w:spacing w:line="276" w:lineRule="auto"/>
        <w:ind w:left="810" w:right="112"/>
        <w:jc w:val="both"/>
        <w:rPr>
          <w:rFonts w:ascii="Calibri" w:hAnsi="Calibri" w:cs="Calibri"/>
          <w:lang w:val="es-PE"/>
        </w:rPr>
      </w:pPr>
    </w:p>
    <w:p w14:paraId="55789F8F" w14:textId="3BCD2546" w:rsidR="00E02B0A" w:rsidRPr="004118CD" w:rsidRDefault="00E02B0A" w:rsidP="00E02B0A">
      <w:pPr>
        <w:tabs>
          <w:tab w:val="left" w:pos="810"/>
        </w:tabs>
        <w:spacing w:line="276" w:lineRule="auto"/>
        <w:ind w:left="810" w:right="112"/>
        <w:jc w:val="both"/>
        <w:rPr>
          <w:rFonts w:ascii="Calibri" w:hAnsi="Calibri" w:cs="Calibri"/>
          <w:lang w:val="es-PE"/>
        </w:rPr>
      </w:pPr>
      <w:r w:rsidRPr="004118CD">
        <w:rPr>
          <w:rFonts w:ascii="Calibri" w:hAnsi="Calibri" w:cs="Calibri"/>
          <w:lang w:val="es-PE"/>
        </w:rPr>
        <w:t>En caso PROINVERSIÓN considere que la documentación presentada por el CONCESIONARIO no se encuentra completa, podrá observar la solicitud, brindando un plazo máximo de cinco (5) Días para completar la documentación solicitada. Una vez completada la solicitud con el íntegro de la documentación requerida en la Cláusula</w:t>
      </w:r>
      <w:r w:rsidR="00D96BBB"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_Ref188427743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8.9</w:t>
      </w:r>
      <w:r w:rsidR="00BA1B8D" w:rsidRPr="00E77127">
        <w:rPr>
          <w:rFonts w:ascii="Calibri" w:hAnsi="Calibri" w:cs="Calibri"/>
          <w:lang w:val="es-PE"/>
        </w:rPr>
        <w:fldChar w:fldCharType="end"/>
      </w:r>
      <w:r w:rsidRPr="004118CD">
        <w:rPr>
          <w:rFonts w:ascii="Calibri" w:hAnsi="Calibri" w:cs="Calibri"/>
          <w:lang w:val="es-PE"/>
        </w:rPr>
        <w:t xml:space="preserve">, de estar conforme, PROINVERSIÓN procederá a comunicárselo al CONCESIONARIO, dentro del plazo de tres (3) Días. </w:t>
      </w:r>
    </w:p>
    <w:p w14:paraId="0F8E0B8A" w14:textId="77777777" w:rsidR="00E02B0A" w:rsidRPr="004118CD" w:rsidRDefault="00E02B0A" w:rsidP="00E02B0A">
      <w:pPr>
        <w:tabs>
          <w:tab w:val="left" w:pos="810"/>
        </w:tabs>
        <w:spacing w:line="276" w:lineRule="auto"/>
        <w:ind w:left="810" w:right="112"/>
        <w:jc w:val="both"/>
        <w:rPr>
          <w:rFonts w:ascii="Calibri" w:hAnsi="Calibri" w:cs="Calibri"/>
          <w:lang w:val="es-PE"/>
        </w:rPr>
      </w:pPr>
    </w:p>
    <w:p w14:paraId="575D77C3" w14:textId="481BB3F7" w:rsidR="00E02B0A" w:rsidRPr="004118CD" w:rsidRDefault="00E02B0A" w:rsidP="00E02B0A">
      <w:pPr>
        <w:numPr>
          <w:ilvl w:val="1"/>
          <w:numId w:val="115"/>
        </w:numPr>
        <w:tabs>
          <w:tab w:val="left" w:pos="810"/>
        </w:tabs>
        <w:spacing w:line="276" w:lineRule="auto"/>
        <w:ind w:right="112"/>
        <w:jc w:val="both"/>
        <w:rPr>
          <w:rFonts w:ascii="Calibri" w:hAnsi="Calibri" w:cs="Calibri"/>
          <w:lang w:val="es-PE"/>
        </w:rPr>
      </w:pPr>
      <w:r w:rsidRPr="004118CD">
        <w:rPr>
          <w:rFonts w:ascii="Calibri" w:hAnsi="Calibri" w:cs="Calibri"/>
          <w:lang w:val="es-PE"/>
        </w:rPr>
        <w:t>PROINVERSIÓN deberá emitir su conformidad o emitir observaciones al contenido de la información en un plazo máximo de quince (15) Días contados desde el día siguiente a la comunicación al CONCESIONARIO, a la que hace referencia la Cláusula</w:t>
      </w:r>
      <w:r w:rsidR="00D96BBB"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_Ref188427833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8.10</w:t>
      </w:r>
      <w:r w:rsidR="00BA1B8D" w:rsidRPr="00E77127">
        <w:rPr>
          <w:rFonts w:ascii="Calibri" w:hAnsi="Calibri" w:cs="Calibri"/>
          <w:lang w:val="es-PE"/>
        </w:rPr>
        <w:fldChar w:fldCharType="end"/>
      </w:r>
      <w:r w:rsidRPr="004118CD">
        <w:rPr>
          <w:rFonts w:ascii="Calibri" w:hAnsi="Calibri" w:cs="Calibri"/>
          <w:lang w:val="es-PE"/>
        </w:rPr>
        <w:t xml:space="preserve">, siendo que deberá notificar su decisión de manera simultánea al CONCEDENTE y al CONCESIONARIO. </w:t>
      </w:r>
    </w:p>
    <w:p w14:paraId="37C84A62" w14:textId="77777777" w:rsidR="00E02B0A" w:rsidRPr="004118CD" w:rsidRDefault="00E02B0A" w:rsidP="00E02B0A">
      <w:pPr>
        <w:tabs>
          <w:tab w:val="left" w:pos="810"/>
        </w:tabs>
        <w:spacing w:line="276" w:lineRule="auto"/>
        <w:ind w:left="810" w:right="112"/>
        <w:jc w:val="both"/>
        <w:rPr>
          <w:rFonts w:ascii="Calibri" w:hAnsi="Calibri" w:cs="Calibri"/>
          <w:lang w:val="es-PE"/>
        </w:rPr>
      </w:pPr>
    </w:p>
    <w:p w14:paraId="19DA6393" w14:textId="77777777" w:rsidR="00E02B0A" w:rsidRPr="004118CD" w:rsidRDefault="00E02B0A" w:rsidP="00E02B0A">
      <w:pPr>
        <w:numPr>
          <w:ilvl w:val="1"/>
          <w:numId w:val="115"/>
        </w:numPr>
        <w:tabs>
          <w:tab w:val="left" w:pos="810"/>
        </w:tabs>
        <w:spacing w:line="276" w:lineRule="auto"/>
        <w:ind w:left="810" w:right="112" w:hanging="708"/>
        <w:jc w:val="both"/>
        <w:rPr>
          <w:rFonts w:ascii="Calibri" w:hAnsi="Calibri" w:cs="Calibri"/>
          <w:lang w:val="es-PE"/>
        </w:rPr>
      </w:pPr>
      <w:bookmarkStart w:id="274" w:name="_Ref188427853"/>
      <w:r w:rsidRPr="004118CD">
        <w:rPr>
          <w:rFonts w:ascii="Calibri" w:hAnsi="Calibri" w:cs="Calibri"/>
          <w:lang w:val="es-PE"/>
        </w:rPr>
        <w:t>En caso de existir observaciones, el CONCESIONARIO tendrá cinco (5) Días para subsanarlas y remitir la documentación correspondiente a PROINVERSIÓN. Luego de transcurrido dicho plazo o de recibida la documentación, PROINVERSIÓN tendrá cinco (5) Días para comunicar al CONCEDENTE y al CONCESIONARIO el resultado de la evaluación de la acreditación del Cierre Financiero del CONCESIONARIO.</w:t>
      </w:r>
      <w:bookmarkEnd w:id="274"/>
      <w:r w:rsidRPr="004118CD">
        <w:rPr>
          <w:rFonts w:ascii="Calibri" w:hAnsi="Calibri" w:cs="Calibri"/>
          <w:lang w:val="es-PE"/>
        </w:rPr>
        <w:t xml:space="preserve"> </w:t>
      </w:r>
    </w:p>
    <w:p w14:paraId="6A2ACD4D" w14:textId="77777777" w:rsidR="00E02B0A" w:rsidRPr="004118CD" w:rsidRDefault="00E02B0A" w:rsidP="00E02B0A">
      <w:pPr>
        <w:pStyle w:val="Prrafodelista"/>
        <w:spacing w:line="276" w:lineRule="auto"/>
        <w:rPr>
          <w:rFonts w:ascii="Calibri" w:hAnsi="Calibri" w:cs="Calibri"/>
          <w:lang w:val="es-PE"/>
        </w:rPr>
      </w:pPr>
    </w:p>
    <w:p w14:paraId="0712E715" w14:textId="7E70A3AD" w:rsidR="00E02B0A" w:rsidRPr="004118CD" w:rsidRDefault="00E02B0A" w:rsidP="00E02B0A">
      <w:pPr>
        <w:numPr>
          <w:ilvl w:val="1"/>
          <w:numId w:val="115"/>
        </w:numPr>
        <w:tabs>
          <w:tab w:val="left" w:pos="810"/>
        </w:tabs>
        <w:spacing w:line="276" w:lineRule="auto"/>
        <w:ind w:left="810" w:right="112" w:hanging="708"/>
        <w:jc w:val="both"/>
        <w:rPr>
          <w:rFonts w:ascii="Calibri" w:hAnsi="Calibri" w:cs="Calibri"/>
          <w:lang w:val="es-PE"/>
        </w:rPr>
      </w:pPr>
      <w:r w:rsidRPr="004118CD">
        <w:rPr>
          <w:rFonts w:ascii="Calibri" w:hAnsi="Calibri" w:cs="Calibri"/>
          <w:lang w:val="es-PE"/>
        </w:rPr>
        <w:t xml:space="preserve">La no subsanación de observaciones comunicadas al CONCESIONARIO dentro de los plazos establecidos en las Cláusulas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_Ref188427833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8.10</w:t>
      </w:r>
      <w:r w:rsidR="00BA1B8D" w:rsidRPr="00E77127">
        <w:rPr>
          <w:rFonts w:ascii="Calibri" w:hAnsi="Calibri" w:cs="Calibri"/>
          <w:lang w:val="es-PE"/>
        </w:rPr>
        <w:fldChar w:fldCharType="end"/>
      </w:r>
      <w:r w:rsidRPr="004118CD">
        <w:rPr>
          <w:rFonts w:ascii="Calibri" w:hAnsi="Calibri" w:cs="Calibri"/>
          <w:lang w:val="es-PE"/>
        </w:rPr>
        <w:t xml:space="preserve"> y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_Ref188427853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8.12</w:t>
      </w:r>
      <w:r w:rsidR="00BA1B8D" w:rsidRPr="00E77127">
        <w:rPr>
          <w:rFonts w:ascii="Calibri" w:hAnsi="Calibri" w:cs="Calibri"/>
          <w:lang w:val="es-PE"/>
        </w:rPr>
        <w:fldChar w:fldCharType="end"/>
      </w:r>
      <w:r w:rsidRPr="004118CD">
        <w:rPr>
          <w:rFonts w:ascii="Calibri" w:hAnsi="Calibri" w:cs="Calibri"/>
          <w:lang w:val="es-PE"/>
        </w:rPr>
        <w:t xml:space="preserve"> de este Capítulo, será considerada un incumplimiento en la acreditación del Cierre Financiero. </w:t>
      </w:r>
    </w:p>
    <w:p w14:paraId="7B37B783" w14:textId="77777777" w:rsidR="00E02B0A" w:rsidRPr="004118CD" w:rsidRDefault="00E02B0A" w:rsidP="00E02B0A">
      <w:pPr>
        <w:pStyle w:val="Prrafodelista"/>
        <w:spacing w:line="276" w:lineRule="auto"/>
        <w:rPr>
          <w:rFonts w:ascii="Calibri" w:hAnsi="Calibri" w:cs="Calibri"/>
          <w:lang w:val="es-PE"/>
        </w:rPr>
      </w:pPr>
    </w:p>
    <w:p w14:paraId="23882736" w14:textId="4B72951B" w:rsidR="00E02B0A" w:rsidRPr="004118CD" w:rsidRDefault="00E02B0A" w:rsidP="00E02B0A">
      <w:pPr>
        <w:numPr>
          <w:ilvl w:val="1"/>
          <w:numId w:val="115"/>
        </w:numPr>
        <w:tabs>
          <w:tab w:val="left" w:pos="810"/>
        </w:tabs>
        <w:spacing w:line="276" w:lineRule="auto"/>
        <w:ind w:left="810" w:right="112" w:hanging="708"/>
        <w:jc w:val="both"/>
        <w:rPr>
          <w:rFonts w:ascii="Calibri" w:hAnsi="Calibri" w:cs="Calibri"/>
          <w:lang w:val="es-PE"/>
        </w:rPr>
      </w:pPr>
      <w:r w:rsidRPr="004118CD">
        <w:rPr>
          <w:rFonts w:ascii="Calibri" w:hAnsi="Calibri" w:cs="Calibri"/>
          <w:lang w:val="es-PE"/>
        </w:rPr>
        <w:t xml:space="preserve">PROINVERSIÓN revisará: (i) que los documentos presentados conforme a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_Ref188427743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8.9</w:t>
      </w:r>
      <w:r w:rsidR="00BA1B8D" w:rsidRPr="00E77127">
        <w:rPr>
          <w:rFonts w:ascii="Calibri" w:hAnsi="Calibri" w:cs="Calibri"/>
          <w:lang w:val="es-PE"/>
        </w:rPr>
        <w:fldChar w:fldCharType="end"/>
      </w:r>
      <w:r w:rsidRPr="004118CD">
        <w:rPr>
          <w:rFonts w:ascii="Calibri" w:hAnsi="Calibri" w:cs="Calibri"/>
          <w:lang w:val="es-PE"/>
        </w:rPr>
        <w:t xml:space="preserve"> anterior se encuentren debidamente firmados; en caso de acreditar a través de un Endeudamiento Garantizado Permitido se revisará que los documentos hayan sido emitidos de acuerdo con la conformidad otorgada, para lo cual tendrá en cuenta las condiciones de la tabla del Apéndice 1 del </w:t>
      </w:r>
      <w:r w:rsidRPr="00E77127">
        <w:rPr>
          <w:rFonts w:ascii="Calibri" w:hAnsi="Calibri" w:cs="Calibri"/>
          <w:lang w:val="es-PE"/>
        </w:rPr>
        <w:fldChar w:fldCharType="begin"/>
      </w:r>
      <w:r w:rsidRPr="004118CD">
        <w:rPr>
          <w:rFonts w:ascii="Calibri" w:hAnsi="Calibri" w:cs="Calibri"/>
          <w:lang w:val="es-PE"/>
        </w:rPr>
        <w:instrText xml:space="preserve"> REF _Ref178355234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03</w:t>
      </w:r>
      <w:r w:rsidRPr="00E77127">
        <w:rPr>
          <w:rFonts w:ascii="Calibri" w:hAnsi="Calibri" w:cs="Calibri"/>
          <w:lang w:val="es-PE"/>
        </w:rPr>
        <w:fldChar w:fldCharType="end"/>
      </w:r>
      <w:r w:rsidRPr="004118CD">
        <w:rPr>
          <w:rFonts w:ascii="Calibri" w:hAnsi="Calibri" w:cs="Calibri"/>
          <w:lang w:val="es-PE"/>
        </w:rPr>
        <w:t>, (ii) que el importe del contrato de financiamiento sea igual o superior al exigido para acreditar Cierre Financiero conforme a la Cláusula</w:t>
      </w:r>
      <w:r w:rsidR="00D96BBB"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_Ref188427917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8.5</w:t>
      </w:r>
      <w:r w:rsidR="00BA1B8D" w:rsidRPr="00E77127">
        <w:rPr>
          <w:rFonts w:ascii="Calibri" w:hAnsi="Calibri" w:cs="Calibri"/>
          <w:lang w:val="es-PE"/>
        </w:rPr>
        <w:fldChar w:fldCharType="end"/>
      </w:r>
      <w:r w:rsidRPr="004118CD">
        <w:rPr>
          <w:rFonts w:ascii="Calibri" w:hAnsi="Calibri" w:cs="Calibri"/>
          <w:lang w:val="es-PE"/>
        </w:rPr>
        <w:t xml:space="preserve">; y, (iii) que el contrato de financiamiento sea firme, entendiéndose por ello que se han cumplido con todas las condiciones para la firma del contrato y que el mismo se encuentra suscrito por personas que cuentan con facultades suficientes para ello. </w:t>
      </w:r>
    </w:p>
    <w:p w14:paraId="3954F798" w14:textId="77777777" w:rsidR="00E02B0A" w:rsidRPr="004118CD" w:rsidRDefault="00E02B0A" w:rsidP="00E02B0A">
      <w:pPr>
        <w:pStyle w:val="Prrafodelista"/>
        <w:spacing w:line="276" w:lineRule="auto"/>
        <w:rPr>
          <w:rFonts w:ascii="Calibri" w:hAnsi="Calibri" w:cs="Calibri"/>
          <w:lang w:val="es-PE"/>
        </w:rPr>
      </w:pPr>
    </w:p>
    <w:p w14:paraId="0BAB45CF" w14:textId="77777777" w:rsidR="00E02B0A" w:rsidRPr="004118CD" w:rsidRDefault="00E02B0A" w:rsidP="00E02B0A">
      <w:pPr>
        <w:numPr>
          <w:ilvl w:val="1"/>
          <w:numId w:val="115"/>
        </w:numPr>
        <w:tabs>
          <w:tab w:val="left" w:pos="810"/>
        </w:tabs>
        <w:spacing w:line="276" w:lineRule="auto"/>
        <w:ind w:left="810" w:right="112" w:hanging="708"/>
        <w:jc w:val="both"/>
        <w:rPr>
          <w:rFonts w:ascii="Calibri" w:hAnsi="Calibri" w:cs="Calibri"/>
          <w:lang w:val="es-PE"/>
        </w:rPr>
      </w:pPr>
      <w:r w:rsidRPr="004118CD">
        <w:rPr>
          <w:rFonts w:ascii="Calibri" w:hAnsi="Calibri" w:cs="Calibri"/>
          <w:lang w:val="es-PE"/>
        </w:rPr>
        <w:t xml:space="preserve">Una vez que PROINVERSIÓN tenga su pronunciamiento respecto a la solicitud de acreditación del Cierre Financiero, deberá comunicarlo dentro del plazo máximo de dos (2) Días de manera simultánea al CONCEDENTE y al CONCESIONARIO, entendiéndose en ese momento acreditado o no el Cierre Financiero, así como al </w:t>
      </w:r>
      <w:r w:rsidRPr="004118CD">
        <w:rPr>
          <w:rFonts w:ascii="Calibri" w:hAnsi="Calibri" w:cs="Calibri"/>
          <w:color w:val="000000"/>
          <w:lang w:val="es-PE"/>
        </w:rPr>
        <w:t>Ministerio de Economía y Finanzas.</w:t>
      </w:r>
    </w:p>
    <w:p w14:paraId="44A1C388" w14:textId="77777777" w:rsidR="00E02B0A" w:rsidRPr="004118CD" w:rsidRDefault="00E02B0A" w:rsidP="00E02B0A">
      <w:pPr>
        <w:tabs>
          <w:tab w:val="left" w:pos="810"/>
        </w:tabs>
        <w:spacing w:line="276" w:lineRule="auto"/>
        <w:ind w:left="810" w:right="112"/>
        <w:jc w:val="both"/>
        <w:rPr>
          <w:rFonts w:ascii="Calibri" w:hAnsi="Calibri" w:cs="Calibri"/>
          <w:lang w:val="es-PE"/>
        </w:rPr>
      </w:pPr>
    </w:p>
    <w:p w14:paraId="0CD70E21"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75" w:name="_Toc180169036"/>
      <w:bookmarkStart w:id="276" w:name="_Toc198221434"/>
      <w:r w:rsidRPr="004118CD">
        <w:rPr>
          <w:rFonts w:ascii="Calibri" w:eastAsia="DengXian Light" w:hAnsi="Calibri" w:cs="Calibri"/>
          <w:b/>
          <w:bCs/>
          <w:lang w:val="es-PE"/>
        </w:rPr>
        <w:t>Garantías a favor de los Acreedores Permitidos</w:t>
      </w:r>
      <w:bookmarkEnd w:id="275"/>
      <w:bookmarkEnd w:id="276"/>
    </w:p>
    <w:p w14:paraId="3145B3AC" w14:textId="77777777" w:rsidR="00E02B0A" w:rsidRPr="004118CD" w:rsidRDefault="00E02B0A" w:rsidP="00E02B0A">
      <w:pPr>
        <w:spacing w:line="276" w:lineRule="auto"/>
        <w:rPr>
          <w:rFonts w:ascii="Calibri" w:hAnsi="Calibri" w:cs="Calibri"/>
          <w:b/>
          <w:color w:val="000000"/>
          <w:lang w:val="es-PE"/>
        </w:rPr>
      </w:pPr>
    </w:p>
    <w:p w14:paraId="5A0AA35A" w14:textId="77777777" w:rsidR="00E02B0A" w:rsidRPr="004118CD" w:rsidRDefault="00E02B0A" w:rsidP="00E02B0A">
      <w:pPr>
        <w:numPr>
          <w:ilvl w:val="1"/>
          <w:numId w:val="115"/>
        </w:numPr>
        <w:tabs>
          <w:tab w:val="left" w:pos="810"/>
        </w:tabs>
        <w:spacing w:line="276" w:lineRule="auto"/>
        <w:ind w:left="810" w:right="117" w:hanging="708"/>
        <w:jc w:val="both"/>
        <w:rPr>
          <w:rFonts w:ascii="Calibri" w:hAnsi="Calibri" w:cs="Calibri"/>
          <w:color w:val="000000"/>
          <w:lang w:val="es-PE"/>
        </w:rPr>
      </w:pPr>
      <w:bookmarkStart w:id="277" w:name="_Ref188427656"/>
      <w:r w:rsidRPr="004118CD">
        <w:rPr>
          <w:rFonts w:ascii="Calibri" w:hAnsi="Calibri" w:cs="Calibri"/>
          <w:color w:val="000000"/>
          <w:lang w:val="es-PE"/>
        </w:rPr>
        <w:t>Con el propósito de obtener financiamiento para cumplir con la ejecución de la Inversión en los términos exigidos bajo el Contrato, el CONCESIONARIO podrá siempre que las Leyes y Disposiciones Aplicables lo permitan y siguiendo el procedimiento que las mismas establezcan, otorgar garantías a favor de los Acreedores Permitidos para garantizar el Endeudamiento Garantizado Permitido, sobre lo siguiente:</w:t>
      </w:r>
      <w:bookmarkEnd w:id="277"/>
      <w:r w:rsidRPr="004118CD">
        <w:rPr>
          <w:rFonts w:ascii="Calibri" w:hAnsi="Calibri" w:cs="Calibri"/>
          <w:color w:val="000000"/>
          <w:lang w:val="es-PE"/>
        </w:rPr>
        <w:t xml:space="preserve"> </w:t>
      </w:r>
    </w:p>
    <w:p w14:paraId="652993AD" w14:textId="77777777" w:rsidR="00E02B0A" w:rsidRPr="004118CD" w:rsidRDefault="00E02B0A" w:rsidP="00E02B0A">
      <w:pPr>
        <w:tabs>
          <w:tab w:val="left" w:pos="810"/>
        </w:tabs>
        <w:spacing w:line="276" w:lineRule="auto"/>
        <w:ind w:left="810" w:right="117"/>
        <w:jc w:val="both"/>
        <w:rPr>
          <w:rFonts w:ascii="Calibri" w:hAnsi="Calibri" w:cs="Calibri"/>
          <w:color w:val="000000"/>
          <w:lang w:val="es-PE"/>
        </w:rPr>
      </w:pPr>
    </w:p>
    <w:p w14:paraId="071347D7" w14:textId="77777777" w:rsidR="00E02B0A" w:rsidRPr="004118CD" w:rsidRDefault="00E02B0A" w:rsidP="00E02B0A">
      <w:pPr>
        <w:pStyle w:val="Prrafodelista"/>
        <w:numPr>
          <w:ilvl w:val="2"/>
          <w:numId w:val="115"/>
        </w:numPr>
        <w:tabs>
          <w:tab w:val="left" w:pos="810"/>
        </w:tabs>
        <w:spacing w:line="276" w:lineRule="auto"/>
        <w:ind w:right="117"/>
        <w:jc w:val="both"/>
        <w:rPr>
          <w:rFonts w:ascii="Calibri" w:hAnsi="Calibri" w:cs="Calibri"/>
          <w:color w:val="000000"/>
          <w:lang w:val="es-PE"/>
        </w:rPr>
      </w:pPr>
      <w:r w:rsidRPr="004118CD">
        <w:rPr>
          <w:rFonts w:ascii="Calibri" w:hAnsi="Calibri" w:cs="Calibri"/>
          <w:color w:val="000000"/>
          <w:lang w:val="es-PE"/>
        </w:rPr>
        <w:t>La hipoteca sobre el derecho de la Concesión</w:t>
      </w:r>
    </w:p>
    <w:p w14:paraId="09B7BD7A" w14:textId="77777777" w:rsidR="00E02B0A" w:rsidRPr="004118CD" w:rsidRDefault="00E02B0A" w:rsidP="00E02B0A">
      <w:pPr>
        <w:pStyle w:val="Prrafodelista"/>
        <w:tabs>
          <w:tab w:val="left" w:pos="810"/>
        </w:tabs>
        <w:spacing w:line="276" w:lineRule="auto"/>
        <w:ind w:left="1234" w:right="117"/>
        <w:jc w:val="both"/>
        <w:rPr>
          <w:rFonts w:ascii="Calibri" w:hAnsi="Calibri" w:cs="Calibri"/>
          <w:color w:val="000000"/>
          <w:lang w:val="es-PE"/>
        </w:rPr>
      </w:pPr>
    </w:p>
    <w:p w14:paraId="68ECB7E7" w14:textId="77777777" w:rsidR="00E02B0A" w:rsidRPr="004118CD" w:rsidRDefault="00E02B0A" w:rsidP="00E02B0A">
      <w:pPr>
        <w:pStyle w:val="Prrafodelista"/>
        <w:numPr>
          <w:ilvl w:val="2"/>
          <w:numId w:val="115"/>
        </w:numPr>
        <w:tabs>
          <w:tab w:val="left" w:pos="810"/>
        </w:tabs>
        <w:spacing w:line="276" w:lineRule="auto"/>
        <w:ind w:right="117"/>
        <w:jc w:val="both"/>
        <w:rPr>
          <w:rFonts w:ascii="Calibri" w:hAnsi="Calibri" w:cs="Calibri"/>
          <w:color w:val="000000"/>
          <w:lang w:val="es-PE"/>
        </w:rPr>
      </w:pPr>
      <w:r w:rsidRPr="004118CD">
        <w:rPr>
          <w:rFonts w:ascii="Calibri" w:hAnsi="Calibri" w:cs="Calibri"/>
          <w:color w:val="000000"/>
          <w:lang w:val="es-PE"/>
        </w:rPr>
        <w:t xml:space="preserve">Garantía mobiliaria sobre las acciones o participaciones representativas del cien por ciento (100%) del capital social del CONCESIONARIO. </w:t>
      </w:r>
    </w:p>
    <w:p w14:paraId="5C57F6CD" w14:textId="77777777" w:rsidR="00E02B0A" w:rsidRPr="004118CD" w:rsidRDefault="00E02B0A" w:rsidP="00E02B0A">
      <w:pPr>
        <w:tabs>
          <w:tab w:val="left" w:pos="810"/>
        </w:tabs>
        <w:spacing w:line="276" w:lineRule="auto"/>
        <w:ind w:left="810" w:right="117"/>
        <w:jc w:val="both"/>
        <w:rPr>
          <w:rFonts w:ascii="Calibri" w:hAnsi="Calibri" w:cs="Calibri"/>
          <w:color w:val="000000"/>
          <w:lang w:val="es-PE"/>
        </w:rPr>
      </w:pPr>
    </w:p>
    <w:p w14:paraId="35A4072A" w14:textId="77777777" w:rsidR="00E02B0A" w:rsidRPr="004118CD" w:rsidRDefault="00E02B0A" w:rsidP="00E02B0A">
      <w:pPr>
        <w:tabs>
          <w:tab w:val="left" w:pos="810"/>
        </w:tabs>
        <w:spacing w:before="1" w:line="276" w:lineRule="auto"/>
        <w:ind w:left="810" w:right="117"/>
        <w:jc w:val="both"/>
        <w:rPr>
          <w:rFonts w:ascii="Calibri" w:hAnsi="Calibri" w:cs="Calibri"/>
          <w:lang w:val="es-PE"/>
        </w:rPr>
      </w:pPr>
      <w:r w:rsidRPr="004118CD">
        <w:rPr>
          <w:rFonts w:ascii="Calibri" w:hAnsi="Calibri" w:cs="Calibri"/>
          <w:color w:val="000000"/>
          <w:lang w:val="es-PE"/>
        </w:rPr>
        <w:t xml:space="preserve">Queda establecido que el CONCESIONARIO podrá otorgar una garantía o constituir un </w:t>
      </w:r>
      <w:r w:rsidRPr="004118CD">
        <w:rPr>
          <w:rFonts w:ascii="Calibri" w:hAnsi="Calibri" w:cs="Calibri"/>
          <w:lang w:val="es-PE"/>
        </w:rPr>
        <w:t xml:space="preserve">fideicomiso a favor de sus acreedores, sean estos Acreedores Permitidos o no, sobre los Ingresos por Tarifa hasta por el monto del PPD neto de penalidades y deducciones, derechos de cobro y flujos dinerarios derivados de este Contrato de Concesión. Dicha garantía no requerirá la previa conformidad de PROINVERSIÓN ni del CONCEDENTE. </w:t>
      </w:r>
    </w:p>
    <w:p w14:paraId="70B3B74A" w14:textId="77777777" w:rsidR="00E02B0A" w:rsidRPr="004118CD" w:rsidRDefault="00E02B0A" w:rsidP="00E02B0A">
      <w:pPr>
        <w:tabs>
          <w:tab w:val="left" w:pos="810"/>
        </w:tabs>
        <w:spacing w:line="276" w:lineRule="auto"/>
        <w:ind w:left="810" w:right="117"/>
        <w:jc w:val="both"/>
        <w:rPr>
          <w:rFonts w:ascii="Calibri" w:hAnsi="Calibri" w:cs="Calibri"/>
          <w:lang w:val="es-PE"/>
        </w:rPr>
      </w:pPr>
    </w:p>
    <w:p w14:paraId="398B7457" w14:textId="77777777" w:rsidR="00E02B0A" w:rsidRPr="004118CD" w:rsidRDefault="00E02B0A" w:rsidP="00E02B0A">
      <w:pPr>
        <w:numPr>
          <w:ilvl w:val="1"/>
          <w:numId w:val="115"/>
        </w:numPr>
        <w:tabs>
          <w:tab w:val="left" w:pos="810"/>
        </w:tabs>
        <w:spacing w:line="276" w:lineRule="auto"/>
        <w:ind w:left="810" w:right="117" w:hanging="708"/>
        <w:jc w:val="both"/>
        <w:rPr>
          <w:rFonts w:ascii="Calibri" w:hAnsi="Calibri" w:cs="Calibri"/>
          <w:color w:val="000000"/>
          <w:lang w:val="es-PE"/>
        </w:rPr>
      </w:pPr>
      <w:r w:rsidRPr="004118CD">
        <w:rPr>
          <w:rFonts w:ascii="Calibri" w:hAnsi="Calibri" w:cs="Calibri"/>
          <w:color w:val="000000"/>
          <w:lang w:val="es-PE"/>
        </w:rPr>
        <w:t>El CONCESIONARIO acepta y reconoce que el otorgamiento y ejecución de cualquiera de tales garantías mencionadas en la cláusula anterior no lo relevará de sus obligaciones en cumplimiento de lo establecido en el Contrato de Concesión.</w:t>
      </w:r>
    </w:p>
    <w:p w14:paraId="35FAFB28" w14:textId="77777777" w:rsidR="00E02B0A" w:rsidRPr="004118CD" w:rsidRDefault="00E02B0A" w:rsidP="00E02B0A">
      <w:pPr>
        <w:tabs>
          <w:tab w:val="left" w:pos="810"/>
        </w:tabs>
        <w:spacing w:line="276" w:lineRule="auto"/>
        <w:ind w:left="810" w:right="117"/>
        <w:jc w:val="both"/>
        <w:rPr>
          <w:rFonts w:ascii="Calibri" w:hAnsi="Calibri" w:cs="Calibri"/>
          <w:color w:val="000000"/>
          <w:lang w:val="es-PE"/>
        </w:rPr>
      </w:pPr>
    </w:p>
    <w:p w14:paraId="7882074B"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78" w:name="_Toc180169037"/>
      <w:bookmarkStart w:id="279" w:name="_Toc198221435"/>
      <w:r w:rsidRPr="004118CD">
        <w:rPr>
          <w:rFonts w:ascii="Calibri" w:eastAsia="DengXian Light" w:hAnsi="Calibri" w:cs="Calibri"/>
          <w:b/>
          <w:bCs/>
          <w:lang w:val="es-PE"/>
        </w:rPr>
        <w:t>Hipoteca del derecho de la Concesión</w:t>
      </w:r>
      <w:bookmarkEnd w:id="278"/>
      <w:bookmarkEnd w:id="279"/>
    </w:p>
    <w:p w14:paraId="2F5EB950" w14:textId="77777777" w:rsidR="00E02B0A" w:rsidRPr="004118CD" w:rsidRDefault="00E02B0A" w:rsidP="00E02B0A">
      <w:pPr>
        <w:spacing w:line="276" w:lineRule="auto"/>
        <w:rPr>
          <w:rFonts w:ascii="Calibri" w:hAnsi="Calibri" w:cs="Calibri"/>
          <w:b/>
          <w:color w:val="000000"/>
          <w:lang w:val="es-PE"/>
        </w:rPr>
      </w:pPr>
    </w:p>
    <w:p w14:paraId="5FF80FA5" w14:textId="38E1722E"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 xml:space="preserve">El CONCESIONARIO tiene derecho a otorgar en hipoteca su derecho de Concesión a favor de los Acreedores Permitidos, de acuerdo con lo establecido en el Decreto Legislativo Nro. 1362 y en las Leyes y Disposiciones Aplicables, en garantía del Endeudamiento Garantizado Permitido. </w:t>
      </w:r>
    </w:p>
    <w:p w14:paraId="4A7D2820"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3E791EC7" w14:textId="05CF151D"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 xml:space="preserve">La constitución de la hipoteca sobre el derecho de Concesión y el texto del contrato respectivo podrá ser únicamente solicitada por los Acreedores Permitidos, siendo que el CONCEDENTE, mediante el Contrato de Concesión, otorga su aprobación a la constitución de esta, no requiriéndose que el CONCEDENTE emita o suscriba ningún documento adicional al Contrato de Concesión. PROINVERSIÓN será la entidad que se encargue de revisar el contrato de constitución de hipoteca y dar su conformidad según lo establecido en </w:t>
      </w:r>
      <w:r w:rsidR="00797303" w:rsidRPr="004118CD">
        <w:rPr>
          <w:rFonts w:ascii="Calibri" w:hAnsi="Calibri" w:cs="Calibri"/>
          <w:lang w:val="es-PE"/>
        </w:rPr>
        <w:t xml:space="preserve">el </w:t>
      </w:r>
      <w:r w:rsidR="00797303" w:rsidRPr="00E77127">
        <w:rPr>
          <w:rFonts w:ascii="Calibri" w:hAnsi="Calibri" w:cs="Calibri"/>
          <w:lang w:val="es-PE"/>
        </w:rPr>
        <w:fldChar w:fldCharType="begin"/>
      </w:r>
      <w:r w:rsidR="00797303" w:rsidRPr="004118CD">
        <w:rPr>
          <w:rFonts w:ascii="Calibri" w:hAnsi="Calibri" w:cs="Calibri"/>
          <w:lang w:val="es-PE"/>
        </w:rPr>
        <w:instrText xml:space="preserve"> REF _Ref177763253 \n \h </w:instrText>
      </w:r>
      <w:r w:rsidR="004118CD">
        <w:rPr>
          <w:rFonts w:ascii="Calibri" w:hAnsi="Calibri" w:cs="Calibri"/>
          <w:lang w:val="es-PE"/>
        </w:rPr>
        <w:instrText xml:space="preserve"> \* MERGEFORMAT </w:instrText>
      </w:r>
      <w:r w:rsidR="00797303" w:rsidRPr="00E77127">
        <w:rPr>
          <w:rFonts w:ascii="Calibri" w:hAnsi="Calibri" w:cs="Calibri"/>
          <w:lang w:val="es-PE"/>
        </w:rPr>
      </w:r>
      <w:r w:rsidR="00797303" w:rsidRPr="00E77127">
        <w:rPr>
          <w:rFonts w:ascii="Calibri" w:hAnsi="Calibri" w:cs="Calibri"/>
          <w:lang w:val="es-PE"/>
        </w:rPr>
        <w:fldChar w:fldCharType="separate"/>
      </w:r>
      <w:r w:rsidR="00797303" w:rsidRPr="004118CD">
        <w:rPr>
          <w:rFonts w:ascii="Calibri" w:hAnsi="Calibri" w:cs="Calibri"/>
          <w:lang w:val="es-PE"/>
        </w:rPr>
        <w:t>CAPÍTULO VIII</w:t>
      </w:r>
      <w:r w:rsidR="00797303" w:rsidRPr="00E77127">
        <w:rPr>
          <w:rFonts w:ascii="Calibri" w:hAnsi="Calibri" w:cs="Calibri"/>
          <w:lang w:val="es-PE"/>
        </w:rPr>
        <w:fldChar w:fldCharType="end"/>
      </w:r>
      <w:r w:rsidRPr="004118CD">
        <w:rPr>
          <w:rFonts w:ascii="Calibri" w:hAnsi="Calibri" w:cs="Calibri"/>
          <w:lang w:val="es-PE"/>
        </w:rPr>
        <w:t xml:space="preserve">. </w:t>
      </w:r>
    </w:p>
    <w:p w14:paraId="479E9940" w14:textId="77777777" w:rsidR="00E02B0A" w:rsidRPr="004118CD" w:rsidRDefault="00E02B0A" w:rsidP="00E02B0A">
      <w:pPr>
        <w:tabs>
          <w:tab w:val="left" w:pos="810"/>
        </w:tabs>
        <w:spacing w:line="276" w:lineRule="auto"/>
        <w:ind w:right="115"/>
        <w:jc w:val="both"/>
        <w:rPr>
          <w:rFonts w:ascii="Calibri" w:hAnsi="Calibri" w:cs="Calibri"/>
          <w:lang w:val="es-PE"/>
        </w:rPr>
      </w:pPr>
    </w:p>
    <w:p w14:paraId="2A6A07BD"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La ejecución de la hipoteca se realizará conforme a la modalidad de ejecución extrajudicial, de acuerdo con el procedimiento regulado en el contrato de hipoteca contando con opinión previa del CONCEDENTE. En caso de discrepancia entre lo previsto en el Contrato de Concesión y el texto del contrato respectivo, prevalecerá lo establecido en el Contrato de Concesión.</w:t>
      </w:r>
    </w:p>
    <w:p w14:paraId="40B7AF2F"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61C86986" w14:textId="77777777"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 xml:space="preserve">La decisión de los Acreedores Permitidos de ejercer su derecho a ejecutar la hipoteca constituida a su favor deberá ser notificada por escrito al CONCEDENTE y al CONCESIONARIO con al menos cinco (5) Días de antelación. Por un período de seis (6) meses, contado a partir de dicha notificación, el CONCEDENTE estará impedido de declarar la Terminación de manera anticipada. </w:t>
      </w:r>
    </w:p>
    <w:p w14:paraId="60853682" w14:textId="77777777" w:rsidR="00E02B0A" w:rsidRPr="004118CD" w:rsidRDefault="00E02B0A" w:rsidP="00E02B0A">
      <w:pPr>
        <w:tabs>
          <w:tab w:val="left" w:pos="810"/>
        </w:tabs>
        <w:spacing w:line="276" w:lineRule="auto"/>
        <w:ind w:right="115"/>
        <w:jc w:val="both"/>
        <w:rPr>
          <w:rFonts w:ascii="Calibri" w:hAnsi="Calibri" w:cs="Calibri"/>
          <w:lang w:val="es-PE"/>
        </w:rPr>
      </w:pPr>
    </w:p>
    <w:p w14:paraId="71890A97"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bookmarkStart w:id="280" w:name="_Ref188427968"/>
      <w:r w:rsidRPr="004118CD">
        <w:rPr>
          <w:rFonts w:ascii="Calibri" w:hAnsi="Calibri" w:cs="Calibri"/>
          <w:lang w:val="es-PE"/>
        </w:rPr>
        <w:t>En un plazo máximo de diez (10) Días contados a partir del Día siguiente de recibida la comunicación señalada en la cláusula anterior, los Acreedores Permitidos propondrán al CONCEDENTE un listado de, por lo menos, tres (3) personas jurídicas candidatas a constituirse como Interventor, teniendo en cuenta los requisitos establecidos en las Bases.</w:t>
      </w:r>
      <w:bookmarkEnd w:id="280"/>
      <w:r w:rsidRPr="004118CD">
        <w:rPr>
          <w:rFonts w:ascii="Calibri" w:hAnsi="Calibri" w:cs="Calibri"/>
          <w:lang w:val="es-PE"/>
        </w:rPr>
        <w:t xml:space="preserve"> </w:t>
      </w:r>
    </w:p>
    <w:p w14:paraId="31683C3E" w14:textId="77777777" w:rsidR="00E02B0A" w:rsidRPr="004118CD" w:rsidRDefault="00E02B0A" w:rsidP="00E02B0A">
      <w:pPr>
        <w:tabs>
          <w:tab w:val="left" w:pos="810"/>
        </w:tabs>
        <w:spacing w:line="276" w:lineRule="auto"/>
        <w:ind w:right="115"/>
        <w:jc w:val="both"/>
        <w:rPr>
          <w:rFonts w:ascii="Calibri" w:hAnsi="Calibri" w:cs="Calibri"/>
          <w:lang w:val="es-PE"/>
        </w:rPr>
      </w:pPr>
    </w:p>
    <w:p w14:paraId="06DBD3E5" w14:textId="77777777"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El CONCEDENTE en un plazo máximo de diez (10) Días de recibida la lista de posibles Interventores, deberá comunicar a los Acreedores Permitidos la persona jurídica que asumirá el rol de Interventor, con la finalidad de que en un plazo máximo de tres (3) Días se formalice su contratación por los Acreedores Permitidos y lo comunique al CONCEDENTE. En caso el CONCEDENTE no emita su decisión en los plazos establecidos, los Acreedores Permitidos podrán elegir al Interventor, y comunicarán este hecho al CONCEDENTE. El pago de los honorarios del Interventor no será asumido por el CONCEDENTE, siendo esto de cargo de los Acreedores Permitidos.</w:t>
      </w:r>
    </w:p>
    <w:p w14:paraId="3A5CA29A"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0ED6C072" w14:textId="4C236B60"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 xml:space="preserve">La contratación del Interventor será comunicada por el CONCEDENTE al CONCESIONARIO, en un plazo de dos (2) </w:t>
      </w:r>
      <w:r w:rsidR="00E07718" w:rsidRPr="004118CD">
        <w:rPr>
          <w:rFonts w:ascii="Calibri" w:hAnsi="Calibri" w:cs="Calibri"/>
          <w:lang w:val="es-PE"/>
        </w:rPr>
        <w:t>D</w:t>
      </w:r>
      <w:r w:rsidRPr="004118CD">
        <w:rPr>
          <w:rFonts w:ascii="Calibri" w:hAnsi="Calibri" w:cs="Calibri"/>
          <w:lang w:val="es-PE"/>
        </w:rPr>
        <w:t xml:space="preserve">ías contados desde el Día siguiente de su contratación. A partir de la recepción de dicha comunicación, el CONCESIONARIO deberá coordinar con el Interventor todas las acciones a realizarse con el objeto de que la transferencia del Proyecto se lleve a cabo de la manera más eficiente posible, debiendo quedar perfeccionada dicha transferencia dentro de un plazo máximo de cuarenta (40) Días contados a partir del Día siguiente a la recepción de la comunicación señalada. </w:t>
      </w:r>
    </w:p>
    <w:p w14:paraId="5FA1885D"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52F94568" w14:textId="77777777"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El CONCESIONARIO será responsable por toda acción u omisión que impida, dilate u obstaculice la transferencia del Proyecto al Interventor, así como de los perjuicios que ello pueda ocasionar al CONCEDENTE, a los Acreedores Permitidos, a los usuarios o a terceros.</w:t>
      </w:r>
    </w:p>
    <w:p w14:paraId="3FE876A8"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541CD6A2" w14:textId="7469A704"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Los Acreedores Permitidos que comuniquen su decisión de ejecutar la hipoteca sobre la Concesión deberán proponer, en un plazo máximo de ciento veinte (120) Días Calendario de realizada la notificación al CONCEDENTE prevista en la Cláusula</w:t>
      </w:r>
      <w:r w:rsidR="00D96BBB"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_Ref188427968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8.21</w:t>
      </w:r>
      <w:r w:rsidR="00BA1B8D" w:rsidRPr="00E77127">
        <w:rPr>
          <w:rFonts w:ascii="Calibri" w:hAnsi="Calibri" w:cs="Calibri"/>
          <w:lang w:val="es-PE"/>
        </w:rPr>
        <w:fldChar w:fldCharType="end"/>
      </w:r>
      <w:r w:rsidRPr="004118CD">
        <w:rPr>
          <w:rFonts w:ascii="Calibri" w:hAnsi="Calibri" w:cs="Calibri"/>
          <w:lang w:val="es-PE"/>
        </w:rPr>
        <w:t>, a un nuevo concesionario para aprobación por parte del CONCEDENTE. Dicho plazo podrá ser ampliado por decisión del CONCEDENTE. E</w:t>
      </w:r>
      <w:r w:rsidR="00326B31" w:rsidRPr="004118CD">
        <w:rPr>
          <w:rFonts w:ascii="Calibri" w:hAnsi="Calibri" w:cs="Calibri"/>
          <w:lang w:val="es-PE"/>
        </w:rPr>
        <w:t>l</w:t>
      </w:r>
      <w:r w:rsidRPr="004118CD">
        <w:rPr>
          <w:rFonts w:ascii="Calibri" w:hAnsi="Calibri" w:cs="Calibri"/>
          <w:lang w:val="es-PE"/>
        </w:rPr>
        <w:t xml:space="preserve"> CONCEDENTE tendrá quince (15) Días para emitir su conformidad o su rechazo al nuevo concesionario propuesto.</w:t>
      </w:r>
    </w:p>
    <w:p w14:paraId="7162E941"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7A9B4BBC"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 xml:space="preserve">El CONCEDENTE solo podrá rechazar la aprobación del nuevo concesionario presentado si se verificaran respecto de dicho nuevo concesionario, de sus accionistas, socios o participacioncitas o de sus respectivas Empresas Vinculadas, cualquiera de las siguientes circunstancias: </w:t>
      </w:r>
    </w:p>
    <w:p w14:paraId="32B56582" w14:textId="77777777" w:rsidR="00E02B0A" w:rsidRPr="004118CD" w:rsidRDefault="00E02B0A" w:rsidP="00E02B0A">
      <w:pPr>
        <w:pStyle w:val="Prrafodelista"/>
        <w:tabs>
          <w:tab w:val="left" w:pos="810"/>
        </w:tabs>
        <w:spacing w:line="276" w:lineRule="auto"/>
        <w:ind w:left="1559" w:right="113"/>
        <w:contextualSpacing w:val="0"/>
        <w:jc w:val="both"/>
        <w:rPr>
          <w:rFonts w:ascii="Calibri" w:hAnsi="Calibri" w:cs="Calibri"/>
          <w:lang w:val="es-PE"/>
        </w:rPr>
      </w:pPr>
    </w:p>
    <w:p w14:paraId="7403E997" w14:textId="77777777" w:rsidR="00E02B0A" w:rsidRPr="004118CD" w:rsidRDefault="00E02B0A" w:rsidP="00E02B0A">
      <w:pPr>
        <w:pStyle w:val="Prrafodelista"/>
        <w:numPr>
          <w:ilvl w:val="2"/>
          <w:numId w:val="117"/>
        </w:numPr>
        <w:tabs>
          <w:tab w:val="left" w:pos="810"/>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El nuevo concesionario presentado no cumpla con los requisitos de calificación establecidos en las Bases, salvo que la decisión de ejecutar la hipoteca se haya materializado durante el Período de Operación, en cuyo caso no serán exigibles los requisitos de calificación para acreditar la experiencia en construcción, o </w:t>
      </w:r>
    </w:p>
    <w:p w14:paraId="55253CFE" w14:textId="77777777" w:rsidR="00E02B0A" w:rsidRPr="004118CD" w:rsidRDefault="00E02B0A" w:rsidP="00E02B0A">
      <w:pPr>
        <w:pStyle w:val="Prrafodelista"/>
        <w:tabs>
          <w:tab w:val="left" w:pos="810"/>
        </w:tabs>
        <w:spacing w:line="276" w:lineRule="auto"/>
        <w:ind w:left="1276" w:right="113" w:hanging="425"/>
        <w:contextualSpacing w:val="0"/>
        <w:jc w:val="both"/>
        <w:rPr>
          <w:rFonts w:ascii="Calibri" w:hAnsi="Calibri" w:cs="Calibri"/>
          <w:lang w:val="es-PE"/>
        </w:rPr>
      </w:pPr>
    </w:p>
    <w:p w14:paraId="10A1AEEC" w14:textId="77777777" w:rsidR="00E02B0A" w:rsidRPr="004118CD" w:rsidRDefault="00E02B0A" w:rsidP="00E02B0A">
      <w:pPr>
        <w:pStyle w:val="Prrafodelista"/>
        <w:numPr>
          <w:ilvl w:val="2"/>
          <w:numId w:val="117"/>
        </w:numPr>
        <w:tabs>
          <w:tab w:val="left" w:pos="810"/>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Hayan integrado el Adjudicatario o pertenezcan al mismo grupo económico del Adjudicatario, o </w:t>
      </w:r>
    </w:p>
    <w:p w14:paraId="25C054A0" w14:textId="77777777" w:rsidR="00E02B0A" w:rsidRPr="004118CD" w:rsidRDefault="00E02B0A" w:rsidP="00E02B0A">
      <w:pPr>
        <w:pStyle w:val="Prrafodelista"/>
        <w:tabs>
          <w:tab w:val="left" w:pos="810"/>
        </w:tabs>
        <w:spacing w:line="276" w:lineRule="auto"/>
        <w:ind w:left="1276" w:right="113" w:hanging="425"/>
        <w:contextualSpacing w:val="0"/>
        <w:jc w:val="both"/>
        <w:rPr>
          <w:rFonts w:ascii="Calibri" w:hAnsi="Calibri" w:cs="Calibri"/>
          <w:lang w:val="es-PE"/>
        </w:rPr>
      </w:pPr>
    </w:p>
    <w:p w14:paraId="5E7B3D23" w14:textId="77777777" w:rsidR="00E02B0A" w:rsidRPr="004118CD" w:rsidRDefault="00E02B0A" w:rsidP="00E02B0A">
      <w:pPr>
        <w:pStyle w:val="Prrafodelista"/>
        <w:numPr>
          <w:ilvl w:val="2"/>
          <w:numId w:val="117"/>
        </w:numPr>
        <w:tabs>
          <w:tab w:val="left" w:pos="810"/>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Se trate de una entidad o individuo que haya sido condenado por autoridad competente en el Perú, mediante una sentencia final e inapelable, por la comisión de delitos de lavado de activos, terrorismo o corrupción de funcionarios tipificados en el Código Penal peruano (o normativa equivalente aplicable en el extranjero), o</w:t>
      </w:r>
    </w:p>
    <w:p w14:paraId="38E55EB4" w14:textId="77777777" w:rsidR="00E02B0A" w:rsidRPr="004118CD" w:rsidRDefault="00E02B0A" w:rsidP="00E02B0A">
      <w:pPr>
        <w:pStyle w:val="Prrafodelista"/>
        <w:tabs>
          <w:tab w:val="left" w:pos="810"/>
        </w:tabs>
        <w:spacing w:line="276" w:lineRule="auto"/>
        <w:ind w:left="1276" w:right="113" w:hanging="425"/>
        <w:contextualSpacing w:val="0"/>
        <w:jc w:val="both"/>
        <w:rPr>
          <w:rFonts w:ascii="Calibri" w:hAnsi="Calibri" w:cs="Calibri"/>
          <w:lang w:val="es-PE"/>
        </w:rPr>
      </w:pPr>
    </w:p>
    <w:p w14:paraId="526EE3F3" w14:textId="77777777" w:rsidR="00E02B0A" w:rsidRPr="004118CD" w:rsidRDefault="00E02B0A" w:rsidP="00E02B0A">
      <w:pPr>
        <w:pStyle w:val="Prrafodelista"/>
        <w:numPr>
          <w:ilvl w:val="2"/>
          <w:numId w:val="117"/>
        </w:numPr>
        <w:tabs>
          <w:tab w:val="left" w:pos="810"/>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Se trate de una entidad o individuo incluido, a la fecha de la solicitud de la transferencia, en las listas de entidades sancionadas publicadas por el Grupo Banco Mundial (World Bank Listing of Ineligible Firms &amp; Individuals) o por el Banco Interamericano de Desarrollo (IDB List of Sanctioned Firms and Individuals). </w:t>
      </w:r>
    </w:p>
    <w:p w14:paraId="032BC2D7" w14:textId="77777777" w:rsidR="00E02B0A" w:rsidRPr="004118CD" w:rsidRDefault="00E02B0A" w:rsidP="00E02B0A">
      <w:pPr>
        <w:pStyle w:val="Prrafodelista"/>
        <w:tabs>
          <w:tab w:val="left" w:pos="810"/>
        </w:tabs>
        <w:spacing w:line="276" w:lineRule="auto"/>
        <w:ind w:left="1560" w:right="115"/>
        <w:jc w:val="both"/>
        <w:rPr>
          <w:rFonts w:ascii="Calibri" w:hAnsi="Calibri" w:cs="Calibri"/>
          <w:lang w:val="es-PE"/>
        </w:rPr>
      </w:pPr>
    </w:p>
    <w:p w14:paraId="40DE5240" w14:textId="77777777"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Una vez elegido al nuevo concesionario, dicho acto deberá ser comunicado por escrito al Interventor, estando obligado a iniciar las coordinaciones del caso con el nuevo concesionario, con el objeto de que la transición de la operación del Proyecto se lleve a cabo de la manera más eficiente posible. La sustitución definitiva del nuevo concesionario deberá quedar perfeccionada en un plazo no mayor a cuarenta (40) Días Calendario contados a partir del Día siguiente en que se eligió al nuevo concesionario. Dicha sustitución definitiva deberá acreditarse mediante los respectivos certificados o escrituras de transferencia de las acciones o derechos a que haya lugar. Una copia de dichos documentos deberá ser entregada a los Acreedores Permitidos y al CONCEDENTE, y, además de efectuarse las inscripciones en los Registros Públicos que correspondan, de acuerdo con Leyes y Disposiciones Aplicables.</w:t>
      </w:r>
    </w:p>
    <w:p w14:paraId="2C06382C"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05A5AF14"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81" w:name="_Toc180169038"/>
      <w:bookmarkStart w:id="282" w:name="_Toc198221436"/>
      <w:r w:rsidRPr="004118CD">
        <w:rPr>
          <w:rFonts w:ascii="Calibri" w:eastAsia="DengXian Light" w:hAnsi="Calibri" w:cs="Calibri"/>
          <w:b/>
          <w:bCs/>
          <w:lang w:val="es-PE"/>
        </w:rPr>
        <w:t>Garantía mobiliaria sobre la Participación Mínima</w:t>
      </w:r>
      <w:bookmarkEnd w:id="281"/>
      <w:bookmarkEnd w:id="282"/>
    </w:p>
    <w:p w14:paraId="403A437E" w14:textId="77777777" w:rsidR="00E02B0A" w:rsidRPr="004118CD" w:rsidRDefault="00E02B0A" w:rsidP="00E02B0A">
      <w:pPr>
        <w:spacing w:line="276" w:lineRule="auto"/>
        <w:rPr>
          <w:rFonts w:ascii="Calibri" w:hAnsi="Calibri" w:cs="Calibri"/>
          <w:lang w:val="es-PE"/>
        </w:rPr>
      </w:pPr>
    </w:p>
    <w:p w14:paraId="163C1F94" w14:textId="77777777"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lang w:val="es-PE"/>
        </w:rPr>
      </w:pPr>
      <w:r w:rsidRPr="004118CD">
        <w:rPr>
          <w:rFonts w:ascii="Calibri" w:hAnsi="Calibri" w:cs="Calibri"/>
          <w:lang w:val="es-PE"/>
        </w:rPr>
        <w:t>La decisión de los Acreedores Permitidos, de ejercer su derecho a ejecutar la garantía mobiliaria sobre la Participación Mínima constituida a su favor, deberá ser comunicada por escrito al CONCEDENTE y al CONCESIONARIO con al menos cinco (5) Días de antelación. Esta exigencia de notificación sólo es aplicable a la ejecución de la garantía mobiliaria sobre la Participación Mínima, puesto que existe libre disponibilidad sobre las demás acciones del CONCESIONARIO. A partir de dicha notificación, el CONCEDENTE estará impedido de declarar la Terminación anticipada por un lapso de seis (6) meses.</w:t>
      </w:r>
    </w:p>
    <w:p w14:paraId="1B942C56" w14:textId="77777777" w:rsidR="00E02B0A" w:rsidRPr="004118CD" w:rsidRDefault="00E02B0A" w:rsidP="00E02B0A">
      <w:pPr>
        <w:tabs>
          <w:tab w:val="left" w:pos="810"/>
        </w:tabs>
        <w:spacing w:line="276" w:lineRule="auto"/>
        <w:ind w:left="810" w:right="120"/>
        <w:jc w:val="both"/>
        <w:rPr>
          <w:rFonts w:ascii="Calibri" w:hAnsi="Calibri" w:cs="Calibri"/>
          <w:lang w:val="es-PE"/>
        </w:rPr>
      </w:pPr>
      <w:r w:rsidRPr="004118CD">
        <w:rPr>
          <w:rFonts w:ascii="Calibri" w:hAnsi="Calibri" w:cs="Calibri"/>
          <w:lang w:val="es-PE"/>
        </w:rPr>
        <w:t xml:space="preserve"> </w:t>
      </w:r>
    </w:p>
    <w:p w14:paraId="1E75A23B" w14:textId="77777777"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lang w:val="es-PE"/>
        </w:rPr>
      </w:pPr>
      <w:bookmarkStart w:id="283" w:name="_Ref188427994"/>
      <w:r w:rsidRPr="004118CD">
        <w:rPr>
          <w:rFonts w:ascii="Calibri" w:hAnsi="Calibri" w:cs="Calibri"/>
          <w:lang w:val="es-PE"/>
        </w:rPr>
        <w:t>En un plazo máximo de diez (10) Días contados a partir del envío de recibida la comunicación señalada en la cláusula anterior, los Acreedores Permitidos propondrán al CONCEDENTE un listado, por lo menos, tres (3) de personas jurídicas candidatas a constituirse como Interventor, teniendo en cuenta los requisitos establecidos en las Bases.</w:t>
      </w:r>
      <w:bookmarkEnd w:id="283"/>
      <w:r w:rsidRPr="004118CD">
        <w:rPr>
          <w:rFonts w:ascii="Calibri" w:hAnsi="Calibri" w:cs="Calibri"/>
          <w:lang w:val="es-PE"/>
        </w:rPr>
        <w:t xml:space="preserve"> </w:t>
      </w:r>
    </w:p>
    <w:p w14:paraId="21DD73BF" w14:textId="77777777" w:rsidR="00E02B0A" w:rsidRPr="004118CD" w:rsidRDefault="00E02B0A" w:rsidP="00E02B0A">
      <w:pPr>
        <w:pStyle w:val="Prrafodelista"/>
        <w:spacing w:line="276" w:lineRule="auto"/>
        <w:rPr>
          <w:rFonts w:ascii="Calibri" w:hAnsi="Calibri" w:cs="Calibri"/>
          <w:lang w:val="es-PE"/>
        </w:rPr>
      </w:pPr>
    </w:p>
    <w:p w14:paraId="47AE36B6" w14:textId="77777777" w:rsidR="00E02B0A" w:rsidRPr="004118CD" w:rsidRDefault="00E02B0A" w:rsidP="00E02B0A">
      <w:pPr>
        <w:tabs>
          <w:tab w:val="left" w:pos="810"/>
        </w:tabs>
        <w:spacing w:line="276" w:lineRule="auto"/>
        <w:ind w:left="810" w:right="120"/>
        <w:jc w:val="both"/>
        <w:rPr>
          <w:rFonts w:ascii="Calibri" w:hAnsi="Calibri" w:cs="Calibri"/>
          <w:lang w:val="es-PE"/>
        </w:rPr>
      </w:pPr>
      <w:r w:rsidRPr="004118CD">
        <w:rPr>
          <w:rFonts w:ascii="Calibri" w:hAnsi="Calibri" w:cs="Calibri"/>
          <w:lang w:val="es-PE"/>
        </w:rPr>
        <w:t xml:space="preserve">El CONCEDENTE en un plazo máximo de diez (10) Días de recibida la lista de posibles Interventores, deberá comunicar a los Acreedores Permitidos la persona jurídica que asumirá el rol de Interventor, con la finalidad de que en un plazo máximo de tres (3) Días se formalice su contratación por los Acreedores Permitidos y lo comunique al CONCEDENTE. En caso el CONCEDENTE no emita su decisión en los plazos establecidos, los Acreedores Permitidos podrán elegir al Interventor, y comunicarán este hecho al CONCEDENTE. El pago de los honorarios del Interventor no será asumido por el CONCEDENTE, siendo esto de cargo de los Acreedores Permitidos. </w:t>
      </w:r>
    </w:p>
    <w:p w14:paraId="0175B32C" w14:textId="77777777" w:rsidR="00E02B0A" w:rsidRPr="004118CD" w:rsidRDefault="00E02B0A" w:rsidP="00E02B0A">
      <w:pPr>
        <w:tabs>
          <w:tab w:val="left" w:pos="810"/>
        </w:tabs>
        <w:spacing w:line="276" w:lineRule="auto"/>
        <w:ind w:left="810" w:right="120"/>
        <w:jc w:val="both"/>
        <w:rPr>
          <w:rFonts w:ascii="Calibri" w:hAnsi="Calibri" w:cs="Calibri"/>
          <w:lang w:val="es-PE"/>
        </w:rPr>
      </w:pPr>
    </w:p>
    <w:p w14:paraId="1B67444D" w14:textId="77777777" w:rsidR="00E02B0A" w:rsidRPr="004118CD" w:rsidRDefault="00E02B0A" w:rsidP="00E02B0A">
      <w:pPr>
        <w:tabs>
          <w:tab w:val="left" w:pos="810"/>
        </w:tabs>
        <w:spacing w:line="276" w:lineRule="auto"/>
        <w:ind w:left="810" w:right="120"/>
        <w:jc w:val="both"/>
        <w:rPr>
          <w:rFonts w:ascii="Calibri" w:hAnsi="Calibri" w:cs="Calibri"/>
          <w:lang w:val="es-PE"/>
        </w:rPr>
      </w:pPr>
      <w:r w:rsidRPr="004118CD">
        <w:rPr>
          <w:rFonts w:ascii="Calibri" w:hAnsi="Calibri" w:cs="Calibri"/>
          <w:lang w:val="es-PE"/>
        </w:rPr>
        <w:t xml:space="preserve">La contratación del Interventor será comunicada por el CONCEDENTE al CONCESIONARIO, en un plazo de dos (2) Días contados desde el día siguiente de su contratación. A partir de la recepción de dicha comunicación, el CONCESIONARIO deberá coordinar con el Interventor todas las acciones a realizarse con el objeto de que la transferencia del Proyecto se lleve a cabo de la manera más eficiente posible, debiendo quedar perfeccionada dicha transferencia dentro de un plazo máximo de cuarenta (40) Días contados a partir del Día siguiente a la recepción de la comunicación señalada. </w:t>
      </w:r>
    </w:p>
    <w:p w14:paraId="63B402FB" w14:textId="77777777" w:rsidR="00E02B0A" w:rsidRPr="004118CD" w:rsidRDefault="00E02B0A" w:rsidP="00E02B0A">
      <w:pPr>
        <w:tabs>
          <w:tab w:val="left" w:pos="810"/>
        </w:tabs>
        <w:spacing w:line="276" w:lineRule="auto"/>
        <w:ind w:left="810" w:right="120"/>
        <w:jc w:val="both"/>
        <w:rPr>
          <w:rFonts w:ascii="Calibri" w:hAnsi="Calibri" w:cs="Calibri"/>
          <w:lang w:val="es-PE"/>
        </w:rPr>
      </w:pPr>
    </w:p>
    <w:p w14:paraId="0BE347B1" w14:textId="77777777" w:rsidR="00E02B0A" w:rsidRPr="004118CD" w:rsidRDefault="00E02B0A" w:rsidP="00E02B0A">
      <w:pPr>
        <w:tabs>
          <w:tab w:val="left" w:pos="810"/>
        </w:tabs>
        <w:spacing w:line="276" w:lineRule="auto"/>
        <w:ind w:left="810" w:right="120"/>
        <w:jc w:val="both"/>
        <w:rPr>
          <w:rFonts w:ascii="Calibri" w:hAnsi="Calibri" w:cs="Calibri"/>
          <w:lang w:val="es-PE"/>
        </w:rPr>
      </w:pPr>
      <w:r w:rsidRPr="004118CD">
        <w:rPr>
          <w:rFonts w:ascii="Calibri" w:hAnsi="Calibri" w:cs="Calibri"/>
          <w:lang w:val="es-PE"/>
        </w:rPr>
        <w:t xml:space="preserve">El CONCESIONARIO será responsable por toda acción u omisión que impida, dilate u obstaculice la transferencia del Proyecto al Interventor, así como de los perjuicios que ello pueda ocasionar al CONCEDENTE, a los Acreedores Permitidos, a los Usuarios o a terceros. </w:t>
      </w:r>
    </w:p>
    <w:p w14:paraId="29420DB2" w14:textId="77777777" w:rsidR="00E02B0A" w:rsidRPr="004118CD" w:rsidRDefault="00E02B0A" w:rsidP="00E02B0A">
      <w:pPr>
        <w:tabs>
          <w:tab w:val="left" w:pos="810"/>
        </w:tabs>
        <w:spacing w:line="276" w:lineRule="auto"/>
        <w:ind w:right="120"/>
        <w:jc w:val="both"/>
        <w:rPr>
          <w:rFonts w:ascii="Calibri" w:hAnsi="Calibri" w:cs="Calibri"/>
          <w:lang w:val="es-PE"/>
        </w:rPr>
      </w:pPr>
    </w:p>
    <w:p w14:paraId="66142893" w14:textId="1439281C"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color w:val="000000"/>
          <w:lang w:val="es-PE"/>
        </w:rPr>
      </w:pPr>
      <w:r w:rsidRPr="004118CD">
        <w:rPr>
          <w:rFonts w:ascii="Calibri" w:hAnsi="Calibri" w:cs="Calibri"/>
          <w:color w:val="000000"/>
          <w:lang w:val="es-PE"/>
        </w:rPr>
        <w:t>Los Acreedores Permitidos que comuniquen su decisión de ejecutar la garantía mobiliaria sobre la Participación Mínima deberán proponer, en un plazo máximo de ciento veinte (120) Días Calendario de realizada la notificación al CONCEDENTE prevista en la Cláusula</w:t>
      </w:r>
      <w:r w:rsidR="00D96BBB"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_Ref188427994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8.25</w:t>
      </w:r>
      <w:r w:rsidR="00BA1B8D" w:rsidRPr="00E77127">
        <w:rPr>
          <w:rFonts w:ascii="Calibri" w:hAnsi="Calibri" w:cs="Calibri"/>
          <w:color w:val="000000"/>
          <w:lang w:val="es-PE"/>
        </w:rPr>
        <w:fldChar w:fldCharType="end"/>
      </w:r>
      <w:r w:rsidRPr="004118CD">
        <w:rPr>
          <w:rFonts w:ascii="Calibri" w:hAnsi="Calibri" w:cs="Calibri"/>
          <w:color w:val="000000"/>
          <w:lang w:val="es-PE"/>
        </w:rPr>
        <w:t xml:space="preserve">, a un nuevo socio estratégico para aprobación por parte del CONCEDENTE. Dicho plazo podrá ser ampliado por decisión del CONCEDENTE. El CONCEDENTE tendrá hasta quince (15) Días para emitir su conformidad o su rechazo al nuevo Socio Estratégico propuesto. </w:t>
      </w:r>
    </w:p>
    <w:p w14:paraId="2E65711C" w14:textId="77777777" w:rsidR="00E02B0A" w:rsidRPr="004118CD" w:rsidRDefault="00E02B0A" w:rsidP="00E02B0A">
      <w:pPr>
        <w:tabs>
          <w:tab w:val="left" w:pos="810"/>
        </w:tabs>
        <w:spacing w:line="276" w:lineRule="auto"/>
        <w:ind w:left="810" w:right="120"/>
        <w:jc w:val="both"/>
        <w:rPr>
          <w:rFonts w:ascii="Calibri" w:hAnsi="Calibri" w:cs="Calibri"/>
          <w:color w:val="000000"/>
          <w:lang w:val="es-PE"/>
        </w:rPr>
      </w:pPr>
    </w:p>
    <w:p w14:paraId="04B1139F" w14:textId="77777777"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color w:val="000000"/>
          <w:lang w:val="es-PE"/>
        </w:rPr>
      </w:pPr>
      <w:r w:rsidRPr="004118CD">
        <w:rPr>
          <w:rFonts w:ascii="Calibri" w:hAnsi="Calibri" w:cs="Calibri"/>
          <w:color w:val="000000"/>
          <w:lang w:val="es-PE"/>
        </w:rPr>
        <w:t xml:space="preserve">El CONCEDENTE solo podrá rechazar la aprobación del nuevo Socio Estratégico presentado si se verificaran respecto de dicho nuevo Socio Estratégico, de sus accionistas (directos o indirectos) o de sus respectivas Empresas Vinculadas, cualquiera de las siguientes </w:t>
      </w:r>
      <w:r w:rsidRPr="004118CD">
        <w:rPr>
          <w:rFonts w:ascii="Calibri" w:hAnsi="Calibri" w:cs="Calibri"/>
          <w:lang w:val="es-PE"/>
        </w:rPr>
        <w:t xml:space="preserve">circunstancias: </w:t>
      </w:r>
    </w:p>
    <w:p w14:paraId="184A6313" w14:textId="77777777" w:rsidR="00E02B0A" w:rsidRPr="004118CD" w:rsidRDefault="00E02B0A" w:rsidP="00E02B0A">
      <w:pPr>
        <w:pStyle w:val="Prrafodelista"/>
        <w:spacing w:line="276" w:lineRule="auto"/>
        <w:rPr>
          <w:rFonts w:ascii="Calibri" w:hAnsi="Calibri" w:cs="Calibri"/>
          <w:lang w:val="es-PE"/>
        </w:rPr>
      </w:pPr>
    </w:p>
    <w:p w14:paraId="78C79F19" w14:textId="77777777" w:rsidR="00E02B0A" w:rsidRPr="004118CD" w:rsidRDefault="00E02B0A" w:rsidP="00E02B0A">
      <w:pPr>
        <w:pStyle w:val="Prrafodelista"/>
        <w:numPr>
          <w:ilvl w:val="2"/>
          <w:numId w:val="115"/>
        </w:numPr>
        <w:tabs>
          <w:tab w:val="left" w:pos="810"/>
        </w:tabs>
        <w:spacing w:line="276" w:lineRule="auto"/>
        <w:ind w:right="120"/>
        <w:jc w:val="both"/>
        <w:rPr>
          <w:rFonts w:ascii="Calibri" w:hAnsi="Calibri" w:cs="Calibri"/>
          <w:lang w:val="es-PE"/>
        </w:rPr>
      </w:pPr>
      <w:r w:rsidRPr="004118CD">
        <w:rPr>
          <w:rFonts w:ascii="Calibri" w:hAnsi="Calibri" w:cs="Calibri"/>
          <w:lang w:val="es-PE"/>
        </w:rPr>
        <w:t xml:space="preserve">El nuevo Socio Estratégico presentado no cumpla con los requisitos de calificación establecidos en las Bases, o </w:t>
      </w:r>
    </w:p>
    <w:p w14:paraId="1D2F8210" w14:textId="77777777" w:rsidR="00E02B0A" w:rsidRPr="004118CD" w:rsidRDefault="00E02B0A" w:rsidP="00E02B0A">
      <w:pPr>
        <w:pStyle w:val="Prrafodelista"/>
        <w:tabs>
          <w:tab w:val="left" w:pos="810"/>
        </w:tabs>
        <w:spacing w:line="276" w:lineRule="auto"/>
        <w:ind w:left="1234" w:right="120"/>
        <w:jc w:val="both"/>
        <w:rPr>
          <w:rFonts w:ascii="Calibri" w:hAnsi="Calibri" w:cs="Calibri"/>
          <w:lang w:val="es-PE"/>
        </w:rPr>
      </w:pPr>
    </w:p>
    <w:p w14:paraId="429D5C94" w14:textId="77777777" w:rsidR="00E02B0A" w:rsidRPr="004118CD" w:rsidRDefault="00E02B0A" w:rsidP="00E02B0A">
      <w:pPr>
        <w:pStyle w:val="Prrafodelista"/>
        <w:numPr>
          <w:ilvl w:val="2"/>
          <w:numId w:val="115"/>
        </w:numPr>
        <w:tabs>
          <w:tab w:val="left" w:pos="810"/>
        </w:tabs>
        <w:spacing w:line="276" w:lineRule="auto"/>
        <w:ind w:right="120"/>
        <w:jc w:val="both"/>
        <w:rPr>
          <w:rFonts w:ascii="Calibri" w:hAnsi="Calibri" w:cs="Calibri"/>
          <w:lang w:val="es-PE"/>
        </w:rPr>
      </w:pPr>
      <w:r w:rsidRPr="004118CD">
        <w:rPr>
          <w:rFonts w:ascii="Calibri" w:hAnsi="Calibri" w:cs="Calibri"/>
          <w:lang w:val="es-PE"/>
        </w:rPr>
        <w:t xml:space="preserve">Hayan integrado el Adjudicatario, o pertenezcan al mismo grupo económico del Adjudicatario, o </w:t>
      </w:r>
    </w:p>
    <w:p w14:paraId="29F57F85" w14:textId="77777777" w:rsidR="00E02B0A" w:rsidRPr="004118CD" w:rsidRDefault="00E02B0A" w:rsidP="00E02B0A">
      <w:pPr>
        <w:tabs>
          <w:tab w:val="left" w:pos="810"/>
        </w:tabs>
        <w:spacing w:line="276" w:lineRule="auto"/>
        <w:ind w:right="120"/>
        <w:jc w:val="both"/>
        <w:rPr>
          <w:rFonts w:ascii="Calibri" w:hAnsi="Calibri" w:cs="Calibri"/>
          <w:lang w:val="es-PE"/>
        </w:rPr>
      </w:pPr>
    </w:p>
    <w:p w14:paraId="4A29DE6B" w14:textId="77777777" w:rsidR="00E02B0A" w:rsidRPr="004118CD" w:rsidRDefault="00E02B0A" w:rsidP="00E02B0A">
      <w:pPr>
        <w:pStyle w:val="Prrafodelista"/>
        <w:numPr>
          <w:ilvl w:val="2"/>
          <w:numId w:val="115"/>
        </w:numPr>
        <w:tabs>
          <w:tab w:val="left" w:pos="810"/>
        </w:tabs>
        <w:spacing w:line="276" w:lineRule="auto"/>
        <w:ind w:right="120"/>
        <w:jc w:val="both"/>
        <w:rPr>
          <w:rFonts w:ascii="Calibri" w:hAnsi="Calibri" w:cs="Calibri"/>
          <w:lang w:val="es-PE"/>
        </w:rPr>
      </w:pPr>
      <w:r w:rsidRPr="004118CD">
        <w:rPr>
          <w:rFonts w:ascii="Calibri" w:hAnsi="Calibri" w:cs="Calibri"/>
          <w:lang w:val="es-PE"/>
        </w:rPr>
        <w:t xml:space="preserve">Se trate de una entidad o individuo que haya sido condenado por autoridad competente en el Perú, mediante una sentencia final e inapelable, por la comisión de delitos de lavado de activos, terrorismo o corrupción de funcionarios tipificados en el Código Penal peruano (o normativa equivalente aplicable en el extranjero), o </w:t>
      </w:r>
    </w:p>
    <w:p w14:paraId="43468530" w14:textId="77777777" w:rsidR="00E02B0A" w:rsidRPr="004118CD" w:rsidRDefault="00E02B0A" w:rsidP="00E02B0A">
      <w:pPr>
        <w:pStyle w:val="Prrafodelista"/>
        <w:spacing w:line="276" w:lineRule="auto"/>
        <w:rPr>
          <w:rFonts w:ascii="Calibri" w:hAnsi="Calibri" w:cs="Calibri"/>
          <w:lang w:val="es-PE"/>
        </w:rPr>
      </w:pPr>
    </w:p>
    <w:p w14:paraId="037065DF" w14:textId="77777777" w:rsidR="00E02B0A" w:rsidRPr="004118CD" w:rsidRDefault="00E02B0A" w:rsidP="00E02B0A">
      <w:pPr>
        <w:pStyle w:val="Prrafodelista"/>
        <w:numPr>
          <w:ilvl w:val="2"/>
          <w:numId w:val="115"/>
        </w:numPr>
        <w:tabs>
          <w:tab w:val="left" w:pos="810"/>
        </w:tabs>
        <w:spacing w:line="276" w:lineRule="auto"/>
        <w:ind w:right="120"/>
        <w:jc w:val="both"/>
        <w:rPr>
          <w:rFonts w:ascii="Calibri" w:hAnsi="Calibri" w:cs="Calibri"/>
          <w:lang w:val="es-PE"/>
        </w:rPr>
      </w:pPr>
      <w:r w:rsidRPr="004118CD">
        <w:rPr>
          <w:rFonts w:ascii="Calibri" w:hAnsi="Calibri" w:cs="Calibri"/>
          <w:lang w:val="es-PE"/>
        </w:rPr>
        <w:t xml:space="preserve">Se trate de una entidad o individuo incluido, a la fecha de la solicitud de trasferencia, en las listas de entidades sancionadas publicadas por el Grupo Banco Mundial (World Bank Listing of Ineligible Firms &amp; Individuals) o por el Banco Interamericano de Desarrollo (IDB List of Sanctioned Firms and Individuals). </w:t>
      </w:r>
    </w:p>
    <w:p w14:paraId="0A00D0EA" w14:textId="77777777" w:rsidR="00E02B0A" w:rsidRPr="004118CD" w:rsidRDefault="00E02B0A" w:rsidP="00E02B0A">
      <w:pPr>
        <w:pStyle w:val="Prrafodelista"/>
        <w:spacing w:line="276" w:lineRule="auto"/>
        <w:rPr>
          <w:rFonts w:ascii="Calibri" w:hAnsi="Calibri" w:cs="Calibri"/>
          <w:lang w:val="es-PE"/>
        </w:rPr>
      </w:pPr>
    </w:p>
    <w:p w14:paraId="5C5B5DA0" w14:textId="77777777" w:rsidR="00E02B0A" w:rsidRPr="004118CD" w:rsidRDefault="00E02B0A" w:rsidP="00E02B0A">
      <w:pPr>
        <w:pStyle w:val="Prrafodelista"/>
        <w:tabs>
          <w:tab w:val="left" w:pos="810"/>
        </w:tabs>
        <w:spacing w:line="276" w:lineRule="auto"/>
        <w:ind w:left="709" w:right="120"/>
        <w:jc w:val="both"/>
        <w:rPr>
          <w:rFonts w:ascii="Calibri" w:hAnsi="Calibri" w:cs="Calibri"/>
          <w:lang w:val="es-PE"/>
        </w:rPr>
      </w:pPr>
      <w:r w:rsidRPr="004118CD">
        <w:rPr>
          <w:rFonts w:ascii="Calibri" w:hAnsi="Calibri" w:cs="Calibri"/>
          <w:lang w:val="es-PE"/>
        </w:rPr>
        <w:t>Una vez aprobado el nuevo Socio Estratégico, dicho acto será comunicado por escrito por el CONCEDENTE al Interventor, el cual estará obligado a iniciar las coordinaciones del caso con el nuevo Socio Estratégico, con el objeto de que la transición de la operación del Proyecto se lleve a cabo de la manera más eficiente posible. La sustitución definitiva del nuevo Socio Estratégico deberá quedar perfeccionada en un plazo no mayor a cuarenta (40) Días contados a partir del Día siguiente de recibida la comunicación de aprobación del nuevo Socio Estratégico por parte del Interventor. Dicha sustitución definitiva deberá acreditarse mediante los respectivos certificados o escrituras de transferencia de las acciones o derechos a que haya lugar. Una copia de dichos documentos deberá ser entregada a los Acreedores Permitidos y al CONCEDENTE; y además deberán efectuarse las inscripciones en los Registros Públicos que correspondan, de acuerdo con las Leyes y Disposiciones Aplicables.</w:t>
      </w:r>
    </w:p>
    <w:p w14:paraId="38239AF1" w14:textId="77777777" w:rsidR="00E02B0A" w:rsidRPr="004118CD" w:rsidRDefault="00E02B0A" w:rsidP="00E02B0A">
      <w:pPr>
        <w:pStyle w:val="Prrafodelista"/>
        <w:tabs>
          <w:tab w:val="left" w:pos="810"/>
        </w:tabs>
        <w:spacing w:line="276" w:lineRule="auto"/>
        <w:ind w:left="709" w:right="120"/>
        <w:jc w:val="both"/>
        <w:rPr>
          <w:rFonts w:ascii="Calibri" w:hAnsi="Calibri" w:cs="Calibri"/>
          <w:lang w:val="es-PE"/>
        </w:rPr>
      </w:pPr>
    </w:p>
    <w:p w14:paraId="48FBE4E5"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84" w:name="_Toc180169039"/>
      <w:bookmarkStart w:id="285" w:name="_Toc198221437"/>
      <w:r w:rsidRPr="004118CD">
        <w:rPr>
          <w:rFonts w:ascii="Calibri" w:eastAsia="DengXian Light" w:hAnsi="Calibri" w:cs="Calibri"/>
          <w:b/>
          <w:bCs/>
          <w:lang w:val="es-PE"/>
        </w:rPr>
        <w:t>Derecho de los Acreedores Permitidos</w:t>
      </w:r>
      <w:bookmarkEnd w:id="284"/>
      <w:bookmarkEnd w:id="285"/>
    </w:p>
    <w:p w14:paraId="0288FAC3" w14:textId="77777777" w:rsidR="00E02B0A" w:rsidRPr="004118CD" w:rsidRDefault="00E02B0A" w:rsidP="00E02B0A">
      <w:pPr>
        <w:spacing w:line="276" w:lineRule="auto"/>
        <w:rPr>
          <w:rFonts w:ascii="Calibri" w:hAnsi="Calibri" w:cs="Calibri"/>
          <w:b/>
          <w:color w:val="000000"/>
          <w:lang w:val="es-PE"/>
        </w:rPr>
      </w:pPr>
    </w:p>
    <w:p w14:paraId="5C08CEF3" w14:textId="77777777"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lang w:val="es-PE"/>
        </w:rPr>
      </w:pPr>
      <w:r w:rsidRPr="004118CD">
        <w:rPr>
          <w:rFonts w:ascii="Calibri" w:hAnsi="Calibri" w:cs="Calibri"/>
          <w:lang w:val="es-PE"/>
        </w:rPr>
        <w:t xml:space="preserve">Las Partes acuerdan que el CONCEDENTE únicamente estará facultado para resolver el Contrato de Concesión o declarar la Terminación, siempre y cuando, previamente se hayan verificado los trámites y hayan transcurrido los plazos del procedimiento de subsanación por parte de los Acreedores Permitidos previsto en la cláusula siguiente. </w:t>
      </w:r>
    </w:p>
    <w:p w14:paraId="58F81E63" w14:textId="77777777" w:rsidR="00E02B0A" w:rsidRPr="004118CD" w:rsidRDefault="00E02B0A" w:rsidP="00E02B0A">
      <w:pPr>
        <w:tabs>
          <w:tab w:val="left" w:pos="810"/>
        </w:tabs>
        <w:spacing w:line="276" w:lineRule="auto"/>
        <w:ind w:left="810" w:right="113"/>
        <w:jc w:val="both"/>
        <w:rPr>
          <w:rFonts w:ascii="Calibri" w:hAnsi="Calibri" w:cs="Calibri"/>
          <w:lang w:val="es-PE"/>
        </w:rPr>
      </w:pPr>
    </w:p>
    <w:p w14:paraId="41B2B234" w14:textId="77777777" w:rsidR="00E02B0A" w:rsidRPr="004118CD" w:rsidRDefault="00E02B0A" w:rsidP="00E02B0A">
      <w:pPr>
        <w:numPr>
          <w:ilvl w:val="1"/>
          <w:numId w:val="115"/>
        </w:numPr>
        <w:tabs>
          <w:tab w:val="left" w:pos="810"/>
        </w:tabs>
        <w:spacing w:line="276" w:lineRule="auto"/>
        <w:ind w:left="810" w:right="113" w:hanging="708"/>
        <w:jc w:val="both"/>
        <w:rPr>
          <w:rFonts w:ascii="Calibri" w:hAnsi="Calibri" w:cs="Calibri"/>
          <w:lang w:val="es-PE"/>
        </w:rPr>
      </w:pPr>
      <w:bookmarkStart w:id="286" w:name="_Ref188428657"/>
      <w:r w:rsidRPr="004118CD">
        <w:rPr>
          <w:rFonts w:ascii="Calibri" w:hAnsi="Calibri" w:cs="Calibri"/>
          <w:lang w:val="es-PE"/>
        </w:rPr>
        <w:t>Los Acreedores Permitidos que hayan otorgado Endeudamiento Garantizado Permitido estarán facultados para subsanar cualesquiera incumplimientos del CONCESIONARIO bajo el Contrato de Concesión en la forma que se establece a continuación.</w:t>
      </w:r>
      <w:bookmarkEnd w:id="286"/>
      <w:r w:rsidRPr="004118CD">
        <w:rPr>
          <w:rFonts w:ascii="Calibri" w:hAnsi="Calibri" w:cs="Calibri"/>
          <w:lang w:val="es-PE"/>
        </w:rPr>
        <w:t xml:space="preserve"> </w:t>
      </w:r>
    </w:p>
    <w:p w14:paraId="7F6B407D" w14:textId="77777777" w:rsidR="00E02B0A" w:rsidRPr="004118CD" w:rsidRDefault="00E02B0A" w:rsidP="00E02B0A">
      <w:pPr>
        <w:pStyle w:val="Prrafodelista"/>
        <w:spacing w:line="276" w:lineRule="auto"/>
        <w:rPr>
          <w:rFonts w:ascii="Calibri" w:hAnsi="Calibri" w:cs="Calibri"/>
          <w:lang w:val="es-PE"/>
        </w:rPr>
      </w:pPr>
    </w:p>
    <w:p w14:paraId="5096062D" w14:textId="6FC48420"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 xml:space="preserve">El CONCEDENTE notificará a los Acreedores Permitidos la ocurrencia de cualquier causal que faculte al CONCEDENTE para instar la Terminación anticipada, conforme al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 xml:space="preserve">, de forma simultánea a la notificación que se remita al CONCESIONARIO. En dicha notificación, el CONCEDENTE deberá señalar expresamente la causal o las causales de Terminación anticipada producidas. </w:t>
      </w:r>
    </w:p>
    <w:p w14:paraId="2677D579" w14:textId="77777777" w:rsidR="00E02B0A" w:rsidRPr="004118CD" w:rsidRDefault="00E02B0A" w:rsidP="00E02B0A">
      <w:pPr>
        <w:pStyle w:val="Prrafodelista"/>
        <w:tabs>
          <w:tab w:val="left" w:pos="810"/>
        </w:tabs>
        <w:spacing w:line="276" w:lineRule="auto"/>
        <w:ind w:left="1234" w:right="113"/>
        <w:jc w:val="both"/>
        <w:rPr>
          <w:rFonts w:ascii="Calibri" w:hAnsi="Calibri" w:cs="Calibri"/>
          <w:lang w:val="es-PE"/>
        </w:rPr>
      </w:pPr>
    </w:p>
    <w:p w14:paraId="5E4556BA" w14:textId="6360498F"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 xml:space="preserve">Los Acreedores Permitidos contarán con un plazo de noventa (90) Días Calendario contados desde la notificación a que se refiere el Literal a) precedente, para remediar cualquier causal de Terminación anticipada relacionada con una obligación cuyo incumplimiento fuera objeto de subsanación conforme al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 xml:space="preserve">. Transcurrido dicho plazo sin que los Acreedores Permitidos logren remediar la causal de Terminación anticipada ocurrida, o habiendo comunicado los Acreedores Permitidos al CONCEDENTE su intención de no ejercitar su derecho de subsanación, el CONCEDENTE podrá ejercer su derecho a resolver el Contrato de Concesión conforme a lo dispuesto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 xml:space="preserve">. </w:t>
      </w:r>
    </w:p>
    <w:p w14:paraId="251CFA42" w14:textId="77777777" w:rsidR="00E02B0A" w:rsidRPr="004118CD" w:rsidRDefault="00E02B0A" w:rsidP="00E02B0A">
      <w:pPr>
        <w:tabs>
          <w:tab w:val="left" w:pos="810"/>
        </w:tabs>
        <w:spacing w:line="276" w:lineRule="auto"/>
        <w:ind w:right="113"/>
        <w:jc w:val="both"/>
        <w:rPr>
          <w:rFonts w:ascii="Calibri" w:hAnsi="Calibri" w:cs="Calibri"/>
          <w:lang w:val="es-PE"/>
        </w:rPr>
      </w:pPr>
    </w:p>
    <w:p w14:paraId="63B983E6" w14:textId="7FF2CC69"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El no ejercicio de la facultad de subsanación por parte de los Acreedores Permitidos, en modo alguno afecta o afectará los beneficios o derechos establecidos a favor de los Acreedores Permitidos en este Contrato de Concesión. Durante el citado período de noventa (90) Días Calendario, los Acreedores Permitidos estarán facultados para ejercer cualquier otro derecho a su favor otorgado en virtud del Contrato de Concesión, incluyendo la ejecución de cualquiera de las garantías descritas en la Cláusula</w:t>
      </w:r>
      <w:r w:rsidR="00EF100D"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_Ref188427656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8.16</w:t>
      </w:r>
      <w:r w:rsidR="00BA1B8D" w:rsidRPr="00E77127">
        <w:rPr>
          <w:rFonts w:ascii="Calibri" w:hAnsi="Calibri" w:cs="Calibri"/>
          <w:lang w:val="es-PE"/>
        </w:rPr>
        <w:fldChar w:fldCharType="end"/>
      </w:r>
      <w:r w:rsidRPr="004118CD">
        <w:rPr>
          <w:rFonts w:ascii="Calibri" w:hAnsi="Calibri" w:cs="Calibri"/>
          <w:lang w:val="es-PE"/>
        </w:rPr>
        <w:t xml:space="preserve">. </w:t>
      </w:r>
    </w:p>
    <w:p w14:paraId="5F060B29" w14:textId="77777777" w:rsidR="00E02B0A" w:rsidRPr="004118CD" w:rsidRDefault="00E02B0A" w:rsidP="00E02B0A">
      <w:pPr>
        <w:tabs>
          <w:tab w:val="left" w:pos="810"/>
        </w:tabs>
        <w:spacing w:line="276" w:lineRule="auto"/>
        <w:ind w:right="113"/>
        <w:jc w:val="both"/>
        <w:rPr>
          <w:rFonts w:ascii="Calibri" w:hAnsi="Calibri" w:cs="Calibri"/>
          <w:lang w:val="es-PE"/>
        </w:rPr>
      </w:pPr>
    </w:p>
    <w:p w14:paraId="05E7005C" w14:textId="77777777"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 xml:space="preserve">La intención de subsanación o la subsanación de la causal de Terminación anticipada producida por parte de los Acreedores Permitidos no podrá entenderse en ningún caso como la asunción por parte de los Acreedores Permitidos de ninguno de los pactos, acuerdos, ni obligaciones del CONCESIONARIO en el Contrato de Concesión. </w:t>
      </w:r>
    </w:p>
    <w:p w14:paraId="0A058272" w14:textId="77777777" w:rsidR="00E02B0A" w:rsidRPr="004118CD" w:rsidRDefault="00E02B0A" w:rsidP="00E02B0A">
      <w:pPr>
        <w:tabs>
          <w:tab w:val="left" w:pos="810"/>
        </w:tabs>
        <w:spacing w:line="276" w:lineRule="auto"/>
        <w:ind w:right="113"/>
        <w:jc w:val="both"/>
        <w:rPr>
          <w:rFonts w:ascii="Calibri" w:hAnsi="Calibri" w:cs="Calibri"/>
          <w:lang w:val="es-PE"/>
        </w:rPr>
      </w:pPr>
    </w:p>
    <w:p w14:paraId="106A0BA9" w14:textId="2098D3B4"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 xml:space="preserve">Los Acreedores Permitidos tendrán derecho a subsanar incumplimientos con relación a la renovación de la Garantía de Fiel Cumplimiento indicada en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_Ref182385290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10.5</w:t>
      </w:r>
      <w:r w:rsidR="00BA1B8D" w:rsidRPr="00E77127">
        <w:rPr>
          <w:rFonts w:ascii="Calibri" w:hAnsi="Calibri" w:cs="Calibri"/>
          <w:lang w:val="es-PE"/>
        </w:rPr>
        <w:fldChar w:fldCharType="end"/>
      </w:r>
      <w:r w:rsidRPr="004118CD">
        <w:rPr>
          <w:rFonts w:ascii="Calibri" w:hAnsi="Calibri" w:cs="Calibri"/>
          <w:lang w:val="es-PE"/>
        </w:rPr>
        <w:t>, siempre que la misma se encuentre vigente con un plazo de mínimo treinta (30) Días Calendario antes de su vencimiento. En caso contrario, el CONCEDENTE procederá a ejecutar la misma de manera previa a su vencimiento a pesar de que aún quede plazo de subsanación por parte de los Acreedores Permitidos.</w:t>
      </w:r>
    </w:p>
    <w:p w14:paraId="4F4E075E" w14:textId="77777777" w:rsidR="00E02B0A" w:rsidRPr="004118CD" w:rsidRDefault="00E02B0A" w:rsidP="00E02B0A">
      <w:pPr>
        <w:pStyle w:val="Prrafodelista"/>
        <w:tabs>
          <w:tab w:val="left" w:pos="810"/>
        </w:tabs>
        <w:spacing w:line="276" w:lineRule="auto"/>
        <w:ind w:left="1234" w:right="113"/>
        <w:jc w:val="both"/>
        <w:rPr>
          <w:rFonts w:ascii="Calibri" w:hAnsi="Calibri" w:cs="Calibri"/>
          <w:lang w:val="es-PE"/>
        </w:rPr>
      </w:pPr>
    </w:p>
    <w:p w14:paraId="7F7D8B18" w14:textId="77777777" w:rsidR="00E02B0A" w:rsidRPr="004118CD" w:rsidRDefault="00E02B0A" w:rsidP="00E02B0A">
      <w:pPr>
        <w:numPr>
          <w:ilvl w:val="1"/>
          <w:numId w:val="115"/>
        </w:numPr>
        <w:tabs>
          <w:tab w:val="left" w:pos="810"/>
        </w:tabs>
        <w:spacing w:line="276" w:lineRule="auto"/>
        <w:ind w:left="810" w:right="113" w:hanging="708"/>
        <w:jc w:val="both"/>
        <w:rPr>
          <w:rFonts w:ascii="Calibri" w:hAnsi="Calibri" w:cs="Calibri"/>
          <w:lang w:val="es-PE"/>
        </w:rPr>
      </w:pPr>
      <w:r w:rsidRPr="004118CD">
        <w:rPr>
          <w:rFonts w:ascii="Calibri" w:hAnsi="Calibri" w:cs="Calibri"/>
          <w:lang w:val="es-PE"/>
        </w:rPr>
        <w:t>Las Partes garantizan que los derechos que se estipulan a favor de los Acreedores Permitidos en el Contrato de Concesión son irrenunciables e irrevocables, salvo que medie el consentimiento previo y expreso de los Acreedores Permitidos. A estos efectos, con la sola comunicación de los Acreedores Permitidos (directamente o a través de cualquier otra entidad que actúe en representación de los citados Acreedores Permitidos como agente) dirigida al CONCEDENTE y al CONCESIONARIO, haciéndoles conocer que aceptan la estipulación a su favor, se tendrá por cumplida la aceptación de los respectivos Acreedores Permitidos a la que se refiere el artículo 1458 del Código Civil peruano.</w:t>
      </w:r>
    </w:p>
    <w:p w14:paraId="0889ED4C" w14:textId="77777777" w:rsidR="00827475" w:rsidRPr="004118CD" w:rsidRDefault="00827475" w:rsidP="00CA19E5">
      <w:pPr>
        <w:pBdr>
          <w:top w:val="nil"/>
          <w:left w:val="nil"/>
          <w:bottom w:val="nil"/>
          <w:right w:val="nil"/>
          <w:between w:val="nil"/>
        </w:pBdr>
        <w:tabs>
          <w:tab w:val="left" w:pos="810"/>
        </w:tabs>
        <w:spacing w:line="276" w:lineRule="auto"/>
        <w:ind w:right="115"/>
        <w:jc w:val="both"/>
        <w:rPr>
          <w:rFonts w:ascii="Calibri" w:hAnsi="Calibri" w:cs="Calibri"/>
          <w:lang w:val="es-PE"/>
        </w:rPr>
      </w:pPr>
      <w:bookmarkStart w:id="287" w:name="_heading=h.2wwbldi" w:colFirst="0" w:colLast="0"/>
      <w:bookmarkStart w:id="288" w:name="_heading=h.1c1lvlb" w:colFirst="0" w:colLast="0"/>
      <w:bookmarkStart w:id="289" w:name="_heading=h.3w19e94" w:colFirst="0" w:colLast="0"/>
      <w:bookmarkStart w:id="290" w:name="_heading=h.2b6jogx" w:colFirst="0" w:colLast="0"/>
      <w:bookmarkStart w:id="291" w:name="_heading=h.qbtyoq" w:colFirst="0" w:colLast="0"/>
      <w:bookmarkStart w:id="292" w:name="_heading=h.vgdtq7" w:colFirst="0" w:colLast="0"/>
      <w:bookmarkStart w:id="293" w:name="_heading=h.3fg1ce0" w:colFirst="0" w:colLast="0"/>
      <w:bookmarkStart w:id="294" w:name="_heading=h.4ekz59m" w:colFirst="0" w:colLast="0"/>
      <w:bookmarkStart w:id="295" w:name="_heading=h.2tq9fhf" w:colFirst="0" w:colLast="0"/>
      <w:bookmarkStart w:id="296" w:name="_heading=h.3abhhcj" w:colFirst="0" w:colLast="0"/>
      <w:bookmarkStart w:id="297" w:name="_heading=h.1pgrrkc" w:colFirst="0" w:colLast="0"/>
      <w:bookmarkStart w:id="298" w:name="_heading=h.49gfa85" w:colFirst="0" w:colLast="0"/>
      <w:bookmarkStart w:id="299" w:name="_heading=h.2olpkfy" w:colFirst="0" w:colLast="0"/>
      <w:bookmarkStart w:id="300" w:name="_heading=h.13qzunr" w:colFirst="0" w:colLast="0"/>
      <w:bookmarkStart w:id="301" w:name="_heading=h.3nqndbk" w:colFirst="0" w:colLast="0"/>
      <w:bookmarkStart w:id="302" w:name="_heading=h.22vxnjd" w:colFirst="0" w:colLast="0"/>
      <w:bookmarkStart w:id="303" w:name="_heading=h.i17xr6" w:colFirst="0" w:colLast="0"/>
      <w:bookmarkStart w:id="304" w:name="_heading=h.320vgez" w:colFirst="0" w:colLast="0"/>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9FE8282" w14:textId="7AD33AFE" w:rsidR="00A70902" w:rsidRPr="004118CD" w:rsidRDefault="001A32E9" w:rsidP="00936F73">
      <w:pPr>
        <w:pStyle w:val="Ttulo1"/>
        <w:numPr>
          <w:ilvl w:val="0"/>
          <w:numId w:val="444"/>
        </w:numPr>
        <w:tabs>
          <w:tab w:val="left" w:pos="1701"/>
        </w:tabs>
        <w:spacing w:before="0" w:after="0" w:line="276" w:lineRule="auto"/>
        <w:ind w:hanging="720"/>
        <w:jc w:val="both"/>
        <w:rPr>
          <w:rFonts w:ascii="Calibri" w:hAnsi="Calibri" w:cs="Calibri"/>
          <w:b/>
          <w:color w:val="000000"/>
          <w:sz w:val="22"/>
          <w:szCs w:val="22"/>
          <w:lang w:val="es-PE"/>
        </w:rPr>
      </w:pPr>
      <w:bookmarkStart w:id="305" w:name="_Ref177762881"/>
      <w:bookmarkStart w:id="306" w:name="_Ref178346757"/>
      <w:bookmarkStart w:id="307" w:name="_Toc198221438"/>
      <w:r w:rsidRPr="004118CD">
        <w:rPr>
          <w:rFonts w:ascii="Calibri" w:hAnsi="Calibri" w:cs="Calibri"/>
          <w:b/>
          <w:color w:val="000000"/>
          <w:sz w:val="22"/>
          <w:szCs w:val="22"/>
          <w:lang w:val="es-PE"/>
        </w:rPr>
        <w:t>RÉGIMEN</w:t>
      </w:r>
      <w:r w:rsidR="00A70902" w:rsidRPr="004118CD">
        <w:rPr>
          <w:rFonts w:ascii="Calibri" w:hAnsi="Calibri" w:cs="Calibri"/>
          <w:b/>
          <w:color w:val="000000"/>
          <w:sz w:val="22"/>
          <w:szCs w:val="22"/>
          <w:lang w:val="es-PE"/>
        </w:rPr>
        <w:t xml:space="preserve"> ECONÓMICO FINANCIERO</w:t>
      </w:r>
      <w:bookmarkEnd w:id="305"/>
      <w:bookmarkEnd w:id="306"/>
      <w:bookmarkEnd w:id="307"/>
      <w:r w:rsidR="00A70902" w:rsidRPr="004118CD">
        <w:rPr>
          <w:rFonts w:ascii="Calibri" w:hAnsi="Calibri" w:cs="Calibri"/>
          <w:b/>
          <w:color w:val="000000"/>
          <w:sz w:val="22"/>
          <w:szCs w:val="22"/>
          <w:lang w:val="es-PE"/>
        </w:rPr>
        <w:t xml:space="preserve"> </w:t>
      </w:r>
    </w:p>
    <w:p w14:paraId="73BE0990" w14:textId="77777777" w:rsidR="00C853E1" w:rsidRPr="004118CD" w:rsidRDefault="00C853E1" w:rsidP="00936F73">
      <w:pPr>
        <w:pBdr>
          <w:top w:val="nil"/>
          <w:left w:val="nil"/>
          <w:bottom w:val="nil"/>
          <w:right w:val="nil"/>
          <w:between w:val="nil"/>
        </w:pBdr>
        <w:tabs>
          <w:tab w:val="left" w:pos="810"/>
        </w:tabs>
        <w:spacing w:line="276" w:lineRule="auto"/>
        <w:ind w:right="115"/>
        <w:jc w:val="both"/>
        <w:rPr>
          <w:rFonts w:ascii="Calibri" w:eastAsia="DengXian Light" w:hAnsi="Calibri" w:cs="Calibri"/>
          <w:b/>
          <w:bCs/>
          <w:lang w:val="es-PE"/>
        </w:rPr>
      </w:pPr>
    </w:p>
    <w:p w14:paraId="13E19716" w14:textId="3E664050" w:rsidR="00A70902" w:rsidRPr="004118CD" w:rsidRDefault="00A70902" w:rsidP="00936F73">
      <w:pPr>
        <w:keepNext/>
        <w:keepLines/>
        <w:spacing w:line="276" w:lineRule="auto"/>
        <w:outlineLvl w:val="1"/>
        <w:rPr>
          <w:rFonts w:ascii="Calibri" w:eastAsia="DengXian Light" w:hAnsi="Calibri" w:cs="Calibri"/>
          <w:b/>
          <w:bCs/>
          <w:lang w:val="es-PE"/>
        </w:rPr>
      </w:pPr>
      <w:bookmarkStart w:id="308" w:name="_Toc198221439"/>
      <w:r w:rsidRPr="004118CD">
        <w:rPr>
          <w:rFonts w:ascii="Calibri" w:eastAsia="DengXian Light" w:hAnsi="Calibri" w:cs="Calibri"/>
          <w:b/>
          <w:bCs/>
          <w:lang w:val="es-PE"/>
        </w:rPr>
        <w:t>Cofinanciamiento</w:t>
      </w:r>
      <w:bookmarkEnd w:id="308"/>
    </w:p>
    <w:p w14:paraId="19DD03A8" w14:textId="2334269B" w:rsidR="009A6193" w:rsidRPr="004118CD" w:rsidRDefault="009A6193" w:rsidP="00936F73">
      <w:pPr>
        <w:spacing w:line="276" w:lineRule="auto"/>
        <w:rPr>
          <w:rFonts w:ascii="Calibri" w:hAnsi="Calibri" w:cs="Calibri"/>
          <w:lang w:val="es-PE"/>
        </w:rPr>
      </w:pPr>
    </w:p>
    <w:p w14:paraId="186E5B50" w14:textId="21FE6819" w:rsidR="00E02B0A" w:rsidRPr="004118CD" w:rsidRDefault="00E02B0A" w:rsidP="00E02B0A">
      <w:pPr>
        <w:pStyle w:val="Prrafodelista"/>
        <w:numPr>
          <w:ilvl w:val="1"/>
          <w:numId w:val="120"/>
        </w:numPr>
        <w:tabs>
          <w:tab w:val="left" w:pos="810"/>
        </w:tabs>
        <w:spacing w:line="276" w:lineRule="auto"/>
        <w:ind w:right="119"/>
        <w:jc w:val="both"/>
        <w:rPr>
          <w:rFonts w:ascii="Calibri" w:hAnsi="Calibri" w:cs="Calibri"/>
          <w:lang w:val="es-PE"/>
        </w:rPr>
      </w:pPr>
      <w:bookmarkStart w:id="309" w:name="_Ref188428947"/>
      <w:r w:rsidRPr="004118CD">
        <w:rPr>
          <w:rFonts w:ascii="Calibri" w:hAnsi="Calibri" w:cs="Calibri"/>
          <w:color w:val="000000"/>
          <w:lang w:val="es-PE"/>
        </w:rPr>
        <w:t xml:space="preserve">El Cofinanciamiento está conformado por los aportes para el Pago Por Obras (PPO) y para el Pago por Disponibilidad (PPD). Los recursos necesarios para el Cofinanciamiento se harán efectivos con cargo al presupuesto del CONCEDENTE, los mismos que serán transferidos al Fideicomiso de Administración conforme lo establecido en el Apéndice 2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 El CONCEDENTE deberá programar el Cofinanciamiento en su presupuesto anual, sin demandar recursos adicionales al tesoro público, conforme a lo dispuesto en el numeral 2</w:t>
      </w:r>
      <w:r w:rsidR="00074AA2" w:rsidRPr="004118CD">
        <w:rPr>
          <w:rFonts w:ascii="Calibri" w:hAnsi="Calibri" w:cs="Calibri"/>
          <w:color w:val="000000"/>
          <w:lang w:val="es-PE"/>
        </w:rPr>
        <w:t>4</w:t>
      </w:r>
      <w:r w:rsidRPr="004118CD">
        <w:rPr>
          <w:rFonts w:ascii="Calibri" w:hAnsi="Calibri" w:cs="Calibri"/>
          <w:color w:val="000000"/>
          <w:lang w:val="es-PE"/>
        </w:rPr>
        <w:t>.2 del artículo 2</w:t>
      </w:r>
      <w:r w:rsidR="000C3F88" w:rsidRPr="004118CD">
        <w:rPr>
          <w:rFonts w:ascii="Calibri" w:hAnsi="Calibri" w:cs="Calibri"/>
          <w:color w:val="000000"/>
          <w:lang w:val="es-PE"/>
        </w:rPr>
        <w:t>4</w:t>
      </w:r>
      <w:r w:rsidRPr="004118CD">
        <w:rPr>
          <w:rFonts w:ascii="Calibri" w:hAnsi="Calibri" w:cs="Calibri"/>
          <w:color w:val="000000"/>
          <w:lang w:val="es-PE"/>
        </w:rPr>
        <w:t xml:space="preserve"> del Decreto Legislativo</w:t>
      </w:r>
      <w:r w:rsidR="00326B31" w:rsidRPr="004118CD">
        <w:rPr>
          <w:rFonts w:ascii="Calibri" w:hAnsi="Calibri" w:cs="Calibri"/>
          <w:color w:val="000000"/>
          <w:lang w:val="es-PE"/>
        </w:rPr>
        <w:t xml:space="preserve"> N° </w:t>
      </w:r>
      <w:r w:rsidRPr="004118CD">
        <w:rPr>
          <w:rFonts w:ascii="Calibri" w:hAnsi="Calibri" w:cs="Calibri"/>
          <w:color w:val="000000"/>
          <w:lang w:val="es-PE"/>
        </w:rPr>
        <w:t>1362 o sus modificatorias.</w:t>
      </w:r>
      <w:bookmarkEnd w:id="309"/>
      <w:r w:rsidRPr="004118CD">
        <w:rPr>
          <w:rFonts w:ascii="Calibri" w:hAnsi="Calibri" w:cs="Calibri"/>
          <w:color w:val="000000"/>
          <w:lang w:val="es-PE"/>
        </w:rPr>
        <w:t xml:space="preserve"> </w:t>
      </w:r>
    </w:p>
    <w:p w14:paraId="5CB1B8A5" w14:textId="77777777" w:rsidR="00E02B0A" w:rsidRPr="004118CD" w:rsidRDefault="00E02B0A" w:rsidP="00E02B0A">
      <w:pPr>
        <w:spacing w:line="276" w:lineRule="auto"/>
        <w:rPr>
          <w:rFonts w:ascii="Calibri" w:hAnsi="Calibri" w:cs="Calibri"/>
          <w:color w:val="000000"/>
          <w:lang w:val="es-PE"/>
        </w:rPr>
      </w:pPr>
    </w:p>
    <w:p w14:paraId="29056EB4" w14:textId="37EC5A67" w:rsidR="00E02B0A" w:rsidRPr="004118CD" w:rsidRDefault="00E02B0A" w:rsidP="00E02B0A">
      <w:pPr>
        <w:spacing w:line="276" w:lineRule="auto"/>
        <w:ind w:left="810" w:right="116"/>
        <w:jc w:val="both"/>
        <w:rPr>
          <w:rFonts w:ascii="Calibri" w:hAnsi="Calibri" w:cs="Calibri"/>
          <w:color w:val="000000"/>
          <w:lang w:val="es-PE"/>
        </w:rPr>
      </w:pPr>
      <w:r w:rsidRPr="004118CD">
        <w:rPr>
          <w:rFonts w:ascii="Calibri" w:hAnsi="Calibri" w:cs="Calibri"/>
          <w:color w:val="000000"/>
          <w:lang w:val="es-PE"/>
        </w:rPr>
        <w:t xml:space="preserve">Para efectos del pago del PPD al CONCESIONARIO, </w:t>
      </w:r>
      <w:r w:rsidRPr="004118CD">
        <w:rPr>
          <w:rFonts w:ascii="Calibri" w:hAnsi="Calibri" w:cs="Calibri"/>
          <w:lang w:val="es-PE"/>
        </w:rPr>
        <w:t>este</w:t>
      </w:r>
      <w:r w:rsidRPr="004118CD">
        <w:rPr>
          <w:rFonts w:ascii="Calibri" w:hAnsi="Calibri" w:cs="Calibri"/>
          <w:color w:val="000000"/>
          <w:lang w:val="es-PE"/>
        </w:rPr>
        <w:t xml:space="preserve"> debe emitir el(los) comprobante(s) de pago respectivo(s) al CONCEDENTE conforme al procedimiento de liquidación y pago respectivo previsto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 y en las Leyes y Disposiciones Aplicables.</w:t>
      </w:r>
    </w:p>
    <w:p w14:paraId="5074C449" w14:textId="77777777" w:rsidR="00E02B0A" w:rsidRPr="004118CD" w:rsidRDefault="00E02B0A" w:rsidP="00E02B0A">
      <w:pPr>
        <w:spacing w:line="276" w:lineRule="auto"/>
        <w:rPr>
          <w:rFonts w:ascii="Calibri" w:hAnsi="Calibri" w:cs="Calibri"/>
          <w:color w:val="000000"/>
          <w:lang w:val="es-PE"/>
        </w:rPr>
      </w:pPr>
    </w:p>
    <w:p w14:paraId="2A9AF6A4" w14:textId="73B689EA"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lang w:val="es-PE"/>
        </w:rPr>
      </w:pPr>
      <w:r w:rsidRPr="004118CD">
        <w:rPr>
          <w:rFonts w:ascii="Calibri" w:hAnsi="Calibri" w:cs="Calibri"/>
          <w:color w:val="000000"/>
          <w:lang w:val="es-PE"/>
        </w:rPr>
        <w:t xml:space="preserve">En caso el CONCEDENTE no haya cumplido con el pago del PPD por más de sesenta (60) Días Calendario consecutivos, ya sea en la oportunidad prevista en el presente capítulo y conforme a lo indicado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 y siempre que la obligación de pago sea exigible en los términos del Contrato de Concesión, el CONCESIONARIO podrá solicitar la Terminación de la Concesión, de acuerdo con lo establecido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color w:val="000000"/>
          <w:lang w:val="es-PE"/>
        </w:rPr>
        <w:t>.</w:t>
      </w:r>
    </w:p>
    <w:p w14:paraId="15F4CE6B"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6B9F945E"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10" w:name="_Toc180169042"/>
      <w:bookmarkStart w:id="311" w:name="_Toc198221440"/>
      <w:r w:rsidRPr="004118CD">
        <w:rPr>
          <w:rFonts w:ascii="Calibri" w:eastAsia="DengXian Light" w:hAnsi="Calibri" w:cs="Calibri"/>
          <w:b/>
          <w:bCs/>
          <w:lang w:val="es-PE"/>
        </w:rPr>
        <w:t>Pago Por Obras (PPO)</w:t>
      </w:r>
      <w:bookmarkEnd w:id="310"/>
      <w:bookmarkEnd w:id="311"/>
    </w:p>
    <w:p w14:paraId="640BCE83" w14:textId="77777777" w:rsidR="00E02B0A" w:rsidRPr="004118CD" w:rsidRDefault="00E02B0A" w:rsidP="00E02B0A">
      <w:pPr>
        <w:spacing w:line="276" w:lineRule="auto"/>
        <w:rPr>
          <w:rFonts w:ascii="Calibri" w:hAnsi="Calibri" w:cs="Calibri"/>
          <w:lang w:val="es-PE"/>
        </w:rPr>
      </w:pPr>
    </w:p>
    <w:p w14:paraId="33FE54E0" w14:textId="17C45855" w:rsidR="00E02B0A" w:rsidRPr="004118CD" w:rsidRDefault="00E47FE4" w:rsidP="00E02B0A">
      <w:pPr>
        <w:numPr>
          <w:ilvl w:val="1"/>
          <w:numId w:val="120"/>
        </w:numPr>
        <w:tabs>
          <w:tab w:val="left" w:pos="810"/>
        </w:tabs>
        <w:spacing w:line="276" w:lineRule="auto"/>
        <w:ind w:right="118"/>
        <w:jc w:val="both"/>
        <w:rPr>
          <w:rFonts w:ascii="Calibri" w:hAnsi="Calibri" w:cs="Calibri"/>
          <w:color w:val="000000"/>
          <w:lang w:val="es-PE"/>
        </w:rPr>
      </w:pPr>
      <w:bookmarkStart w:id="312" w:name="_Ref188426802"/>
      <w:r w:rsidRPr="004118CD">
        <w:rPr>
          <w:rFonts w:ascii="Calibri" w:hAnsi="Calibri" w:cs="Calibri"/>
          <w:color w:val="000000"/>
          <w:lang w:val="es-PE"/>
        </w:rPr>
        <w:t>Durante el Periodo Pre-</w:t>
      </w:r>
      <w:r w:rsidR="00E02B0A" w:rsidRPr="004118CD">
        <w:rPr>
          <w:rFonts w:ascii="Calibri" w:hAnsi="Calibri" w:cs="Calibri"/>
          <w:color w:val="000000"/>
          <w:lang w:val="es-PE"/>
        </w:rPr>
        <w:t>Operativo, se reconocerá y pagará al CONCESIONARIO en Dólares, mediante el sistema PPO lo siguiente:</w:t>
      </w:r>
      <w:bookmarkEnd w:id="312"/>
    </w:p>
    <w:p w14:paraId="3F0AF4AF" w14:textId="77777777" w:rsidR="00E02B0A" w:rsidRPr="004118CD" w:rsidRDefault="00E02B0A" w:rsidP="00E02B0A">
      <w:pPr>
        <w:tabs>
          <w:tab w:val="left" w:pos="810"/>
        </w:tabs>
        <w:spacing w:line="276" w:lineRule="auto"/>
        <w:ind w:left="822" w:right="118"/>
        <w:jc w:val="both"/>
        <w:rPr>
          <w:rFonts w:ascii="Calibri" w:hAnsi="Calibri" w:cs="Calibri"/>
          <w:color w:val="000000"/>
          <w:lang w:val="es-PE"/>
        </w:rPr>
      </w:pPr>
    </w:p>
    <w:p w14:paraId="2259B937" w14:textId="77777777" w:rsidR="00E02B0A" w:rsidRPr="004118CD" w:rsidRDefault="00E02B0A" w:rsidP="00E02B0A">
      <w:pPr>
        <w:widowControl/>
        <w:numPr>
          <w:ilvl w:val="1"/>
          <w:numId w:val="11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lang w:val="es-PE"/>
        </w:rPr>
        <w:t>Un primer anticipo por la fabricación y compra del Equipamiento Electromecánico del Componente Norte</w:t>
      </w:r>
      <w:r w:rsidRPr="004118CD">
        <w:rPr>
          <w:rFonts w:ascii="Calibri" w:hAnsi="Calibri" w:cs="Calibri"/>
          <w:color w:val="000000"/>
          <w:lang w:val="es-PE"/>
        </w:rPr>
        <w:t>.</w:t>
      </w:r>
    </w:p>
    <w:p w14:paraId="67232C13" w14:textId="77777777" w:rsidR="00E02B0A" w:rsidRPr="004118CD" w:rsidRDefault="00E02B0A" w:rsidP="00E02B0A">
      <w:pPr>
        <w:widowControl/>
        <w:pBdr>
          <w:top w:val="nil"/>
          <w:left w:val="nil"/>
          <w:bottom w:val="nil"/>
          <w:right w:val="nil"/>
          <w:between w:val="nil"/>
        </w:pBdr>
        <w:spacing w:line="276" w:lineRule="auto"/>
        <w:ind w:left="1440"/>
        <w:jc w:val="both"/>
        <w:rPr>
          <w:rFonts w:ascii="Calibri" w:hAnsi="Calibri" w:cs="Calibri"/>
          <w:color w:val="000000"/>
          <w:lang w:val="es-PE"/>
        </w:rPr>
      </w:pPr>
    </w:p>
    <w:p w14:paraId="4B5EBE7A" w14:textId="77777777" w:rsidR="00E02B0A" w:rsidRPr="004118CD" w:rsidRDefault="00E02B0A" w:rsidP="00E02B0A">
      <w:pPr>
        <w:widowControl/>
        <w:numPr>
          <w:ilvl w:val="1"/>
          <w:numId w:val="11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lang w:val="es-PE"/>
        </w:rPr>
        <w:t>Un segundo anticipo por la fabricación y compra del Equipamiento Electromecánico del Componente Norte</w:t>
      </w:r>
      <w:r w:rsidRPr="004118CD">
        <w:rPr>
          <w:rFonts w:ascii="Calibri" w:hAnsi="Calibri" w:cs="Calibri"/>
          <w:color w:val="000000"/>
          <w:lang w:val="es-PE"/>
        </w:rPr>
        <w:t>.</w:t>
      </w:r>
    </w:p>
    <w:p w14:paraId="0CBE258A" w14:textId="77777777" w:rsidR="00E02B0A" w:rsidRPr="004118CD" w:rsidRDefault="00E02B0A" w:rsidP="00E02B0A">
      <w:pPr>
        <w:pStyle w:val="Prrafodelista"/>
        <w:spacing w:line="276" w:lineRule="auto"/>
        <w:ind w:left="1440"/>
        <w:rPr>
          <w:rFonts w:ascii="Calibri" w:hAnsi="Calibri" w:cs="Calibri"/>
          <w:lang w:val="es-PE"/>
        </w:rPr>
      </w:pPr>
    </w:p>
    <w:p w14:paraId="75B2E317" w14:textId="77777777" w:rsidR="00E02B0A" w:rsidRPr="004118CD" w:rsidRDefault="00E02B0A" w:rsidP="00E02B0A">
      <w:pPr>
        <w:pStyle w:val="Prrafodelista"/>
        <w:numPr>
          <w:ilvl w:val="1"/>
          <w:numId w:val="116"/>
        </w:numPr>
        <w:spacing w:line="276" w:lineRule="auto"/>
        <w:rPr>
          <w:rFonts w:ascii="Calibri" w:hAnsi="Calibri" w:cs="Calibri"/>
          <w:lang w:val="es-PE"/>
        </w:rPr>
      </w:pPr>
      <w:r w:rsidRPr="004118CD">
        <w:rPr>
          <w:rFonts w:ascii="Calibri" w:hAnsi="Calibri" w:cs="Calibri"/>
          <w:lang w:val="es-PE"/>
        </w:rPr>
        <w:t xml:space="preserve">Un primer anticipo por la fabricación y compra del Equipamiento Electromecánico del Componente </w:t>
      </w:r>
      <w:r w:rsidRPr="004118CD">
        <w:rPr>
          <w:rFonts w:ascii="Calibri" w:hAnsi="Calibri" w:cs="Calibri"/>
          <w:color w:val="000000"/>
          <w:lang w:val="es-PE"/>
        </w:rPr>
        <w:t>Sur.</w:t>
      </w:r>
    </w:p>
    <w:p w14:paraId="6ABEDFE4" w14:textId="77777777" w:rsidR="00E02B0A" w:rsidRPr="004118CD" w:rsidRDefault="00E02B0A" w:rsidP="00E02B0A">
      <w:pPr>
        <w:spacing w:line="276" w:lineRule="auto"/>
        <w:ind w:left="1080"/>
        <w:rPr>
          <w:rFonts w:ascii="Calibri" w:hAnsi="Calibri" w:cs="Calibri"/>
          <w:lang w:val="es-PE"/>
        </w:rPr>
      </w:pPr>
    </w:p>
    <w:p w14:paraId="37A01574" w14:textId="77777777" w:rsidR="00E02B0A" w:rsidRPr="004118CD" w:rsidRDefault="00E02B0A" w:rsidP="00E02B0A">
      <w:pPr>
        <w:widowControl/>
        <w:numPr>
          <w:ilvl w:val="1"/>
          <w:numId w:val="11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lang w:val="es-PE"/>
        </w:rPr>
        <w:t>Un segundo anticipo por la fabricación y compra del Equipamiento Electromecánico del Componente</w:t>
      </w:r>
      <w:r w:rsidRPr="004118CD">
        <w:rPr>
          <w:rFonts w:ascii="Calibri" w:hAnsi="Calibri" w:cs="Calibri"/>
          <w:color w:val="000000"/>
          <w:lang w:val="es-PE"/>
        </w:rPr>
        <w:t xml:space="preserve"> Sur.</w:t>
      </w:r>
    </w:p>
    <w:p w14:paraId="1363E500" w14:textId="77777777" w:rsidR="00E02B0A" w:rsidRPr="004118CD" w:rsidRDefault="00E02B0A" w:rsidP="00E02B0A">
      <w:pPr>
        <w:widowControl/>
        <w:pBdr>
          <w:top w:val="nil"/>
          <w:left w:val="nil"/>
          <w:bottom w:val="nil"/>
          <w:right w:val="nil"/>
          <w:between w:val="nil"/>
        </w:pBdr>
        <w:spacing w:line="276" w:lineRule="auto"/>
        <w:ind w:left="720"/>
        <w:jc w:val="both"/>
        <w:rPr>
          <w:rFonts w:ascii="Calibri" w:hAnsi="Calibri" w:cs="Calibri"/>
          <w:color w:val="000000"/>
          <w:lang w:val="es-PE"/>
        </w:rPr>
      </w:pPr>
    </w:p>
    <w:p w14:paraId="7A54ED04" w14:textId="6D183E91" w:rsidR="00E02B0A" w:rsidRPr="004118CD" w:rsidRDefault="00E02B0A" w:rsidP="00E02B0A">
      <w:pPr>
        <w:widowControl/>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 xml:space="preserve">Los PPO no se ajustan y serán pagados al </w:t>
      </w:r>
      <w:r w:rsidR="00EB076E" w:rsidRPr="004118CD">
        <w:rPr>
          <w:rFonts w:ascii="Calibri" w:hAnsi="Calibri" w:cs="Calibri"/>
          <w:color w:val="000000"/>
          <w:lang w:val="es-PE"/>
        </w:rPr>
        <w:t xml:space="preserve">CONCESIONARIO </w:t>
      </w:r>
      <w:r w:rsidRPr="004118CD">
        <w:rPr>
          <w:rFonts w:ascii="Calibri" w:hAnsi="Calibri" w:cs="Calibri"/>
          <w:color w:val="000000"/>
          <w:lang w:val="es-PE"/>
        </w:rPr>
        <w:t xml:space="preserve">a través del Fideicomiso de Administración, según lo regulado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27159F40" w14:textId="77777777" w:rsidR="00E02B0A" w:rsidRPr="004118CD" w:rsidRDefault="00E02B0A" w:rsidP="00E02B0A">
      <w:pPr>
        <w:widowControl/>
        <w:pBdr>
          <w:top w:val="nil"/>
          <w:left w:val="nil"/>
          <w:bottom w:val="nil"/>
          <w:right w:val="nil"/>
          <w:between w:val="nil"/>
        </w:pBdr>
        <w:spacing w:line="276" w:lineRule="auto"/>
        <w:jc w:val="both"/>
        <w:rPr>
          <w:rFonts w:ascii="Calibri" w:hAnsi="Calibri" w:cs="Calibri"/>
          <w:color w:val="000000"/>
          <w:lang w:val="es-PE"/>
        </w:rPr>
      </w:pPr>
    </w:p>
    <w:p w14:paraId="038B2A34"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13" w:name="_Toc180168559"/>
      <w:bookmarkStart w:id="314" w:name="_Toc198221441"/>
      <w:r w:rsidRPr="004118CD">
        <w:rPr>
          <w:rFonts w:ascii="Calibri" w:eastAsia="DengXian Light" w:hAnsi="Calibri" w:cs="Calibri"/>
          <w:b/>
          <w:bCs/>
          <w:lang w:val="es-PE"/>
        </w:rPr>
        <w:t>Régimen de Pago por Disponibilidad</w:t>
      </w:r>
      <w:bookmarkEnd w:id="313"/>
      <w:r w:rsidRPr="004118CD">
        <w:rPr>
          <w:rFonts w:ascii="Calibri" w:eastAsia="DengXian Light" w:hAnsi="Calibri" w:cs="Calibri"/>
          <w:b/>
          <w:bCs/>
          <w:lang w:val="es-PE"/>
        </w:rPr>
        <w:t xml:space="preserve"> (PPD)</w:t>
      </w:r>
      <w:bookmarkEnd w:id="314"/>
    </w:p>
    <w:p w14:paraId="0CDEB91A" w14:textId="77777777" w:rsidR="00E02B0A" w:rsidRPr="004118CD" w:rsidRDefault="00E02B0A" w:rsidP="00E02B0A">
      <w:pPr>
        <w:spacing w:line="276" w:lineRule="auto"/>
        <w:rPr>
          <w:rFonts w:ascii="Calibri" w:hAnsi="Calibri" w:cs="Calibri"/>
          <w:lang w:val="es-PE"/>
        </w:rPr>
      </w:pPr>
    </w:p>
    <w:p w14:paraId="576FD45D" w14:textId="77777777"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 xml:space="preserve">El PPD es el único pago durante el Periodo Operativo que se efectuará al CONCESIONARIO por concepto de las obligaciones del Contrato para remunerar la Inversiones que no sea reconocidas mediante el PPO, así como los costos de Operación y Mantenimiento de cada uno de los Componentes del Proyecto. </w:t>
      </w:r>
    </w:p>
    <w:p w14:paraId="7832DD48" w14:textId="77777777" w:rsidR="00E02B0A" w:rsidRPr="004118CD" w:rsidRDefault="00E02B0A" w:rsidP="00E02B0A">
      <w:pPr>
        <w:tabs>
          <w:tab w:val="left" w:pos="810"/>
        </w:tabs>
        <w:spacing w:line="276" w:lineRule="auto"/>
        <w:ind w:left="810" w:right="118"/>
        <w:jc w:val="both"/>
        <w:rPr>
          <w:rFonts w:ascii="Calibri" w:hAnsi="Calibri" w:cs="Calibri"/>
          <w:color w:val="000000"/>
          <w:lang w:val="es-PE"/>
        </w:rPr>
      </w:pPr>
    </w:p>
    <w:p w14:paraId="526009C4" w14:textId="56253DC4"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 xml:space="preserve">El PPD se realizará cada Trimestre Calendario, a partir del trimestre en el que se suscriba el Acta de Inicio de la Operación y hasta la Terminación del Contrato de Concesión, según corresponda. El monto trimestral del PPD que corresponderá pagar al CONCESIONARIO por cada Componente será el resultante de los ajustes y deducciones que se le impongan de acuerdo con el procedimiento de liquidación establecido en 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del presente Contrato. </w:t>
      </w:r>
    </w:p>
    <w:p w14:paraId="496392B9" w14:textId="77777777" w:rsidR="00E02B0A" w:rsidRPr="004118CD" w:rsidRDefault="00E02B0A" w:rsidP="00E02B0A">
      <w:pPr>
        <w:pStyle w:val="Prrafodelista"/>
        <w:spacing w:line="276" w:lineRule="auto"/>
        <w:rPr>
          <w:rFonts w:ascii="Calibri" w:hAnsi="Calibri" w:cs="Calibri"/>
          <w:color w:val="000000"/>
          <w:lang w:val="es-PE"/>
        </w:rPr>
      </w:pPr>
    </w:p>
    <w:p w14:paraId="0C0099FA" w14:textId="77777777"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 xml:space="preserve">El PPD está compuesto por el PPD1 y el PPD2. El PPD1 reconocerá la Inversión (con excepción de la inversión reconocida mediante PPO) y formará parte de la liquidación del PPD durante quince (15) años, en cuotas que se liquidarán trimestralmente. En tanto, el PPD2 reconocerá la Operación y Mantenimiento y formará parte de la liquidación trimestral del PPD durante todo el Periodo Operativo. </w:t>
      </w:r>
    </w:p>
    <w:p w14:paraId="0E1FCC56" w14:textId="77777777" w:rsidR="00E02B0A" w:rsidRPr="004118CD" w:rsidRDefault="00E02B0A" w:rsidP="00E02B0A">
      <w:pPr>
        <w:pStyle w:val="Prrafodelista"/>
        <w:spacing w:line="276" w:lineRule="auto"/>
        <w:ind w:left="822"/>
        <w:jc w:val="both"/>
        <w:rPr>
          <w:rFonts w:ascii="Calibri" w:hAnsi="Calibri" w:cs="Calibri"/>
          <w:lang w:val="es-PE"/>
        </w:rPr>
      </w:pPr>
    </w:p>
    <w:p w14:paraId="74EEC1C7" w14:textId="6DBF7ED0"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 xml:space="preserve">El componente PPD1 del PPD se pagará en Dólares y se ajustará por variación de </w:t>
      </w:r>
      <w:r w:rsidR="00141FE8" w:rsidRPr="004118CD">
        <w:rPr>
          <w:rFonts w:ascii="Calibri" w:hAnsi="Calibri" w:cs="Calibri"/>
          <w:color w:val="000000"/>
          <w:lang w:val="es-PE"/>
        </w:rPr>
        <w:t>precios, según</w:t>
      </w:r>
      <w:r w:rsidRPr="004118CD">
        <w:rPr>
          <w:rFonts w:ascii="Calibri" w:hAnsi="Calibri" w:cs="Calibri"/>
          <w:color w:val="000000"/>
          <w:lang w:val="es-PE"/>
        </w:rPr>
        <w:t xml:space="preserve"> corresponda, entre la fecha de la Oferta Económica y la fecha al inicio de cada avance de obra semestral, de acuerdo con lo establecido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w:t>
      </w:r>
      <w:r w:rsidRPr="004118CD">
        <w:rPr>
          <w:rFonts w:ascii="Calibri" w:hAnsi="Calibri" w:cs="Calibri"/>
          <w:color w:val="000000"/>
          <w:shd w:val="clear" w:color="auto" w:fill="FFFF00"/>
          <w:lang w:val="es-PE"/>
        </w:rPr>
        <w:t xml:space="preserve"> </w:t>
      </w:r>
    </w:p>
    <w:p w14:paraId="068CD486" w14:textId="77777777" w:rsidR="00E02B0A" w:rsidRPr="004118CD" w:rsidRDefault="00E02B0A" w:rsidP="00E02B0A">
      <w:pPr>
        <w:tabs>
          <w:tab w:val="left" w:pos="810"/>
        </w:tabs>
        <w:spacing w:line="276" w:lineRule="auto"/>
        <w:ind w:left="810" w:right="118"/>
        <w:jc w:val="both"/>
        <w:rPr>
          <w:rFonts w:ascii="Calibri" w:hAnsi="Calibri" w:cs="Calibri"/>
          <w:color w:val="000000"/>
          <w:lang w:val="es-PE"/>
        </w:rPr>
      </w:pPr>
    </w:p>
    <w:p w14:paraId="63C1DB70" w14:textId="6670E001"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El componente PPD2 del PPD se pagará en Soles y se ajustará anualmente por el</w:t>
      </w:r>
      <w:r w:rsidRPr="004118CD">
        <w:rPr>
          <w:rFonts w:ascii="Calibri" w:hAnsi="Calibri" w:cs="Calibri"/>
          <w:lang w:val="es-PE"/>
        </w:rPr>
        <w:t xml:space="preserve"> </w:t>
      </w:r>
      <w:r w:rsidRPr="004118CD">
        <w:rPr>
          <w:rFonts w:ascii="Calibri" w:hAnsi="Calibri" w:cs="Calibri"/>
          <w:color w:val="000000"/>
          <w:lang w:val="es-PE"/>
        </w:rPr>
        <w:t xml:space="preserve">Índice de Precios al Consumidor (IPC) de Lima, de acuerdo con lo previsto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1F0C51D3" w14:textId="77777777" w:rsidR="00E02B0A" w:rsidRPr="004118CD" w:rsidRDefault="00E02B0A" w:rsidP="00E02B0A">
      <w:pPr>
        <w:pBdr>
          <w:top w:val="nil"/>
          <w:left w:val="nil"/>
          <w:bottom w:val="nil"/>
          <w:right w:val="nil"/>
          <w:between w:val="nil"/>
        </w:pBdr>
        <w:spacing w:line="276" w:lineRule="auto"/>
        <w:ind w:left="720"/>
        <w:jc w:val="both"/>
        <w:rPr>
          <w:rFonts w:ascii="Calibri" w:hAnsi="Calibri" w:cs="Calibri"/>
          <w:color w:val="000000"/>
          <w:lang w:val="es-PE"/>
        </w:rPr>
      </w:pPr>
    </w:p>
    <w:p w14:paraId="36ABC1FA"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15" w:name="_Toc180169044"/>
      <w:bookmarkStart w:id="316" w:name="_Toc198221442"/>
      <w:bookmarkStart w:id="317" w:name="_Hlk182429395"/>
      <w:r w:rsidRPr="004118CD">
        <w:rPr>
          <w:rFonts w:ascii="Calibri" w:eastAsia="DengXian Light" w:hAnsi="Calibri" w:cs="Calibri"/>
          <w:b/>
          <w:bCs/>
          <w:lang w:val="es-PE"/>
        </w:rPr>
        <w:t>Tarifas</w:t>
      </w:r>
      <w:bookmarkEnd w:id="315"/>
      <w:bookmarkEnd w:id="316"/>
    </w:p>
    <w:bookmarkEnd w:id="317"/>
    <w:p w14:paraId="763D61BE" w14:textId="77777777" w:rsidR="00E02B0A" w:rsidRPr="004118CD" w:rsidRDefault="00E02B0A" w:rsidP="00E02B0A">
      <w:pPr>
        <w:numPr>
          <w:ilvl w:val="1"/>
          <w:numId w:val="120"/>
        </w:numPr>
        <w:tabs>
          <w:tab w:val="left" w:pos="810"/>
        </w:tabs>
        <w:spacing w:before="240" w:line="276" w:lineRule="auto"/>
        <w:ind w:left="810" w:right="118" w:hanging="708"/>
        <w:jc w:val="both"/>
        <w:rPr>
          <w:rFonts w:ascii="Calibri" w:hAnsi="Calibri" w:cs="Calibri"/>
          <w:lang w:val="es-PE"/>
        </w:rPr>
      </w:pPr>
      <w:r w:rsidRPr="004118CD">
        <w:rPr>
          <w:rFonts w:ascii="Calibri" w:hAnsi="Calibri" w:cs="Calibri"/>
          <w:lang w:val="es-PE"/>
        </w:rPr>
        <w:t xml:space="preserve">Será obligación exclusiva del CONCESIONARIO </w:t>
      </w:r>
      <w:r w:rsidRPr="004118CD">
        <w:rPr>
          <w:rFonts w:ascii="Calibri" w:hAnsi="Calibri" w:cs="Calibri"/>
        </w:rPr>
        <w:t xml:space="preserve">el cobro de la Tarifa por la prestación de los Servicios Obligatorios. </w:t>
      </w:r>
    </w:p>
    <w:p w14:paraId="2BDBB2A1" w14:textId="77777777" w:rsidR="00E02B0A" w:rsidRPr="004118CD" w:rsidRDefault="00E02B0A" w:rsidP="00E02B0A">
      <w:pPr>
        <w:tabs>
          <w:tab w:val="left" w:pos="810"/>
        </w:tabs>
        <w:spacing w:line="276" w:lineRule="auto"/>
        <w:ind w:left="810" w:right="118"/>
        <w:jc w:val="both"/>
        <w:rPr>
          <w:rFonts w:ascii="Calibri" w:hAnsi="Calibri" w:cs="Calibri"/>
          <w:color w:val="000000"/>
          <w:lang w:val="es-PE"/>
        </w:rPr>
      </w:pPr>
    </w:p>
    <w:p w14:paraId="2660A707" w14:textId="72DCD13F" w:rsidR="00E02B0A" w:rsidRPr="004118CD" w:rsidRDefault="00E02B0A" w:rsidP="00E02B0A">
      <w:pPr>
        <w:tabs>
          <w:tab w:val="left" w:pos="810"/>
        </w:tabs>
        <w:spacing w:line="276" w:lineRule="auto"/>
        <w:ind w:left="810" w:right="118"/>
        <w:jc w:val="both"/>
        <w:rPr>
          <w:rFonts w:ascii="Calibri" w:hAnsi="Calibri" w:cs="Calibri"/>
          <w:lang w:val="es-PE"/>
        </w:rPr>
      </w:pPr>
      <w:r w:rsidRPr="004118CD">
        <w:rPr>
          <w:rFonts w:ascii="Calibri" w:hAnsi="Calibri" w:cs="Calibri"/>
          <w:color w:val="000000"/>
          <w:lang w:val="es-PE"/>
        </w:rPr>
        <w:t xml:space="preserve">El monto total de la Tarifa recaudada por los Servicios Obligatorios </w:t>
      </w:r>
      <w:r w:rsidR="00915AFD" w:rsidRPr="004118CD">
        <w:rPr>
          <w:rFonts w:ascii="Calibri" w:hAnsi="Calibri" w:cs="Calibri"/>
          <w:color w:val="000000"/>
          <w:lang w:val="es-PE"/>
        </w:rPr>
        <w:t xml:space="preserve">sin </w:t>
      </w:r>
      <w:r w:rsidR="00F1389B" w:rsidRPr="004118CD">
        <w:rPr>
          <w:rFonts w:ascii="Calibri" w:hAnsi="Calibri" w:cs="Calibri"/>
          <w:color w:val="000000"/>
          <w:lang w:val="es-PE"/>
        </w:rPr>
        <w:t xml:space="preserve">el IGV, </w:t>
      </w:r>
      <w:r w:rsidRPr="004118CD">
        <w:rPr>
          <w:rFonts w:ascii="Calibri" w:hAnsi="Calibri" w:cs="Calibri"/>
          <w:color w:val="000000"/>
          <w:lang w:val="es-PE"/>
        </w:rPr>
        <w:t xml:space="preserve">será depositado por el CONCESIONARIO </w:t>
      </w:r>
      <w:r w:rsidRPr="004118CD">
        <w:rPr>
          <w:rFonts w:ascii="Calibri" w:hAnsi="Calibri" w:cs="Calibri"/>
          <w:color w:val="000000"/>
        </w:rPr>
        <w:t xml:space="preserve">mensualmente </w:t>
      </w:r>
      <w:r w:rsidRPr="004118CD">
        <w:rPr>
          <w:rFonts w:ascii="Calibri" w:hAnsi="Calibri" w:cs="Calibri"/>
          <w:color w:val="000000"/>
          <w:lang w:val="es-PE"/>
        </w:rPr>
        <w:t xml:space="preserve">en el Fideicomiso de Administración. Dicho depósito deberá ser sustentado mediante la presentación de un informe emitido por el CONCESIONARIO y aprobado por el Supervisor, quien podrá validar su contenido mediante el acceso en línea a SIDIG. </w:t>
      </w:r>
      <w:r w:rsidRPr="004118CD">
        <w:rPr>
          <w:rFonts w:ascii="Calibri" w:hAnsi="Calibri" w:cs="Calibri"/>
          <w:lang w:val="es-PE"/>
        </w:rPr>
        <w:t xml:space="preserve">En el caso de que el CONCESIONARIO se vea imposibilitado de cobrar la Tarifa por los Servicios Obligatorios, debido a actos de protestas sociales que impidan el funcionamiento del sistema o la prestación del mencionado servicio, comunicará por escrito al CONCEDENTE con copia al Supervisor, esta situación para que sea considerada como un evento de fuerza mayor, de conformidad con lo establecido en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_Ref188428060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15.2</w:t>
      </w:r>
      <w:r w:rsidR="00BA1B8D" w:rsidRPr="00E77127">
        <w:rPr>
          <w:rFonts w:ascii="Calibri" w:hAnsi="Calibri" w:cs="Calibri"/>
          <w:lang w:val="es-PE"/>
        </w:rPr>
        <w:fldChar w:fldCharType="end"/>
      </w:r>
      <w:r w:rsidRPr="004118CD">
        <w:rPr>
          <w:rFonts w:ascii="Calibri" w:hAnsi="Calibri" w:cs="Calibri"/>
          <w:lang w:val="es-PE"/>
        </w:rPr>
        <w:t xml:space="preserve">. </w:t>
      </w:r>
    </w:p>
    <w:p w14:paraId="64F47788"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119A7AE5" w14:textId="77777777" w:rsidR="00E02B0A" w:rsidRPr="004118CD" w:rsidRDefault="00E02B0A" w:rsidP="00E02B0A">
      <w:pPr>
        <w:tabs>
          <w:tab w:val="left" w:pos="810"/>
        </w:tabs>
        <w:spacing w:line="276" w:lineRule="auto"/>
        <w:ind w:left="810" w:right="118"/>
        <w:jc w:val="both"/>
        <w:rPr>
          <w:rFonts w:ascii="Calibri" w:hAnsi="Calibri" w:cs="Calibri"/>
          <w:lang w:val="es-PE"/>
        </w:rPr>
      </w:pPr>
      <w:r w:rsidRPr="004118CD">
        <w:rPr>
          <w:rFonts w:ascii="Calibri" w:hAnsi="Calibri" w:cs="Calibri"/>
          <w:lang w:val="es-PE"/>
        </w:rPr>
        <w:t xml:space="preserve">Sin perjuicio de lo anterior, luego de la verificación por parte del CONCEDENTE, éste procurará restablecer el orden social con el objetivo de permitir al CONCESIONARIO el cumplimiento de la obligación de recaudación y prestación de los Servicios </w:t>
      </w:r>
      <w:r w:rsidRPr="004118CD">
        <w:rPr>
          <w:rFonts w:ascii="Calibri" w:hAnsi="Calibri" w:cs="Calibri"/>
          <w:color w:val="000000"/>
          <w:lang w:val="es-PE"/>
        </w:rPr>
        <w:t>Obligatorios</w:t>
      </w:r>
      <w:r w:rsidRPr="004118CD">
        <w:rPr>
          <w:rFonts w:ascii="Calibri" w:hAnsi="Calibri" w:cs="Calibri"/>
          <w:lang w:val="es-PE"/>
        </w:rPr>
        <w:t>.</w:t>
      </w:r>
    </w:p>
    <w:p w14:paraId="6E69588A" w14:textId="503B272A" w:rsidR="00E02B0A" w:rsidRPr="004118CD" w:rsidRDefault="00E02B0A" w:rsidP="00E02B0A">
      <w:pPr>
        <w:tabs>
          <w:tab w:val="left" w:pos="810"/>
        </w:tabs>
        <w:spacing w:line="276" w:lineRule="auto"/>
        <w:ind w:left="810" w:right="118"/>
        <w:jc w:val="both"/>
        <w:rPr>
          <w:rFonts w:ascii="Calibri" w:hAnsi="Calibri" w:cs="Calibri"/>
          <w:lang w:val="es-PE"/>
        </w:rPr>
      </w:pPr>
      <w:r w:rsidRPr="004118CD">
        <w:rPr>
          <w:rFonts w:ascii="Calibri" w:hAnsi="Calibri" w:cs="Calibri"/>
          <w:lang w:val="es-PE"/>
        </w:rPr>
        <w:t xml:space="preserve">El CONCEDENTE deberá agotar esfuerzos para que el CONCESIONARIO pueda cumplir con la obligación antes mencionada y en caso persista la referida resistencia social por más de seis (6) meses, el CONCEDENTE deberá declarar que existe una situación de conmoción social, con lo cual se podrá hacer uso de los seguros existentes para tal fin, así como lo establecido en el </w:t>
      </w:r>
      <w:r w:rsidRPr="00E77127">
        <w:rPr>
          <w:rFonts w:ascii="Calibri" w:hAnsi="Calibri" w:cs="Calibri"/>
          <w:lang w:val="es-PE"/>
        </w:rPr>
        <w:fldChar w:fldCharType="begin"/>
      </w:r>
      <w:r w:rsidRPr="004118CD">
        <w:rPr>
          <w:rFonts w:ascii="Calibri" w:hAnsi="Calibri" w:cs="Calibri"/>
          <w:lang w:val="es-PE"/>
        </w:rPr>
        <w:instrText xml:space="preserve"> REF _Ref177764265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CAPÍTULO XVI</w:t>
      </w:r>
      <w:r w:rsidRPr="00E77127">
        <w:rPr>
          <w:rFonts w:ascii="Calibri" w:hAnsi="Calibri" w:cs="Calibri"/>
          <w:lang w:val="es-PE"/>
        </w:rPr>
        <w:fldChar w:fldCharType="end"/>
      </w:r>
      <w:r w:rsidRPr="004118CD">
        <w:rPr>
          <w:rFonts w:ascii="Calibri" w:hAnsi="Calibri" w:cs="Calibri"/>
          <w:lang w:val="es-PE"/>
        </w:rPr>
        <w:t xml:space="preserve"> del Contrato de Concesión.</w:t>
      </w:r>
    </w:p>
    <w:p w14:paraId="5A768C8F"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10FB2F7B" w14:textId="77777777"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lang w:val="es-PE"/>
        </w:rPr>
      </w:pPr>
      <w:r w:rsidRPr="004118CD">
        <w:rPr>
          <w:rFonts w:ascii="Calibri" w:hAnsi="Calibri" w:cs="Calibri"/>
          <w:lang w:val="es-PE"/>
        </w:rPr>
        <w:t xml:space="preserve">Para el cobro de la Tarifa por la prestación de los Servicios Obligatorios, el CONCESIONARIO deberá valerse de métodos o instrumentos mecánicos, informáticos y/o electrónicos que formarán parte del SIDIG y que permitan la administración controlada de la recaudación bajo criterios de fidelidad y veracidad, sin perjuicio del cumplimiento de las Leyes y Disposiciones Aplicables. El CONCEDENTE o el Supervisor podrá efectuar directamente o por terceros subcontratados por él, auditorias contables o financieras a la actividad de recaudación de la Tarifa. </w:t>
      </w:r>
    </w:p>
    <w:p w14:paraId="0F5939E2"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6D0E4F6B" w14:textId="77777777" w:rsidR="00E02B0A" w:rsidRPr="004118CD" w:rsidRDefault="00E02B0A" w:rsidP="00E02B0A">
      <w:pPr>
        <w:numPr>
          <w:ilvl w:val="1"/>
          <w:numId w:val="120"/>
        </w:numPr>
        <w:tabs>
          <w:tab w:val="left" w:pos="810"/>
        </w:tabs>
        <w:spacing w:line="276" w:lineRule="auto"/>
        <w:ind w:right="118"/>
        <w:jc w:val="both"/>
        <w:rPr>
          <w:rFonts w:ascii="Calibri" w:hAnsi="Calibri" w:cs="Calibri"/>
          <w:color w:val="000000"/>
          <w:lang w:val="es-PE"/>
        </w:rPr>
      </w:pPr>
      <w:r w:rsidRPr="004118CD">
        <w:rPr>
          <w:rFonts w:ascii="Calibri" w:hAnsi="Calibri" w:cs="Calibri"/>
          <w:color w:val="000000"/>
          <w:lang w:val="es-PE"/>
        </w:rPr>
        <w:t xml:space="preserve">Durante el Periodo Operativo, el CONCESIONARIO debe presentar al CONCEDENTE con copia al Supervisor un mecanismo y reglamento de devolución de la Tarifa bajos ciertos supuestos, antes de los sesenta (60) Días Calendario de inicio de cada Año Calendario. </w:t>
      </w:r>
      <w:r w:rsidRPr="004118CD">
        <w:rPr>
          <w:rFonts w:ascii="Calibri" w:hAnsi="Calibri" w:cs="Calibri"/>
          <w:lang w:val="es-PE"/>
        </w:rPr>
        <w:t>Este mecanismo debe ser revisado por el Supervisor y aprobado por el CONCEDENTE.</w:t>
      </w:r>
    </w:p>
    <w:p w14:paraId="61060A2C" w14:textId="56B5A827" w:rsidR="00E02B0A" w:rsidRPr="004118CD" w:rsidRDefault="00E02B0A" w:rsidP="00E02B0A">
      <w:pPr>
        <w:numPr>
          <w:ilvl w:val="1"/>
          <w:numId w:val="120"/>
        </w:numPr>
        <w:tabs>
          <w:tab w:val="left" w:pos="810"/>
        </w:tabs>
        <w:spacing w:before="240" w:line="276" w:lineRule="auto"/>
        <w:ind w:left="810" w:right="118" w:hanging="708"/>
        <w:jc w:val="both"/>
        <w:rPr>
          <w:rFonts w:ascii="Calibri" w:hAnsi="Calibri" w:cs="Calibri"/>
          <w:lang w:val="es-PE"/>
        </w:rPr>
      </w:pPr>
      <w:r w:rsidRPr="004118CD">
        <w:rPr>
          <w:rFonts w:ascii="Calibri" w:hAnsi="Calibri" w:cs="Calibri"/>
          <w:lang w:val="es-PE"/>
        </w:rPr>
        <w:t xml:space="preserve">Para el </w:t>
      </w:r>
      <w:r w:rsidRPr="004118CD">
        <w:rPr>
          <w:rFonts w:ascii="Calibri" w:eastAsia="Aptos" w:hAnsi="Calibri" w:cs="Calibri"/>
          <w:lang w:val="es-PE" w:eastAsia="en-US"/>
        </w:rPr>
        <w:t>Año Calendario en que se inicia el Periodo Operativo</w:t>
      </w:r>
      <w:r w:rsidRPr="004118CD" w:rsidDel="00057592">
        <w:rPr>
          <w:rFonts w:ascii="Calibri" w:hAnsi="Calibri" w:cs="Calibri"/>
          <w:lang w:val="es-PE"/>
        </w:rPr>
        <w:t xml:space="preserve"> </w:t>
      </w:r>
      <w:r w:rsidRPr="004118CD">
        <w:rPr>
          <w:rFonts w:ascii="Calibri" w:hAnsi="Calibri" w:cs="Calibri"/>
          <w:lang w:val="es-PE"/>
        </w:rPr>
        <w:t xml:space="preserve">de cada Componente, el CONCESIONARIO cobrará la </w:t>
      </w:r>
      <w:r w:rsidRPr="004118CD">
        <w:rPr>
          <w:rFonts w:ascii="Calibri" w:hAnsi="Calibri" w:cs="Calibri"/>
        </w:rPr>
        <w:t xml:space="preserve">Tarifa </w:t>
      </w:r>
      <w:r w:rsidRPr="004118CD">
        <w:rPr>
          <w:rFonts w:ascii="Calibri" w:hAnsi="Calibri" w:cs="Calibri"/>
          <w:lang w:val="es-PE"/>
        </w:rPr>
        <w:t xml:space="preserve">base de acuerdo con la sección I del Apéndice 1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11</w:t>
      </w:r>
      <w:r w:rsidR="003C5BF4" w:rsidRPr="00E77127">
        <w:rPr>
          <w:rFonts w:ascii="Calibri" w:hAnsi="Calibri" w:cs="Calibri"/>
          <w:lang w:val="es-PE"/>
        </w:rPr>
        <w:fldChar w:fldCharType="end"/>
      </w:r>
      <w:r w:rsidRPr="004118CD">
        <w:rPr>
          <w:rFonts w:ascii="Calibri" w:hAnsi="Calibri" w:cs="Calibri"/>
          <w:lang w:val="es-PE"/>
        </w:rPr>
        <w:t xml:space="preserve">, tanto en Soles y Dólares. Para los siguientes años, el CONCESIONARIO cobrará la </w:t>
      </w:r>
      <w:r w:rsidRPr="004118CD">
        <w:rPr>
          <w:rFonts w:ascii="Calibri" w:hAnsi="Calibri" w:cs="Calibri"/>
        </w:rPr>
        <w:t xml:space="preserve">Tarifa </w:t>
      </w:r>
      <w:r w:rsidRPr="004118CD">
        <w:rPr>
          <w:rFonts w:ascii="Calibri" w:hAnsi="Calibri" w:cs="Calibri"/>
          <w:lang w:val="es-PE"/>
        </w:rPr>
        <w:t xml:space="preserve">ajustada de acuerdo con la sección I del Apéndice 1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11</w:t>
      </w:r>
      <w:r w:rsidR="003C5BF4" w:rsidRPr="00E77127">
        <w:rPr>
          <w:rFonts w:ascii="Calibri" w:hAnsi="Calibri" w:cs="Calibri"/>
          <w:lang w:val="es-PE"/>
        </w:rPr>
        <w:fldChar w:fldCharType="end"/>
      </w:r>
      <w:r w:rsidRPr="004118CD">
        <w:rPr>
          <w:rFonts w:ascii="Calibri" w:hAnsi="Calibri" w:cs="Calibri"/>
          <w:color w:val="000000"/>
          <w:lang w:val="es-PE"/>
        </w:rPr>
        <w:t xml:space="preserve">. </w:t>
      </w:r>
    </w:p>
    <w:p w14:paraId="3FC1346B" w14:textId="1200C9AC" w:rsidR="00E02B0A" w:rsidRPr="004118CD" w:rsidRDefault="00E02B0A" w:rsidP="00E02B0A">
      <w:pPr>
        <w:numPr>
          <w:ilvl w:val="1"/>
          <w:numId w:val="120"/>
        </w:numPr>
        <w:tabs>
          <w:tab w:val="left" w:pos="810"/>
        </w:tabs>
        <w:spacing w:before="240" w:line="276" w:lineRule="auto"/>
        <w:ind w:right="118"/>
        <w:jc w:val="both"/>
        <w:rPr>
          <w:rFonts w:ascii="Calibri" w:hAnsi="Calibri" w:cs="Calibri"/>
          <w:color w:val="000000"/>
          <w:lang w:val="es-PE"/>
        </w:rPr>
      </w:pPr>
      <w:bookmarkStart w:id="318" w:name="_Ref188428084"/>
      <w:r w:rsidRPr="004118CD">
        <w:rPr>
          <w:rFonts w:ascii="Calibri" w:hAnsi="Calibri" w:cs="Calibri"/>
          <w:color w:val="000000"/>
          <w:lang w:val="es-PE"/>
        </w:rPr>
        <w:t>El CONCESIONARIO podrá proponer al CONCEDENTE con copia al Supervisor, una propuesta de tarifas promocionales, en la misma oportunidad en la que presenta la solicitud de ajuste de la Tarifa de acuerdo con</w:t>
      </w:r>
      <w:r w:rsidRPr="004118CD">
        <w:rPr>
          <w:rFonts w:ascii="Calibri" w:hAnsi="Calibri" w:cs="Calibri"/>
          <w:lang w:val="es-PE"/>
        </w:rPr>
        <w:t xml:space="preserve"> el Apéndice 1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11</w:t>
      </w:r>
      <w:r w:rsidR="003C5BF4" w:rsidRPr="00E77127">
        <w:rPr>
          <w:rFonts w:ascii="Calibri" w:hAnsi="Calibri" w:cs="Calibri"/>
          <w:lang w:val="es-PE"/>
        </w:rPr>
        <w:fldChar w:fldCharType="end"/>
      </w:r>
      <w:r w:rsidRPr="004118CD">
        <w:rPr>
          <w:rFonts w:ascii="Calibri" w:hAnsi="Calibri" w:cs="Calibri"/>
          <w:color w:val="000000"/>
          <w:lang w:val="es-PE"/>
        </w:rPr>
        <w:t xml:space="preserve">. </w:t>
      </w:r>
      <w:r w:rsidRPr="004118CD">
        <w:rPr>
          <w:rFonts w:ascii="Calibri" w:hAnsi="Calibri" w:cs="Calibri"/>
          <w:lang w:val="es-PE"/>
        </w:rPr>
        <w:t xml:space="preserve">El CONCEDENTE aprobará o desaprobará la propuesta dentro de un plazo máximo de </w:t>
      </w:r>
      <w:r w:rsidR="00EB076E" w:rsidRPr="004118CD">
        <w:rPr>
          <w:rFonts w:ascii="Calibri" w:hAnsi="Calibri" w:cs="Calibri"/>
          <w:lang w:val="es-PE"/>
        </w:rPr>
        <w:t>treinta (</w:t>
      </w:r>
      <w:r w:rsidRPr="004118CD">
        <w:rPr>
          <w:rFonts w:ascii="Calibri" w:hAnsi="Calibri" w:cs="Calibri"/>
          <w:lang w:val="es-PE"/>
        </w:rPr>
        <w:t>30</w:t>
      </w:r>
      <w:r w:rsidR="00EB076E" w:rsidRPr="004118CD">
        <w:rPr>
          <w:rFonts w:ascii="Calibri" w:hAnsi="Calibri" w:cs="Calibri"/>
          <w:lang w:val="es-PE"/>
        </w:rPr>
        <w:t>)</w:t>
      </w:r>
      <w:r w:rsidRPr="004118CD">
        <w:rPr>
          <w:rFonts w:ascii="Calibri" w:hAnsi="Calibri" w:cs="Calibri"/>
          <w:lang w:val="es-PE"/>
        </w:rPr>
        <w:t xml:space="preserve"> Días Calendario, con opinión del Supervisor quien deberá emitirla dentro de los</w:t>
      </w:r>
      <w:r w:rsidR="00EB076E" w:rsidRPr="004118CD">
        <w:rPr>
          <w:rFonts w:ascii="Calibri" w:hAnsi="Calibri" w:cs="Calibri"/>
          <w:lang w:val="es-PE"/>
        </w:rPr>
        <w:t xml:space="preserve"> quince</w:t>
      </w:r>
      <w:r w:rsidRPr="004118CD">
        <w:rPr>
          <w:rFonts w:ascii="Calibri" w:hAnsi="Calibri" w:cs="Calibri"/>
          <w:lang w:val="es-PE"/>
        </w:rPr>
        <w:t xml:space="preserve"> </w:t>
      </w:r>
      <w:r w:rsidR="00EB076E" w:rsidRPr="004118CD">
        <w:rPr>
          <w:rFonts w:ascii="Calibri" w:hAnsi="Calibri" w:cs="Calibri"/>
          <w:lang w:val="es-PE"/>
        </w:rPr>
        <w:t>(</w:t>
      </w:r>
      <w:r w:rsidRPr="004118CD">
        <w:rPr>
          <w:rFonts w:ascii="Calibri" w:hAnsi="Calibri" w:cs="Calibri"/>
          <w:lang w:val="es-PE"/>
        </w:rPr>
        <w:t>15</w:t>
      </w:r>
      <w:r w:rsidR="00EB076E" w:rsidRPr="004118CD">
        <w:rPr>
          <w:rFonts w:ascii="Calibri" w:hAnsi="Calibri" w:cs="Calibri"/>
          <w:lang w:val="es-PE"/>
        </w:rPr>
        <w:t>)</w:t>
      </w:r>
      <w:r w:rsidRPr="004118CD">
        <w:rPr>
          <w:rFonts w:ascii="Calibri" w:hAnsi="Calibri" w:cs="Calibri"/>
          <w:lang w:val="es-PE"/>
        </w:rPr>
        <w:t xml:space="preserve"> Días Calendario desde la presentación de la propuesta. En caso de aprobación, el nuevo esquema tarifario entrará en vigencia a partir del 1 de enero de cada Año Calendario siguiente.</w:t>
      </w:r>
      <w:bookmarkEnd w:id="318"/>
      <w:r w:rsidRPr="004118CD">
        <w:rPr>
          <w:rFonts w:ascii="Calibri" w:hAnsi="Calibri" w:cs="Calibri"/>
          <w:lang w:val="es-PE"/>
        </w:rPr>
        <w:t xml:space="preserve"> </w:t>
      </w:r>
    </w:p>
    <w:p w14:paraId="7204BF11" w14:textId="4345755F" w:rsidR="00E02B0A" w:rsidRPr="004118CD" w:rsidRDefault="00E02B0A" w:rsidP="00E02B0A">
      <w:pPr>
        <w:numPr>
          <w:ilvl w:val="1"/>
          <w:numId w:val="120"/>
        </w:numPr>
        <w:tabs>
          <w:tab w:val="left" w:pos="810"/>
        </w:tabs>
        <w:spacing w:before="240" w:line="276" w:lineRule="auto"/>
        <w:ind w:right="118"/>
        <w:jc w:val="both"/>
        <w:rPr>
          <w:rFonts w:ascii="Calibri" w:hAnsi="Calibri" w:cs="Calibri"/>
          <w:lang w:val="es-PE"/>
        </w:rPr>
      </w:pPr>
      <w:r w:rsidRPr="004118CD">
        <w:rPr>
          <w:rFonts w:ascii="Calibri" w:hAnsi="Calibri" w:cs="Calibri"/>
          <w:color w:val="000000"/>
          <w:lang w:val="es-PE"/>
        </w:rPr>
        <w:t xml:space="preserve">Sin perjuicio de la aprobación o desaprobación de la propuesta a la que se refiere la Cláusula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_Ref188428084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9.13</w:t>
      </w:r>
      <w:r w:rsidR="00BA1B8D" w:rsidRPr="00E77127">
        <w:rPr>
          <w:rFonts w:ascii="Calibri" w:hAnsi="Calibri" w:cs="Calibri"/>
          <w:color w:val="000000"/>
          <w:lang w:val="es-PE"/>
        </w:rPr>
        <w:fldChar w:fldCharType="end"/>
      </w:r>
      <w:r w:rsidRPr="004118CD">
        <w:rPr>
          <w:rFonts w:ascii="Calibri" w:hAnsi="Calibri" w:cs="Calibri"/>
          <w:color w:val="000000"/>
          <w:lang w:val="es-PE"/>
        </w:rPr>
        <w:t>, el CONCEDENTE, previa opinión del Supervisor y para todo el Periodo de Operación, debe establecer</w:t>
      </w:r>
      <w:r w:rsidRPr="004118CD">
        <w:rPr>
          <w:rFonts w:ascii="Calibri" w:hAnsi="Calibri" w:cs="Calibri"/>
          <w:lang w:val="es-PE"/>
        </w:rPr>
        <w:t xml:space="preserve"> tarifas promocionales, de acuerdo con la Ley N° 29408 - Ley General de Turismo, siguiendo criterios objetivos, razonables y proporcionales que promueven la competencia y una mayor cobertura en la provisión del servicio turístico.</w:t>
      </w:r>
    </w:p>
    <w:p w14:paraId="3B22D2FB" w14:textId="77777777" w:rsidR="00E02B0A" w:rsidRPr="004118CD" w:rsidRDefault="00E02B0A" w:rsidP="00E02B0A">
      <w:pPr>
        <w:tabs>
          <w:tab w:val="left" w:pos="810"/>
        </w:tabs>
        <w:spacing w:before="240" w:line="276" w:lineRule="auto"/>
        <w:ind w:left="822" w:right="118"/>
        <w:jc w:val="both"/>
        <w:rPr>
          <w:rFonts w:ascii="Calibri" w:hAnsi="Calibri" w:cs="Calibri"/>
          <w:lang w:val="es-PE"/>
        </w:rPr>
      </w:pPr>
      <w:r w:rsidRPr="004118CD">
        <w:rPr>
          <w:rFonts w:ascii="Calibri" w:hAnsi="Calibri" w:cs="Calibri"/>
          <w:lang w:val="es-PE"/>
        </w:rPr>
        <w:t>Estas tarifas promocionales deben considerar al menos la participación en el turismo de los grupos indicados en el Artículo 45 de la Ley N° 29408. Asimismo, se debe tener en cuenta la diferenciación de tarifas para los Niños menores de 2 años.</w:t>
      </w:r>
    </w:p>
    <w:p w14:paraId="4204BEED"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4B1D5879" w14:textId="0B1E67C9" w:rsidR="00E02B0A" w:rsidRPr="004118CD" w:rsidRDefault="00E02B0A" w:rsidP="00E02B0A">
      <w:pPr>
        <w:tabs>
          <w:tab w:val="left" w:pos="810"/>
        </w:tabs>
        <w:spacing w:line="276" w:lineRule="auto"/>
        <w:ind w:left="810" w:right="118"/>
        <w:jc w:val="both"/>
        <w:rPr>
          <w:rFonts w:ascii="Calibri" w:hAnsi="Calibri" w:cs="Calibri"/>
          <w:lang w:val="es-PE"/>
        </w:rPr>
      </w:pPr>
      <w:r w:rsidRPr="004118CD">
        <w:rPr>
          <w:rFonts w:ascii="Calibri" w:hAnsi="Calibri" w:cs="Calibri"/>
          <w:lang w:val="es-PE"/>
        </w:rPr>
        <w:t xml:space="preserve">Excepcionalmente, para el </w:t>
      </w:r>
      <w:r w:rsidRPr="004118CD">
        <w:rPr>
          <w:rFonts w:ascii="Calibri" w:eastAsia="Aptos" w:hAnsi="Calibri" w:cs="Calibri"/>
          <w:lang w:val="es-PE" w:eastAsia="en-US"/>
        </w:rPr>
        <w:t>Año Calendario en que se inicia el Periodo Operativo</w:t>
      </w:r>
      <w:r w:rsidRPr="004118CD">
        <w:rPr>
          <w:rFonts w:ascii="Calibri" w:hAnsi="Calibri" w:cs="Calibri"/>
          <w:lang w:val="es-PE"/>
        </w:rPr>
        <w:t xml:space="preserve">, el CONCEDENTE establecerá tarifas diferenciadas y promocionales para al menos la población nacida en Apurímac y Cusco, así como para los Niños menores de 2 años. Para los siguientes años del Periodo Operativo, la diferenciación tarifaria </w:t>
      </w:r>
      <w:r w:rsidR="00F1389B" w:rsidRPr="004118CD">
        <w:rPr>
          <w:rFonts w:ascii="Calibri" w:hAnsi="Calibri" w:cs="Calibri"/>
          <w:lang w:val="es-PE"/>
        </w:rPr>
        <w:t>tomará</w:t>
      </w:r>
      <w:r w:rsidRPr="004118CD">
        <w:rPr>
          <w:rFonts w:ascii="Calibri" w:hAnsi="Calibri" w:cs="Calibri"/>
          <w:lang w:val="es-PE"/>
        </w:rPr>
        <w:t xml:space="preserve"> como referencia los resultados de la demanda del Año Calendario anterior.</w:t>
      </w:r>
    </w:p>
    <w:p w14:paraId="3FD7F3A6" w14:textId="5AB48597" w:rsidR="00E02B0A" w:rsidRPr="004118CD" w:rsidRDefault="00E02B0A" w:rsidP="00E02B0A">
      <w:pPr>
        <w:numPr>
          <w:ilvl w:val="1"/>
          <w:numId w:val="120"/>
        </w:numPr>
        <w:tabs>
          <w:tab w:val="left" w:pos="810"/>
        </w:tabs>
        <w:spacing w:before="240" w:line="276" w:lineRule="auto"/>
        <w:ind w:left="810" w:right="118"/>
        <w:jc w:val="both"/>
        <w:rPr>
          <w:rFonts w:ascii="Calibri" w:hAnsi="Calibri" w:cs="Calibri"/>
          <w:lang w:val="es-PE"/>
        </w:rPr>
      </w:pPr>
      <w:r w:rsidRPr="004118CD">
        <w:rPr>
          <w:rFonts w:ascii="Calibri" w:hAnsi="Calibri" w:cs="Calibri"/>
          <w:color w:val="000000"/>
          <w:lang w:val="es-PE"/>
        </w:rPr>
        <w:t xml:space="preserve">La aplicación de la tarifa promocional debe considerar lo estipulado </w:t>
      </w:r>
      <w:r w:rsidRPr="004118CD">
        <w:rPr>
          <w:rFonts w:ascii="Calibri" w:hAnsi="Calibri" w:cs="Calibri"/>
          <w:lang w:val="es-PE"/>
        </w:rPr>
        <w:t xml:space="preserve">en sección I del Apéndice 1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11</w:t>
      </w:r>
      <w:r w:rsidR="003C5BF4" w:rsidRPr="00E77127">
        <w:rPr>
          <w:rFonts w:ascii="Calibri" w:hAnsi="Calibri" w:cs="Calibri"/>
          <w:lang w:val="es-PE"/>
        </w:rPr>
        <w:fldChar w:fldCharType="end"/>
      </w:r>
      <w:r w:rsidRPr="004118CD">
        <w:rPr>
          <w:rFonts w:ascii="Calibri" w:hAnsi="Calibri" w:cs="Calibri"/>
          <w:color w:val="000000"/>
          <w:lang w:val="es-PE"/>
        </w:rPr>
        <w:t>.</w:t>
      </w:r>
    </w:p>
    <w:p w14:paraId="6A07C043"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4667BE2E"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19" w:name="_Toc180169045"/>
      <w:bookmarkStart w:id="320" w:name="_Toc198221443"/>
      <w:r w:rsidRPr="004118CD">
        <w:rPr>
          <w:rFonts w:ascii="Calibri" w:eastAsia="DengXian Light" w:hAnsi="Calibri" w:cs="Calibri"/>
          <w:b/>
          <w:bCs/>
          <w:lang w:val="es-PE"/>
        </w:rPr>
        <w:t>Otros ingresos de la Concesión</w:t>
      </w:r>
      <w:bookmarkEnd w:id="319"/>
      <w:bookmarkEnd w:id="320"/>
    </w:p>
    <w:p w14:paraId="14F7BD82" w14:textId="77777777" w:rsidR="00E02B0A" w:rsidRPr="004118CD" w:rsidRDefault="00E02B0A" w:rsidP="00E02B0A">
      <w:pPr>
        <w:numPr>
          <w:ilvl w:val="1"/>
          <w:numId w:val="120"/>
        </w:numPr>
        <w:tabs>
          <w:tab w:val="left" w:pos="810"/>
        </w:tabs>
        <w:spacing w:before="240" w:line="276" w:lineRule="auto"/>
        <w:ind w:left="811" w:right="119" w:hanging="709"/>
        <w:jc w:val="both"/>
        <w:rPr>
          <w:rFonts w:ascii="Calibri" w:hAnsi="Calibri" w:cs="Calibri"/>
          <w:lang w:val="es-PE"/>
        </w:rPr>
      </w:pPr>
      <w:bookmarkStart w:id="321" w:name="_Ref188427621"/>
      <w:r w:rsidRPr="004118CD">
        <w:rPr>
          <w:rFonts w:ascii="Calibri" w:hAnsi="Calibri" w:cs="Calibri"/>
          <w:lang w:val="es-PE"/>
        </w:rPr>
        <w:t xml:space="preserve">El CONCESIONARIO está facultado a prestar adicionalmente </w:t>
      </w:r>
      <w:r w:rsidRPr="004118CD">
        <w:rPr>
          <w:rFonts w:ascii="Calibri" w:hAnsi="Calibri" w:cs="Calibri"/>
        </w:rPr>
        <w:t>Servicios Complementarios</w:t>
      </w:r>
      <w:r w:rsidRPr="004118CD">
        <w:rPr>
          <w:rFonts w:ascii="Calibri" w:hAnsi="Calibri" w:cs="Calibri"/>
          <w:lang w:val="es-PE"/>
        </w:rPr>
        <w:t xml:space="preserve"> </w:t>
      </w:r>
      <w:r w:rsidRPr="004118CD" w:rsidDel="00041636">
        <w:rPr>
          <w:rFonts w:ascii="Calibri" w:hAnsi="Calibri" w:cs="Calibri"/>
          <w:lang w:val="es-PE"/>
        </w:rPr>
        <w:t>dentro</w:t>
      </w:r>
      <w:r w:rsidRPr="004118CD">
        <w:rPr>
          <w:rFonts w:ascii="Calibri" w:hAnsi="Calibri" w:cs="Calibri"/>
          <w:lang w:val="es-PE"/>
        </w:rPr>
        <w:t xml:space="preserve"> del Área de la Concesión, cuya prestación no podrá estar condicionada a la contratación de los Servicios </w:t>
      </w:r>
      <w:r w:rsidRPr="004118CD">
        <w:rPr>
          <w:rFonts w:ascii="Calibri" w:hAnsi="Calibri" w:cs="Calibri"/>
          <w:color w:val="000000"/>
          <w:lang w:val="es-PE"/>
        </w:rPr>
        <w:t>Obligatorios</w:t>
      </w:r>
      <w:r w:rsidRPr="004118CD">
        <w:rPr>
          <w:rFonts w:ascii="Calibri" w:hAnsi="Calibri" w:cs="Calibri"/>
          <w:lang w:val="es-PE"/>
        </w:rPr>
        <w:t>. El CONCESIONARIO estará autorizado a prestar dichos servicios con aprobación por parte del CONCEDENTE, previa opinión favorable del Supervisor.</w:t>
      </w:r>
      <w:bookmarkEnd w:id="321"/>
    </w:p>
    <w:p w14:paraId="1392F1AE" w14:textId="77777777" w:rsidR="00EB076E" w:rsidRPr="004118CD" w:rsidRDefault="00EB076E" w:rsidP="00E02B0A">
      <w:pPr>
        <w:tabs>
          <w:tab w:val="left" w:pos="810"/>
        </w:tabs>
        <w:spacing w:line="276" w:lineRule="auto"/>
        <w:ind w:left="811" w:right="119"/>
        <w:jc w:val="both"/>
        <w:rPr>
          <w:rFonts w:ascii="Calibri" w:hAnsi="Calibri" w:cs="Calibri"/>
          <w:lang w:val="es-PE"/>
        </w:rPr>
      </w:pPr>
    </w:p>
    <w:p w14:paraId="20D216DC" w14:textId="7C8D9BF8"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El CONCEDENTE tendrá treinta (30) Días para pronunciarse al respecto, contados desde la recepción de la previa opinión no vinculante del Supervisor. El Supervisor tendrá un plazo de quince (15) Días contados desde la recepción de la solicitud del CONCESIONARIO para emitir y notificar su opinión no vinculante al CONCEDENTE. La solicitud deberá contener, como mínimo, la especificación del tipo de servicio y/o producto a ser prestado, el precio a cobrar (propio del CONCESIONARIO o del tercero que operaría el Servicio Complementario, de ser el caso)</w:t>
      </w:r>
      <w:r w:rsidR="00EE6120" w:rsidRPr="004118CD">
        <w:rPr>
          <w:rFonts w:ascii="Calibri" w:hAnsi="Calibri" w:cs="Calibri"/>
          <w:lang w:val="es-PE"/>
        </w:rPr>
        <w:t>,</w:t>
      </w:r>
      <w:r w:rsidRPr="004118CD">
        <w:rPr>
          <w:rFonts w:ascii="Calibri" w:hAnsi="Calibri" w:cs="Calibri"/>
          <w:lang w:val="es-PE"/>
        </w:rPr>
        <w:t xml:space="preserve"> las condiciones generales para su prestación</w:t>
      </w:r>
      <w:r w:rsidR="00EE6120" w:rsidRPr="004118CD">
        <w:rPr>
          <w:rFonts w:ascii="Calibri" w:hAnsi="Calibri" w:cs="Calibri"/>
          <w:lang w:val="es-PE"/>
        </w:rPr>
        <w:t xml:space="preserve"> y un </w:t>
      </w:r>
      <w:r w:rsidR="002530BE" w:rsidRPr="004118CD">
        <w:rPr>
          <w:rFonts w:ascii="Calibri" w:hAnsi="Calibri" w:cs="Calibri"/>
          <w:lang w:val="es-PE"/>
        </w:rPr>
        <w:t>p</w:t>
      </w:r>
      <w:r w:rsidR="00EE6120" w:rsidRPr="004118CD">
        <w:rPr>
          <w:rFonts w:ascii="Calibri" w:hAnsi="Calibri" w:cs="Calibri"/>
          <w:lang w:val="es-PE"/>
        </w:rPr>
        <w:t xml:space="preserve">lan de </w:t>
      </w:r>
      <w:r w:rsidR="002530BE" w:rsidRPr="004118CD">
        <w:rPr>
          <w:rFonts w:ascii="Calibri" w:hAnsi="Calibri" w:cs="Calibri"/>
          <w:lang w:val="es-PE"/>
        </w:rPr>
        <w:t>g</w:t>
      </w:r>
      <w:r w:rsidR="00EE6120" w:rsidRPr="004118CD">
        <w:rPr>
          <w:rFonts w:ascii="Calibri" w:hAnsi="Calibri" w:cs="Calibri"/>
          <w:lang w:val="es-PE"/>
        </w:rPr>
        <w:t xml:space="preserve">estión </w:t>
      </w:r>
      <w:r w:rsidR="002530BE" w:rsidRPr="004118CD">
        <w:rPr>
          <w:rFonts w:ascii="Calibri" w:hAnsi="Calibri" w:cs="Calibri"/>
          <w:lang w:val="es-PE"/>
        </w:rPr>
        <w:t>l</w:t>
      </w:r>
      <w:r w:rsidR="00EE6120" w:rsidRPr="004118CD">
        <w:rPr>
          <w:rFonts w:ascii="Calibri" w:hAnsi="Calibri" w:cs="Calibri"/>
          <w:lang w:val="es-PE"/>
        </w:rPr>
        <w:t>ocal</w:t>
      </w:r>
      <w:r w:rsidR="00E07718" w:rsidRPr="004118CD">
        <w:rPr>
          <w:rFonts w:ascii="Calibri" w:hAnsi="Calibri" w:cs="Calibri"/>
          <w:lang w:val="es-PE"/>
        </w:rPr>
        <w:t>,</w:t>
      </w:r>
      <w:r w:rsidR="00EE6120" w:rsidRPr="004118CD">
        <w:rPr>
          <w:rFonts w:ascii="Calibri" w:hAnsi="Calibri" w:cs="Calibri"/>
          <w:lang w:val="es-PE"/>
        </w:rPr>
        <w:t xml:space="preserve"> </w:t>
      </w:r>
      <w:r w:rsidR="002530BE" w:rsidRPr="004118CD">
        <w:rPr>
          <w:rFonts w:ascii="Calibri" w:hAnsi="Calibri" w:cs="Calibri"/>
          <w:lang w:val="es-PE"/>
        </w:rPr>
        <w:t>que incluya los compromisos del CONCESIONARIO</w:t>
      </w:r>
      <w:r w:rsidR="00EE6120" w:rsidRPr="004118CD">
        <w:rPr>
          <w:rFonts w:ascii="Calibri" w:hAnsi="Calibri" w:cs="Calibri"/>
          <w:lang w:val="es-PE"/>
        </w:rPr>
        <w:t xml:space="preserve"> con un enfoque que priorice el beneficio social y económico de las comunidades vinculadas al área de influencia del Proyecto, </w:t>
      </w:r>
      <w:r w:rsidR="00F83FDC" w:rsidRPr="004118CD">
        <w:rPr>
          <w:rFonts w:ascii="Calibri" w:hAnsi="Calibri" w:cs="Calibri"/>
          <w:lang w:val="es-PE"/>
        </w:rPr>
        <w:t>promoviendo su participación en oportunidades de empleo y proveeduría</w:t>
      </w:r>
      <w:r w:rsidR="00EB076E" w:rsidRPr="004118CD">
        <w:rPr>
          <w:rFonts w:ascii="Calibri" w:hAnsi="Calibri" w:cs="Calibri"/>
          <w:lang w:val="es-PE"/>
        </w:rPr>
        <w:t>.</w:t>
      </w:r>
    </w:p>
    <w:p w14:paraId="36C3C75F"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FC44C00"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En el supuesto que sea un tercero el que operaría el Servicio Complementario, incluyendo la posibilidad que el tercero sea una Empresa Afiliada, Subsidiaria o Vinculada del CONCESIONARIO, la solicitud deberá contener una justificación o sustento del precio a cobrar a los Usuarios y del precio que cobraría el CONCESIONARIO a este tercero, además de las implicancias tributarias correspondientes.</w:t>
      </w:r>
    </w:p>
    <w:p w14:paraId="78A45039"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52A68BB3"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En el caso de que el CONCEDENTE no se pronuncie dentro del plazo señalado en el párrafo precedente, el Servicio Complementario se entenderá denegado, siempre que, con tres (3) Días de anticipación a la fecha de culminación del plazo que tiene el CONCEDENTE para su pronunciamiento, el CONCESIONARIO le envíe al CONCEDENTE una comunicación escrita sobre el posible vencimiento del plazo para su pronunciamiento. En caso el CONCESIONARIO no envíe dicha comunicación y el CONCEDENTE no se pronuncie, se entenderá como no presentado.</w:t>
      </w:r>
    </w:p>
    <w:p w14:paraId="5A4A2891"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6A033B02"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 xml:space="preserve">El CONCESIONARIO podrá dejar de prestar los Servicios Complementarios en cualquier momento, debiendo para ello comunicar al CONCEDENTE e informar a los Usuarios de dicha decisión, a través de los medios que permitan su mayor difusión, en un plazo no menor a sesenta (60) Días Calendario anteriores a la fecha de cese. </w:t>
      </w:r>
    </w:p>
    <w:p w14:paraId="18FBB0FE"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AC1BE05"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La realización de los Servicios Complementarios será a cuenta, costo y riesgo del CONCESIONARIO, por lo que en ningún caso pondrán en riesgo la sostenibilidad del Proyecto.</w:t>
      </w:r>
    </w:p>
    <w:p w14:paraId="45A36CB4" w14:textId="77777777" w:rsidR="00E02B0A" w:rsidRPr="004118CD" w:rsidRDefault="00E02B0A" w:rsidP="00E02B0A">
      <w:pPr>
        <w:numPr>
          <w:ilvl w:val="1"/>
          <w:numId w:val="120"/>
        </w:numPr>
        <w:tabs>
          <w:tab w:val="left" w:pos="810"/>
        </w:tabs>
        <w:spacing w:before="240" w:line="276" w:lineRule="auto"/>
        <w:ind w:left="811" w:right="119" w:hanging="709"/>
        <w:jc w:val="both"/>
        <w:rPr>
          <w:rFonts w:ascii="Calibri" w:hAnsi="Calibri" w:cs="Calibri"/>
          <w:lang w:val="es-PE"/>
        </w:rPr>
      </w:pPr>
      <w:r w:rsidRPr="004118CD">
        <w:rPr>
          <w:rFonts w:ascii="Calibri" w:hAnsi="Calibri" w:cs="Calibri"/>
          <w:lang w:val="es-PE"/>
        </w:rPr>
        <w:t>El CONCESIONARIO deberá reconocer, a favor del CONCEDENTE, un porcentaje de los ingresos obtenidos por prestar Servicios Complementarios, debiendo acordar los términos y condiciones para tales efectos. El CONCESIONARIO realizará la transferencia al CONCEDENTE a través del Fideicomiso de Administración.</w:t>
      </w:r>
    </w:p>
    <w:p w14:paraId="298E19A5" w14:textId="77777777" w:rsidR="00E02B0A" w:rsidRPr="004118CD" w:rsidRDefault="00E02B0A" w:rsidP="00E02B0A">
      <w:pPr>
        <w:spacing w:line="276" w:lineRule="auto"/>
        <w:rPr>
          <w:rFonts w:ascii="Calibri" w:hAnsi="Calibri" w:cs="Calibri"/>
          <w:color w:val="232323"/>
          <w:lang w:val="es-PE"/>
        </w:rPr>
      </w:pPr>
    </w:p>
    <w:p w14:paraId="4B7AAA21"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22" w:name="_Toc180169046"/>
      <w:bookmarkStart w:id="323" w:name="_Toc198221444"/>
      <w:r w:rsidRPr="004118CD">
        <w:rPr>
          <w:rFonts w:ascii="Calibri" w:eastAsia="DengXian Light" w:hAnsi="Calibri" w:cs="Calibri"/>
          <w:b/>
          <w:bCs/>
          <w:lang w:val="es-PE"/>
        </w:rPr>
        <w:t>Restablecimiento del Equilibrio Económico – Financiero</w:t>
      </w:r>
      <w:bookmarkEnd w:id="322"/>
      <w:bookmarkEnd w:id="323"/>
    </w:p>
    <w:p w14:paraId="3BDD9000" w14:textId="77777777" w:rsidR="00E02B0A" w:rsidRPr="004118CD" w:rsidRDefault="00E02B0A" w:rsidP="00E02B0A">
      <w:pPr>
        <w:numPr>
          <w:ilvl w:val="1"/>
          <w:numId w:val="120"/>
        </w:numPr>
        <w:tabs>
          <w:tab w:val="left" w:pos="810"/>
        </w:tabs>
        <w:spacing w:before="240" w:line="276" w:lineRule="auto"/>
        <w:ind w:left="811" w:right="119" w:hanging="709"/>
        <w:jc w:val="both"/>
        <w:rPr>
          <w:rFonts w:ascii="Calibri" w:hAnsi="Calibri" w:cs="Calibri"/>
          <w:lang w:val="es-PE"/>
        </w:rPr>
      </w:pPr>
      <w:r w:rsidRPr="004118CD">
        <w:rPr>
          <w:rFonts w:ascii="Calibri" w:hAnsi="Calibri" w:cs="Calibri"/>
          <w:lang w:val="es-PE"/>
        </w:rPr>
        <w:t>Las Partes reconocen que a la Fecha de Cierre el Contrato se encuentra en una situación de equilibrio económico financiero en términos de derechos, responsabilidades y riesgos asignados a las Partes, así como su compromiso de mantener el equilibrio económico - financiero durante el Plazo de la Concesión. Las Partes tendrán derecho exclusivamente a la compensación regulada en la presente sección.</w:t>
      </w:r>
    </w:p>
    <w:p w14:paraId="3DEA2BF0"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5BA46B28"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bookmarkStart w:id="324" w:name="_Ref183535514"/>
      <w:r w:rsidRPr="004118CD">
        <w:rPr>
          <w:rFonts w:ascii="Calibri" w:hAnsi="Calibri" w:cs="Calibri"/>
          <w:lang w:val="es-PE"/>
        </w:rPr>
        <w:t>El Contrato estipula un mecanismo de restablecimiento del equilibrio económico financiero, al cual tendrán derecho el CONCESIONARIO y el CONCEDENTE, debido, exclusiva y explícitamente, a cambios en las Leyes y Disposiciones Aplicables, y que tengan impacto directo con aspectos económicos o financieros vinculados a la variación de ingresos o costos de inversión o costos de operación y mantenimiento asumidos por el CONCESIONARIO, conforme a las Leyes y Disposiciones Aplicables.</w:t>
      </w:r>
      <w:bookmarkEnd w:id="324"/>
    </w:p>
    <w:p w14:paraId="4DAFB69F"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68FDCA7A"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Cualquiera de las Partes que considere que el equilibrio económico financiero del Contrato se ha visto afectado, podrá solicitar, por escrito, su restablecimiento al Supervisor con copia a la otra Parte, adjuntando un informe que sustente, según se requiera, los aspectos técnicos, económicos, financieros y legales de dicha afectación, así como la propuesta para lograr el restablecimiento, tomando en cuenta el modelo económico – financiero que presentó el Adjudicatario para definir su participación en el Concurso. La existencia de un desequilibrio no da lugar a la suspensión de plazo ni a la Terminación del Contrato de Concesión.</w:t>
      </w:r>
    </w:p>
    <w:p w14:paraId="6B4D868E" w14:textId="77777777" w:rsidR="00E02B0A" w:rsidRPr="004118CD" w:rsidRDefault="00E02B0A" w:rsidP="00E02B0A">
      <w:pPr>
        <w:tabs>
          <w:tab w:val="left" w:pos="810"/>
        </w:tabs>
        <w:spacing w:line="276" w:lineRule="auto"/>
        <w:ind w:left="360" w:right="119"/>
        <w:jc w:val="both"/>
        <w:rPr>
          <w:rFonts w:ascii="Calibri" w:hAnsi="Calibri" w:cs="Calibri"/>
          <w:lang w:val="es-PE"/>
        </w:rPr>
      </w:pPr>
    </w:p>
    <w:p w14:paraId="182FE66E"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Corresponderá al Supervisor evaluar y determinar la ruptura del equilibrio económico financiero, así como determinar el monto de compensación que permita restituir dicho equilibrio.</w:t>
      </w:r>
    </w:p>
    <w:p w14:paraId="00A7D2B8" w14:textId="77777777" w:rsidR="00E02B0A" w:rsidRPr="004118CD" w:rsidRDefault="00E02B0A" w:rsidP="00E02B0A">
      <w:pPr>
        <w:numPr>
          <w:ilvl w:val="1"/>
          <w:numId w:val="120"/>
        </w:numPr>
        <w:tabs>
          <w:tab w:val="left" w:pos="810"/>
        </w:tabs>
        <w:spacing w:before="240" w:line="276" w:lineRule="auto"/>
        <w:ind w:left="811" w:right="119" w:hanging="709"/>
        <w:jc w:val="both"/>
        <w:rPr>
          <w:rFonts w:ascii="Calibri" w:hAnsi="Calibri" w:cs="Calibri"/>
          <w:lang w:val="es-PE"/>
        </w:rPr>
      </w:pPr>
      <w:r w:rsidRPr="004118CD">
        <w:rPr>
          <w:rFonts w:ascii="Calibri" w:hAnsi="Calibri" w:cs="Calibri"/>
          <w:lang w:val="es-PE"/>
        </w:rPr>
        <w:t xml:space="preserve">La afectación del equilibrio económico financiero se </w:t>
      </w:r>
      <w:r w:rsidRPr="004118CD">
        <w:rPr>
          <w:rFonts w:ascii="Calibri" w:hAnsi="Calibri" w:cs="Calibri"/>
        </w:rPr>
        <w:t xml:space="preserve">determinará en base al estado </w:t>
      </w:r>
      <w:r w:rsidRPr="004118CD">
        <w:rPr>
          <w:rFonts w:ascii="Calibri" w:hAnsi="Calibri" w:cs="Calibri"/>
          <w:lang w:val="es-PE"/>
        </w:rPr>
        <w:t>de resultados del último ejercicio anual auditado del CONCESIONARIO, según la información entregada por las Partes del Contrato de Concesión, donde se sustenten las variaciones de ingresos o costos referidos a los Servicios Obligatorios del Contrato de Concesión. Sin perjuicio de ello, el CONCEDENTE o el CONCESIONARIO podrán solicitar la información que sustente las variaciones señaladas.</w:t>
      </w:r>
    </w:p>
    <w:p w14:paraId="414B9EA2"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D1172C4" w14:textId="446112C4"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bookmarkStart w:id="325" w:name="_Ref188428102"/>
      <w:r w:rsidRPr="004118CD">
        <w:rPr>
          <w:rFonts w:ascii="Calibri" w:hAnsi="Calibri" w:cs="Calibri"/>
          <w:lang w:val="es-PE"/>
        </w:rPr>
        <w:t>El Supervisor establecerá la magnitud del desequilibrio en función a la diferencia entre:</w:t>
      </w:r>
      <w:bookmarkEnd w:id="325"/>
    </w:p>
    <w:p w14:paraId="5B19C224" w14:textId="77777777" w:rsidR="00EB076E" w:rsidRPr="004118CD" w:rsidRDefault="00EB076E" w:rsidP="00EB076E">
      <w:pPr>
        <w:tabs>
          <w:tab w:val="left" w:pos="810"/>
        </w:tabs>
        <w:spacing w:line="276" w:lineRule="auto"/>
        <w:ind w:left="811" w:right="119"/>
        <w:jc w:val="both"/>
        <w:rPr>
          <w:rFonts w:ascii="Calibri" w:hAnsi="Calibri" w:cs="Calibri"/>
          <w:lang w:val="es-PE"/>
        </w:rPr>
      </w:pPr>
    </w:p>
    <w:p w14:paraId="716C73D6" w14:textId="77777777" w:rsidR="00E02B0A" w:rsidRPr="004118CD" w:rsidRDefault="00E02B0A" w:rsidP="00E02B0A">
      <w:pPr>
        <w:pStyle w:val="Prrafodelista"/>
        <w:numPr>
          <w:ilvl w:val="0"/>
          <w:numId w:val="121"/>
        </w:numPr>
        <w:tabs>
          <w:tab w:val="left" w:pos="810"/>
        </w:tabs>
        <w:spacing w:line="276" w:lineRule="auto"/>
        <w:ind w:left="1276" w:right="119" w:hanging="425"/>
        <w:jc w:val="both"/>
        <w:rPr>
          <w:rFonts w:ascii="Calibri" w:hAnsi="Calibri" w:cs="Calibri"/>
          <w:lang w:val="es-PE"/>
        </w:rPr>
      </w:pPr>
      <w:r w:rsidRPr="004118CD">
        <w:rPr>
          <w:rFonts w:ascii="Calibri" w:hAnsi="Calibri" w:cs="Calibri"/>
          <w:lang w:val="es-PE"/>
        </w:rPr>
        <w:t>El resultado antes de impuestos del ejercicio afectado por el desequilibrio; y,</w:t>
      </w:r>
    </w:p>
    <w:p w14:paraId="68A4C024" w14:textId="77777777" w:rsidR="00E02B0A" w:rsidRPr="004118CD" w:rsidRDefault="00E02B0A" w:rsidP="00E02B0A">
      <w:pPr>
        <w:pStyle w:val="Prrafodelista"/>
        <w:tabs>
          <w:tab w:val="left" w:pos="810"/>
        </w:tabs>
        <w:spacing w:line="276" w:lineRule="auto"/>
        <w:ind w:left="1276" w:right="119" w:hanging="425"/>
        <w:jc w:val="both"/>
        <w:rPr>
          <w:rFonts w:ascii="Calibri" w:hAnsi="Calibri" w:cs="Calibri"/>
          <w:lang w:val="es-PE"/>
        </w:rPr>
      </w:pPr>
    </w:p>
    <w:p w14:paraId="136C1865" w14:textId="5A75E804" w:rsidR="00E02B0A" w:rsidRPr="004118CD" w:rsidRDefault="00E02B0A" w:rsidP="00F1389B">
      <w:pPr>
        <w:pStyle w:val="Prrafodelista"/>
        <w:numPr>
          <w:ilvl w:val="0"/>
          <w:numId w:val="121"/>
        </w:numPr>
        <w:tabs>
          <w:tab w:val="left" w:pos="810"/>
        </w:tabs>
        <w:spacing w:line="276" w:lineRule="auto"/>
        <w:ind w:left="1276" w:right="119" w:hanging="425"/>
        <w:jc w:val="both"/>
        <w:rPr>
          <w:rFonts w:ascii="Calibri" w:hAnsi="Calibri" w:cs="Calibri"/>
          <w:lang w:val="es-PE"/>
        </w:rPr>
      </w:pPr>
      <w:r w:rsidRPr="004118CD">
        <w:rPr>
          <w:rFonts w:ascii="Calibri" w:hAnsi="Calibri" w:cs="Calibri"/>
          <w:lang w:val="es-PE"/>
        </w:rPr>
        <w:t>El recálculo del resultado antes de impuestos del mismo ejercicio, aplicando los valores de ingresos o costos que correspondan al momento previo a la modificación que ocurra como consecuencia de los cambios a los que se refiere la Cláusula</w:t>
      </w:r>
      <w:r w:rsidR="00915AFD" w:rsidRPr="004118CD">
        <w:rPr>
          <w:rFonts w:ascii="Calibri" w:hAnsi="Calibri" w:cs="Calibri"/>
          <w:lang w:val="es-PE"/>
        </w:rPr>
        <w:t xml:space="preserve"> </w:t>
      </w:r>
      <w:r w:rsidR="00915AFD" w:rsidRPr="00E77127">
        <w:rPr>
          <w:rFonts w:ascii="Calibri" w:hAnsi="Calibri" w:cs="Calibri"/>
          <w:lang w:val="es-PE"/>
        </w:rPr>
        <w:fldChar w:fldCharType="begin"/>
      </w:r>
      <w:r w:rsidR="00915AFD" w:rsidRPr="004118CD">
        <w:rPr>
          <w:rFonts w:ascii="Calibri" w:hAnsi="Calibri" w:cs="Calibri"/>
          <w:lang w:val="es-PE"/>
        </w:rPr>
        <w:instrText xml:space="preserve"> REF _Ref183535514 \r \h </w:instrText>
      </w:r>
      <w:r w:rsidR="004118CD">
        <w:rPr>
          <w:rFonts w:ascii="Calibri" w:hAnsi="Calibri" w:cs="Calibri"/>
          <w:lang w:val="es-PE"/>
        </w:rPr>
        <w:instrText xml:space="preserve"> \* MERGEFORMAT </w:instrText>
      </w:r>
      <w:r w:rsidR="00915AFD" w:rsidRPr="00E77127">
        <w:rPr>
          <w:rFonts w:ascii="Calibri" w:hAnsi="Calibri" w:cs="Calibri"/>
          <w:lang w:val="es-PE"/>
        </w:rPr>
      </w:r>
      <w:r w:rsidR="00915AFD" w:rsidRPr="00E77127">
        <w:rPr>
          <w:rFonts w:ascii="Calibri" w:hAnsi="Calibri" w:cs="Calibri"/>
          <w:lang w:val="es-PE"/>
        </w:rPr>
        <w:fldChar w:fldCharType="separate"/>
      </w:r>
      <w:r w:rsidR="00B73AEB" w:rsidRPr="004118CD">
        <w:rPr>
          <w:rFonts w:ascii="Calibri" w:hAnsi="Calibri" w:cs="Calibri"/>
          <w:lang w:val="es-PE"/>
        </w:rPr>
        <w:t>9.21</w:t>
      </w:r>
      <w:r w:rsidR="00915AFD" w:rsidRPr="00E77127">
        <w:rPr>
          <w:rFonts w:ascii="Calibri" w:hAnsi="Calibri" w:cs="Calibri"/>
          <w:lang w:val="es-PE"/>
        </w:rPr>
        <w:fldChar w:fldCharType="end"/>
      </w:r>
      <w:r w:rsidR="00F1389B" w:rsidRPr="004118CD">
        <w:rPr>
          <w:rFonts w:ascii="Calibri" w:hAnsi="Calibri" w:cs="Calibri"/>
          <w:lang w:val="es-PE"/>
        </w:rPr>
        <w:t>.</w:t>
      </w:r>
    </w:p>
    <w:p w14:paraId="34F0A313"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EACD537"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Para tal efecto, el Supervisor podrá solicitar al CONCESIONARIO o al CONCEDENTE la información que considere necesaria sobre los ingresos y costos que hayan sido afectados por los cambios en las Leyes y Disposiciones Aplicables.</w:t>
      </w:r>
    </w:p>
    <w:p w14:paraId="177C5322"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178E0304"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De probarse que el desequilibrio se produce en varios períodos, sin haberse restituido el equilibrio económico financiero, se calculará la diferencia acumulada de utilidades siguiendo el mismo procedimiento.</w:t>
      </w:r>
    </w:p>
    <w:p w14:paraId="3E1664C1"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7C2411B5" w14:textId="2AD230CF"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 xml:space="preserve">El factor de </w:t>
      </w:r>
      <w:r w:rsidR="00326B31" w:rsidRPr="004118CD">
        <w:rPr>
          <w:rFonts w:ascii="Calibri" w:hAnsi="Calibri" w:cs="Calibri"/>
          <w:lang w:val="es-PE"/>
        </w:rPr>
        <w:t>desequilibrio</w:t>
      </w:r>
      <w:r w:rsidRPr="004118CD">
        <w:rPr>
          <w:rFonts w:ascii="Calibri" w:hAnsi="Calibri" w:cs="Calibri"/>
          <w:lang w:val="es-PE"/>
        </w:rPr>
        <w:t xml:space="preserve"> se determina a través de la siguiente expresión</w:t>
      </w:r>
      <w:r w:rsidR="00326B31" w:rsidRPr="004118CD">
        <w:rPr>
          <w:rFonts w:ascii="Calibri" w:hAnsi="Calibri" w:cs="Calibri"/>
          <w:lang w:val="es-PE"/>
        </w:rPr>
        <w:t>:</w:t>
      </w:r>
    </w:p>
    <w:p w14:paraId="0EC8458B"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420917B" w14:textId="77777777" w:rsidR="00E02B0A" w:rsidRPr="004118CD" w:rsidRDefault="00E02B0A" w:rsidP="00E02B0A">
      <w:pPr>
        <w:tabs>
          <w:tab w:val="left" w:pos="810"/>
        </w:tabs>
        <w:spacing w:line="276" w:lineRule="auto"/>
        <w:ind w:left="811" w:right="119"/>
        <w:jc w:val="both"/>
        <w:rPr>
          <w:rFonts w:ascii="Calibri" w:hAnsi="Calibri" w:cs="Calibri"/>
          <w:lang w:val="es-PE"/>
        </w:rPr>
      </w:pPr>
      <m:oMathPara>
        <m:oMath>
          <m:r>
            <w:rPr>
              <w:rFonts w:ascii="Cambria Math" w:hAnsi="Cambria Math" w:cs="Calibri"/>
              <w:lang w:val="es-PE"/>
            </w:rPr>
            <m:t>Factor de desequilibrio=</m:t>
          </m:r>
          <m:d>
            <m:dPr>
              <m:begChr m:val="["/>
              <m:endChr m:val="]"/>
              <m:ctrlPr>
                <w:rPr>
                  <w:rFonts w:ascii="Cambria Math" w:hAnsi="Cambria Math" w:cs="Calibri"/>
                  <w:i/>
                  <w:lang w:val="es-PE"/>
                </w:rPr>
              </m:ctrlPr>
            </m:dPr>
            <m:e>
              <m:f>
                <m:fPr>
                  <m:ctrlPr>
                    <w:rPr>
                      <w:rFonts w:ascii="Cambria Math" w:hAnsi="Cambria Math" w:cs="Calibri"/>
                      <w:i/>
                      <w:lang w:val="es-PE"/>
                    </w:rPr>
                  </m:ctrlPr>
                </m:fPr>
                <m:num>
                  <m:r>
                    <w:rPr>
                      <w:rFonts w:ascii="Cambria Math" w:hAnsi="Cambria Math" w:cs="Calibri"/>
                      <w:lang w:val="es-PE"/>
                    </w:rPr>
                    <m:t xml:space="preserve">Monto obtenido en </m:t>
                  </m:r>
                  <m:d>
                    <m:dPr>
                      <m:ctrlPr>
                        <w:rPr>
                          <w:rFonts w:ascii="Cambria Math" w:hAnsi="Cambria Math" w:cs="Calibri"/>
                          <w:i/>
                          <w:lang w:val="es-PE"/>
                        </w:rPr>
                      </m:ctrlPr>
                    </m:dPr>
                    <m:e>
                      <m:r>
                        <w:rPr>
                          <w:rFonts w:ascii="Cambria Math" w:hAnsi="Cambria Math" w:cs="Calibri"/>
                          <w:lang w:val="es-PE"/>
                        </w:rPr>
                        <m:t>a</m:t>
                      </m:r>
                    </m:e>
                  </m:d>
                  <m:r>
                    <w:rPr>
                      <w:rFonts w:ascii="Cambria Math" w:hAnsi="Cambria Math" w:cs="Calibri"/>
                      <w:lang w:val="es-PE"/>
                    </w:rPr>
                    <m:t xml:space="preserve"> -Monto obtenido en (b)</m:t>
                  </m:r>
                </m:num>
                <m:den>
                  <m:r>
                    <w:rPr>
                      <w:rFonts w:ascii="Cambria Math" w:hAnsi="Cambria Math" w:cs="Calibri"/>
                      <w:lang w:val="es-PE"/>
                    </w:rPr>
                    <m:t>Monto obtenido en (b)</m:t>
                  </m:r>
                </m:den>
              </m:f>
            </m:e>
          </m:d>
          <m:r>
            <w:rPr>
              <w:rFonts w:ascii="Cambria Math" w:hAnsi="Cambria Math" w:cs="Calibri"/>
              <w:lang w:val="es-PE"/>
            </w:rPr>
            <m:t>×100</m:t>
          </m:r>
        </m:oMath>
      </m:oMathPara>
    </w:p>
    <w:p w14:paraId="6079E70F"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FA22050"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Si el porcentaje del desequilibrio, en valor absoluto, supera el diez</w:t>
      </w:r>
      <w:r w:rsidRPr="004118CD">
        <w:rPr>
          <w:rFonts w:ascii="Calibri" w:hAnsi="Calibri" w:cs="Calibri"/>
          <w:color w:val="000000"/>
          <w:lang w:val="es-PE"/>
        </w:rPr>
        <w:t xml:space="preserve"> por cien</w:t>
      </w:r>
      <w:r w:rsidRPr="004118CD">
        <w:rPr>
          <w:rFonts w:ascii="Calibri" w:hAnsi="Calibri" w:cs="Calibri"/>
          <w:lang w:val="es-PE"/>
        </w:rPr>
        <w:t>to (</w:t>
      </w:r>
      <w:r w:rsidRPr="004118CD">
        <w:rPr>
          <w:rFonts w:ascii="Calibri" w:hAnsi="Calibri" w:cs="Calibri"/>
          <w:color w:val="000000"/>
          <w:lang w:val="es-PE"/>
        </w:rPr>
        <w:t>10%)</w:t>
      </w:r>
      <w:r w:rsidRPr="004118CD">
        <w:rPr>
          <w:rFonts w:ascii="Calibri" w:hAnsi="Calibri" w:cs="Calibri"/>
          <w:lang w:val="es-PE"/>
        </w:rPr>
        <w:t xml:space="preserve"> </w:t>
      </w:r>
      <w:r w:rsidRPr="004118CD">
        <w:rPr>
          <w:rFonts w:ascii="Calibri" w:hAnsi="Calibri" w:cs="Calibri"/>
          <w:color w:val="000000"/>
          <w:lang w:val="es-PE"/>
        </w:rPr>
        <w:t>se procederá a restabl</w:t>
      </w:r>
      <w:r w:rsidRPr="004118CD">
        <w:rPr>
          <w:rFonts w:ascii="Calibri" w:hAnsi="Calibri" w:cs="Calibri"/>
          <w:lang w:val="es-PE"/>
        </w:rPr>
        <w:t>ecerlo.</w:t>
      </w:r>
    </w:p>
    <w:p w14:paraId="49BE6C30"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29494016" w14:textId="7852CC73"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 xml:space="preserve">Si el desequilibrio afecta al CONCESIONARIO (b&gt;a), el CONCEDENTE le otorgará una compensación equivalente a la diferencia del monto obtenido en el Literal b) de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_Ref188428102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9.24</w:t>
      </w:r>
      <w:r w:rsidR="00BA1B8D" w:rsidRPr="00E77127">
        <w:rPr>
          <w:rFonts w:ascii="Calibri" w:hAnsi="Calibri" w:cs="Calibri"/>
          <w:lang w:val="es-PE"/>
        </w:rPr>
        <w:fldChar w:fldCharType="end"/>
      </w:r>
      <w:r w:rsidR="00BA1B8D" w:rsidRPr="004118CD">
        <w:rPr>
          <w:rFonts w:ascii="Calibri" w:hAnsi="Calibri" w:cs="Calibri"/>
          <w:lang w:val="es-PE"/>
        </w:rPr>
        <w:t xml:space="preserve"> </w:t>
      </w:r>
      <w:r w:rsidRPr="004118CD">
        <w:rPr>
          <w:rFonts w:ascii="Calibri" w:hAnsi="Calibri" w:cs="Calibri"/>
          <w:lang w:val="es-PE"/>
        </w:rPr>
        <w:t>menos el monto obtenido en el Literal a) de dicha Cláusula.</w:t>
      </w:r>
    </w:p>
    <w:p w14:paraId="7A2C4CE0"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108E391F" w14:textId="1B7A404E"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 xml:space="preserve">Si el desequilibrio afecta al CONCEDENTE (b&lt;a), el CONCESIONARIO le otorgará una compensación al CONCEDENTE equivalente a la diferencia del monto obtenido en el Literal a) de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_Ref188428102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9.24</w:t>
      </w:r>
      <w:r w:rsidR="00BA1B8D" w:rsidRPr="00E77127">
        <w:rPr>
          <w:rFonts w:ascii="Calibri" w:hAnsi="Calibri" w:cs="Calibri"/>
          <w:lang w:val="es-PE"/>
        </w:rPr>
        <w:fldChar w:fldCharType="end"/>
      </w:r>
      <w:r w:rsidR="00BA1B8D" w:rsidRPr="004118CD">
        <w:rPr>
          <w:rFonts w:ascii="Calibri" w:hAnsi="Calibri" w:cs="Calibri"/>
          <w:lang w:val="es-PE"/>
        </w:rPr>
        <w:t xml:space="preserve"> </w:t>
      </w:r>
      <w:r w:rsidRPr="004118CD">
        <w:rPr>
          <w:rFonts w:ascii="Calibri" w:hAnsi="Calibri" w:cs="Calibri"/>
          <w:lang w:val="es-PE"/>
        </w:rPr>
        <w:t>menos el monto obtenido en el Literal b) de dicha Cláusula.</w:t>
      </w:r>
    </w:p>
    <w:p w14:paraId="3B320499"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8E72D1D"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 xml:space="preserve">Si el monto obtenido en (b) es igual a cero (0), para restablecer el equilibrio económico financiero sólo se tendrá en cuenta la diferencia de monto obtenido en (a) menos el monto obtenido en (b), sin ser necesario calcular el porcentaje de desequilibrio antes mencionado. </w:t>
      </w:r>
    </w:p>
    <w:p w14:paraId="27BA689C"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54BEF8E"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En cualquier caso, las Partes deberán acordar el mecanismo de compensación, el mismo que podrá ser un pago dinerario o a través del descuento o adición de dicha compensación, respectivamente, de la retribución a pagar al CONCESIONARIO por el monto que resulte, sin incluir intereses.</w:t>
      </w:r>
    </w:p>
    <w:p w14:paraId="3D31EDFB"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F839664"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 xml:space="preserve">En el supuesto que alguna de las Partes invoque el restablecimiento del equilibrio económico financiero, corresponderá al Supervisor determinar su procedencia, dentro de los treinta (30) Días siguientes contados a partir del día siguiente de la notificación de la solicitud de la Parte que invoque el desequilibrio económico financiero, en aplicación de lo dispuesto en los párrafos precedentes. </w:t>
      </w:r>
    </w:p>
    <w:p w14:paraId="362D5CDC"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550384C"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De ser el caso, el Supervisor deberá establecer, en un plazo no mayor a treinta (30) Días, luego de determinada la procedencia, el monto a pagar a favor de la Parte que invocó el restablecimiento. Se informará del resultado a la Partes a fin de que implementen lo que corresponda a cada una.</w:t>
      </w:r>
    </w:p>
    <w:p w14:paraId="718C5CF3"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0D6CFF6" w14:textId="3C01B2CC"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 xml:space="preserve">En caso de desacuerdo de las Partes respecto del pronunciamiento del Supervisor, cualquiera de ellas, en un plazo de diez (10) Días desde la notificación del Supervisor, podrá llevar esta discrepancia al mecanismo de solución de controversias establecido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_Ref177765853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XVII</w:t>
      </w:r>
      <w:r w:rsidR="008F10A7" w:rsidRPr="00E77127">
        <w:rPr>
          <w:rFonts w:ascii="Calibri" w:hAnsi="Calibri" w:cs="Calibri"/>
          <w:lang w:val="es-PE"/>
        </w:rPr>
        <w:fldChar w:fldCharType="end"/>
      </w:r>
      <w:r w:rsidR="008F10A7" w:rsidRPr="004118CD">
        <w:rPr>
          <w:rFonts w:ascii="Calibri" w:hAnsi="Calibri" w:cs="Calibri"/>
          <w:lang w:val="es-PE"/>
        </w:rPr>
        <w:t xml:space="preserve"> </w:t>
      </w:r>
      <w:r w:rsidRPr="004118CD">
        <w:rPr>
          <w:rFonts w:ascii="Calibri" w:hAnsi="Calibri" w:cs="Calibri"/>
          <w:lang w:val="es-PE"/>
        </w:rPr>
        <w:t>del presente Contrato.</w:t>
      </w:r>
    </w:p>
    <w:p w14:paraId="3BF4E99B" w14:textId="77777777" w:rsidR="00E02B0A" w:rsidRPr="004118CD" w:rsidRDefault="00E02B0A" w:rsidP="00E02B0A">
      <w:pPr>
        <w:tabs>
          <w:tab w:val="left" w:pos="810"/>
        </w:tabs>
        <w:spacing w:line="276" w:lineRule="auto"/>
        <w:ind w:left="822" w:right="119"/>
        <w:jc w:val="both"/>
        <w:rPr>
          <w:rFonts w:ascii="Calibri" w:hAnsi="Calibri" w:cs="Calibri"/>
          <w:lang w:val="es-PE"/>
        </w:rPr>
      </w:pPr>
    </w:p>
    <w:p w14:paraId="3DB2C5F6" w14:textId="77777777" w:rsidR="00E02B0A" w:rsidRPr="004118CD" w:rsidRDefault="00E02B0A" w:rsidP="00E02B0A">
      <w:pPr>
        <w:numPr>
          <w:ilvl w:val="1"/>
          <w:numId w:val="120"/>
        </w:numPr>
        <w:tabs>
          <w:tab w:val="left" w:pos="810"/>
        </w:tabs>
        <w:spacing w:line="276" w:lineRule="auto"/>
        <w:ind w:right="119"/>
        <w:jc w:val="both"/>
        <w:rPr>
          <w:rFonts w:ascii="Calibri" w:hAnsi="Calibri" w:cs="Calibri"/>
          <w:lang w:val="es-PE"/>
        </w:rPr>
      </w:pPr>
      <w:r w:rsidRPr="004118CD">
        <w:rPr>
          <w:rFonts w:ascii="Calibri" w:hAnsi="Calibri" w:cs="Calibri"/>
          <w:lang w:val="es-PE"/>
        </w:rPr>
        <w:t>Por cualquier retraso se reconocerá un pago a favor de la Parte del Contrato de Concesión que invocó el restablecimiento, utilizando una tasa diaria equivalente a la tasa de interés efectiva anual en soles de la Tasa Referencial, más un spread de dos por ciento (2%) multiplicada por el saldo no pagado por cada Día Calendario de retraso, luego del período máximo de abono pactado hasta que se realice dicho pago. Dicho pago constituye el único medio de resarcimiento por la demora, no reconociéndose ningún otro tipo de interés o pago adicional.</w:t>
      </w:r>
      <w:r w:rsidRPr="004118CD">
        <w:rPr>
          <w:rFonts w:ascii="Calibri" w:hAnsi="Calibri" w:cs="Calibri"/>
          <w:lang w:val="es-PE"/>
        </w:rPr>
        <w:cr/>
      </w:r>
    </w:p>
    <w:p w14:paraId="0E61425D"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No procederá el restablecimiento del equilibrio económico financiero para aquellos cambios producidos como consecuencia de las disposiciones expedidas por la Autoridad Gubernamental Competente que fijen infracciones o sanciones, o la aplicación de penalidades que estuviesen contempladas en el Contrato, o que fueran como consecuencia de actos, hechos imputables o resultado del desempeño del CONCESIONARIO.</w:t>
      </w:r>
    </w:p>
    <w:p w14:paraId="443BB503"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419C1C04"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En caso proceda el restablecimiento del equilibrio económico financiero, el CONCEDENTE o CONCESIONARIO, según corresponda, gestionará directamente el pago del monto de la compensación determinada por el Supervisor, en un periodo no mayor de un (1) año de comunicado su pronunciamiento. En caso no sea posible cancelar dicho monto dentro del periodo señalado, las Partes podrán consensuar un cronograma de pago por la suma restante al vencimiento del plazo anterior.</w:t>
      </w:r>
    </w:p>
    <w:p w14:paraId="1CEB9CD2"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15EBF630"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26" w:name="_Toc180169047"/>
      <w:bookmarkStart w:id="327" w:name="_Toc198221445"/>
      <w:r w:rsidRPr="004118CD">
        <w:rPr>
          <w:rFonts w:ascii="Calibri" w:eastAsia="DengXian Light" w:hAnsi="Calibri" w:cs="Calibri"/>
          <w:b/>
          <w:bCs/>
          <w:lang w:val="es-PE"/>
        </w:rPr>
        <w:t>Régimen Tributario de la Concesión</w:t>
      </w:r>
      <w:bookmarkEnd w:id="326"/>
      <w:bookmarkEnd w:id="327"/>
    </w:p>
    <w:p w14:paraId="1850575F" w14:textId="77777777" w:rsidR="00E02B0A" w:rsidRPr="004118CD" w:rsidRDefault="00E02B0A" w:rsidP="00E02B0A">
      <w:pPr>
        <w:spacing w:line="276" w:lineRule="auto"/>
        <w:rPr>
          <w:rFonts w:ascii="Calibri" w:hAnsi="Calibri" w:cs="Calibri"/>
          <w:lang w:val="es-PE"/>
        </w:rPr>
      </w:pPr>
    </w:p>
    <w:p w14:paraId="5D34995F" w14:textId="77777777" w:rsidR="00E02B0A" w:rsidRPr="004118CD" w:rsidRDefault="00E02B0A" w:rsidP="00E02B0A">
      <w:pPr>
        <w:numPr>
          <w:ilvl w:val="1"/>
          <w:numId w:val="120"/>
        </w:numPr>
        <w:tabs>
          <w:tab w:val="left" w:pos="810"/>
        </w:tabs>
        <w:spacing w:line="276" w:lineRule="auto"/>
        <w:ind w:right="120"/>
        <w:jc w:val="both"/>
        <w:rPr>
          <w:rFonts w:ascii="Calibri" w:hAnsi="Calibri" w:cs="Calibri"/>
          <w:lang w:val="es-PE"/>
        </w:rPr>
      </w:pPr>
      <w:r w:rsidRPr="004118CD">
        <w:rPr>
          <w:rFonts w:ascii="Calibri" w:hAnsi="Calibri" w:cs="Calibri"/>
          <w:color w:val="000000"/>
          <w:lang w:val="es-PE"/>
        </w:rPr>
        <w:t>El CONCESIONARIO estará sujeto a la legislación tributaria nacional, regional y municipal que le resulte aplicable, debiendo cumplir con todas las obligaciones de naturaleza tributaria que correspondan al ejercicio de su actividad. Las consecuencias del incumplimiento de obligaciones tributarias serán asumidas por el CONCESIONARIO y no serán oponibles al CONCEDENTE.</w:t>
      </w:r>
    </w:p>
    <w:p w14:paraId="45ECC4C0" w14:textId="77777777" w:rsidR="00E02B0A" w:rsidRPr="004118CD" w:rsidRDefault="00E02B0A" w:rsidP="00E02B0A">
      <w:pPr>
        <w:pBdr>
          <w:top w:val="nil"/>
          <w:left w:val="nil"/>
          <w:bottom w:val="nil"/>
          <w:right w:val="nil"/>
          <w:between w:val="nil"/>
        </w:pBdr>
        <w:spacing w:line="276" w:lineRule="auto"/>
        <w:ind w:left="720"/>
        <w:rPr>
          <w:rFonts w:ascii="Calibri" w:hAnsi="Calibri" w:cs="Calibri"/>
          <w:color w:val="000000"/>
          <w:lang w:val="es-PE"/>
        </w:rPr>
      </w:pPr>
    </w:p>
    <w:p w14:paraId="2744E187" w14:textId="77777777" w:rsidR="00E02B0A" w:rsidRPr="004118CD" w:rsidRDefault="00E02B0A" w:rsidP="00E02B0A">
      <w:pPr>
        <w:widowControl/>
        <w:numPr>
          <w:ilvl w:val="1"/>
          <w:numId w:val="120"/>
        </w:numPr>
        <w:spacing w:line="276" w:lineRule="auto"/>
        <w:jc w:val="both"/>
        <w:rPr>
          <w:rFonts w:ascii="Calibri" w:hAnsi="Calibri" w:cs="Calibri"/>
          <w:lang w:val="es-PE"/>
        </w:rPr>
      </w:pPr>
      <w:r w:rsidRPr="004118CD">
        <w:rPr>
          <w:rFonts w:ascii="Calibri" w:hAnsi="Calibri" w:cs="Calibri"/>
          <w:lang w:val="es-PE"/>
        </w:rPr>
        <w:t xml:space="preserve">El CONCESIONARIO estará obligado, en los términos que señalen las Leyes y Disposiciones Aplicables, al pago de todos los impuestos, contribuciones y tasas que se apliquen, entre otros, a los Bienes de la Concesión o los que se construyan o incorporen a la Concesión, sean dichos tributos administrados por el Gobierno Nacional, Regional o Municipal, desde el momento de la suscripción del Acta de Entrega de Áreas de la Concesión y Acta de Recepción de Obras y Equipamiento Electromecánico, siempre y cuando dichos impuestos, contribuciones y tasas estén directamente vinculados al Contrato. </w:t>
      </w:r>
    </w:p>
    <w:p w14:paraId="188CC17A" w14:textId="77777777" w:rsidR="00E02B0A" w:rsidRPr="004118CD" w:rsidRDefault="00E02B0A" w:rsidP="00E02B0A">
      <w:pPr>
        <w:pBdr>
          <w:top w:val="nil"/>
          <w:left w:val="nil"/>
          <w:bottom w:val="nil"/>
          <w:right w:val="nil"/>
          <w:between w:val="nil"/>
        </w:pBdr>
        <w:spacing w:line="276" w:lineRule="auto"/>
        <w:ind w:left="720"/>
        <w:rPr>
          <w:rFonts w:ascii="Calibri" w:hAnsi="Calibri" w:cs="Calibri"/>
          <w:color w:val="000000"/>
          <w:lang w:val="es-PE"/>
        </w:rPr>
      </w:pPr>
    </w:p>
    <w:p w14:paraId="6AE71918" w14:textId="77777777" w:rsidR="00E02B0A" w:rsidRPr="004118CD" w:rsidRDefault="00E02B0A" w:rsidP="00E02B0A">
      <w:pPr>
        <w:widowControl/>
        <w:numPr>
          <w:ilvl w:val="1"/>
          <w:numId w:val="120"/>
        </w:numPr>
        <w:spacing w:line="276" w:lineRule="auto"/>
        <w:jc w:val="both"/>
        <w:rPr>
          <w:rFonts w:ascii="Calibri" w:hAnsi="Calibri" w:cs="Calibri"/>
          <w:lang w:val="es-PE"/>
        </w:rPr>
      </w:pPr>
      <w:r w:rsidRPr="004118CD">
        <w:rPr>
          <w:rFonts w:ascii="Calibri" w:hAnsi="Calibri" w:cs="Calibri"/>
          <w:lang w:val="es-PE"/>
        </w:rPr>
        <w:t>El CONCESIONARIO podrá suscribir con el CONCEDENTE un convenio de estabilidad jurídica, el que, conforme a las Leyes y Disposiciones Aplicables, tiene calidad de contrato con fuerza de ley, con arreglo a las disposiciones del Decreto Legislativo N° 662, Decreto Legislativo N° 757; y, el primer y segundo párrafo del artículo 19 del Texto Único Ordenado de la Normas con rango de Ley que regula la entrega en concesión al sector privado de las obras públicas de infraestructura y de servicios públicos aprobado por el Decreto Supremo N° 059-96-PCM, previo cumplimiento de las condiciones y requisitos establecidos en dichas normas, o las que las modifiquen o sustituyan.</w:t>
      </w:r>
    </w:p>
    <w:p w14:paraId="3EBA9B44" w14:textId="77777777" w:rsidR="00E02B0A" w:rsidRPr="004118CD" w:rsidRDefault="00E02B0A" w:rsidP="00E02B0A">
      <w:pPr>
        <w:widowControl/>
        <w:spacing w:line="276" w:lineRule="auto"/>
        <w:ind w:left="822"/>
        <w:jc w:val="both"/>
        <w:rPr>
          <w:rFonts w:ascii="Calibri" w:hAnsi="Calibri" w:cs="Calibri"/>
          <w:u w:val="single"/>
          <w:lang w:val="es-PE"/>
        </w:rPr>
      </w:pPr>
    </w:p>
    <w:p w14:paraId="17E348C3" w14:textId="77777777" w:rsidR="00E02B0A" w:rsidRPr="004118CD" w:rsidRDefault="00E02B0A" w:rsidP="00E02B0A">
      <w:pPr>
        <w:widowControl/>
        <w:numPr>
          <w:ilvl w:val="1"/>
          <w:numId w:val="120"/>
        </w:numPr>
        <w:spacing w:line="276" w:lineRule="auto"/>
        <w:jc w:val="both"/>
        <w:rPr>
          <w:rFonts w:ascii="Calibri" w:hAnsi="Calibri" w:cs="Calibri"/>
          <w:lang w:val="es-PE"/>
        </w:rPr>
      </w:pPr>
      <w:r w:rsidRPr="004118CD">
        <w:rPr>
          <w:rFonts w:ascii="Calibri" w:hAnsi="Calibri" w:cs="Calibri"/>
          <w:lang w:val="es-PE"/>
        </w:rPr>
        <w:t>Asimismo, el CONCESIONARIO podrá acceder a los beneficios tributarios que le corresponda, siempre que cumpla con los procedimientos, requisitos y condiciones sustanciales y formales señaladas en las Leyes y Disposiciones Aplicables.</w:t>
      </w:r>
    </w:p>
    <w:p w14:paraId="24520257" w14:textId="77777777" w:rsidR="00A70902" w:rsidRPr="004118CD" w:rsidRDefault="00A70902" w:rsidP="00936F73">
      <w:pPr>
        <w:tabs>
          <w:tab w:val="left" w:pos="810"/>
        </w:tabs>
        <w:spacing w:line="276" w:lineRule="auto"/>
        <w:ind w:right="113"/>
        <w:jc w:val="both"/>
        <w:rPr>
          <w:rFonts w:ascii="Calibri" w:hAnsi="Calibri" w:cs="Calibri"/>
          <w:lang w:val="es-PE"/>
        </w:rPr>
      </w:pPr>
      <w:bookmarkStart w:id="328" w:name="_heading=h.3sv78d1" w:colFirst="0" w:colLast="0"/>
      <w:bookmarkStart w:id="329" w:name="_heading=h.280hiku" w:colFirst="0" w:colLast="0"/>
      <w:bookmarkStart w:id="330" w:name="_heading=h.n5rssn" w:colFirst="0" w:colLast="0"/>
      <w:bookmarkStart w:id="331" w:name="_heading=h.375fbgg" w:colFirst="0" w:colLast="0"/>
      <w:bookmarkStart w:id="332" w:name="_heading=h.1maplo9" w:colFirst="0" w:colLast="0"/>
      <w:bookmarkStart w:id="333" w:name="_heading=h.46ad4c2" w:colFirst="0" w:colLast="0"/>
      <w:bookmarkStart w:id="334" w:name="_heading=h.2yutaiw" w:colFirst="0" w:colLast="0"/>
      <w:bookmarkEnd w:id="328"/>
      <w:bookmarkEnd w:id="329"/>
      <w:bookmarkEnd w:id="330"/>
      <w:bookmarkEnd w:id="331"/>
      <w:bookmarkEnd w:id="332"/>
      <w:bookmarkEnd w:id="333"/>
      <w:bookmarkEnd w:id="334"/>
    </w:p>
    <w:p w14:paraId="20B28AFC" w14:textId="1B1115C2" w:rsidR="00EF2E7D" w:rsidRPr="004118CD" w:rsidRDefault="009606CD" w:rsidP="00936F73">
      <w:pPr>
        <w:pStyle w:val="Ttulo1"/>
        <w:numPr>
          <w:ilvl w:val="0"/>
          <w:numId w:val="444"/>
        </w:numPr>
        <w:tabs>
          <w:tab w:val="left" w:pos="1701"/>
        </w:tabs>
        <w:spacing w:before="0" w:after="0" w:line="276" w:lineRule="auto"/>
        <w:ind w:hanging="720"/>
        <w:jc w:val="both"/>
        <w:rPr>
          <w:rFonts w:ascii="Calibri" w:hAnsi="Calibri" w:cs="Calibri"/>
          <w:b/>
          <w:color w:val="000000"/>
          <w:sz w:val="22"/>
          <w:szCs w:val="22"/>
          <w:lang w:val="es-PE"/>
        </w:rPr>
      </w:pPr>
      <w:bookmarkStart w:id="335" w:name="_heading=h.1h65qms" w:colFirst="0" w:colLast="0"/>
      <w:bookmarkStart w:id="336" w:name="_heading=h.415t9al" w:colFirst="0" w:colLast="0"/>
      <w:bookmarkStart w:id="337" w:name="_heading=h.2gb3jie" w:colFirst="0" w:colLast="0"/>
      <w:bookmarkStart w:id="338" w:name="_heading=h.18vjpp8" w:colFirst="0" w:colLast="0"/>
      <w:bookmarkStart w:id="339" w:name="_Ref178239305"/>
      <w:bookmarkStart w:id="340" w:name="_Toc198221446"/>
      <w:bookmarkStart w:id="341" w:name="_Hlk175737746"/>
      <w:bookmarkEnd w:id="335"/>
      <w:bookmarkEnd w:id="336"/>
      <w:bookmarkEnd w:id="337"/>
      <w:bookmarkEnd w:id="338"/>
      <w:r w:rsidRPr="004118CD">
        <w:rPr>
          <w:rFonts w:ascii="Calibri" w:hAnsi="Calibri" w:cs="Calibri"/>
          <w:b/>
          <w:color w:val="000000"/>
          <w:sz w:val="22"/>
          <w:szCs w:val="22"/>
          <w:lang w:val="es-PE"/>
        </w:rPr>
        <w:t>GARANTÍAS</w:t>
      </w:r>
      <w:bookmarkEnd w:id="339"/>
      <w:bookmarkEnd w:id="340"/>
    </w:p>
    <w:p w14:paraId="72E264D9" w14:textId="77777777" w:rsidR="000D10B2" w:rsidRPr="004118CD" w:rsidRDefault="000D10B2" w:rsidP="00936F73">
      <w:pPr>
        <w:pBdr>
          <w:top w:val="nil"/>
          <w:left w:val="nil"/>
          <w:bottom w:val="nil"/>
          <w:right w:val="nil"/>
          <w:between w:val="nil"/>
        </w:pBdr>
        <w:spacing w:line="276" w:lineRule="auto"/>
        <w:jc w:val="both"/>
        <w:rPr>
          <w:rFonts w:ascii="Calibri" w:hAnsi="Calibri" w:cs="Calibri"/>
          <w:b/>
          <w:bCs/>
          <w:color w:val="000000"/>
          <w:lang w:val="es-PE"/>
        </w:rPr>
      </w:pPr>
      <w:bookmarkStart w:id="342" w:name="_heading=h.3xzr3ei" w:colFirst="0" w:colLast="0"/>
      <w:bookmarkEnd w:id="342"/>
    </w:p>
    <w:p w14:paraId="7C8AB4F8" w14:textId="4E60CE97" w:rsidR="00EF2E7D" w:rsidRPr="004118CD" w:rsidRDefault="009606CD" w:rsidP="00936F73">
      <w:pPr>
        <w:keepNext/>
        <w:keepLines/>
        <w:spacing w:line="276" w:lineRule="auto"/>
        <w:outlineLvl w:val="1"/>
        <w:rPr>
          <w:rFonts w:ascii="Calibri" w:eastAsia="DengXian Light" w:hAnsi="Calibri" w:cs="Calibri"/>
          <w:b/>
          <w:bCs/>
          <w:lang w:val="es-PE"/>
        </w:rPr>
      </w:pPr>
      <w:bookmarkStart w:id="343" w:name="_Toc198221447"/>
      <w:r w:rsidRPr="004118CD">
        <w:rPr>
          <w:rFonts w:ascii="Calibri" w:eastAsia="DengXian Light" w:hAnsi="Calibri" w:cs="Calibri"/>
          <w:b/>
          <w:bCs/>
          <w:lang w:val="es-PE"/>
        </w:rPr>
        <w:t>Garantía del CONCEDENTE a favor del CONCESIONARIO</w:t>
      </w:r>
      <w:bookmarkEnd w:id="343"/>
    </w:p>
    <w:p w14:paraId="60671073" w14:textId="77777777" w:rsidR="00C853E1" w:rsidRPr="004118CD" w:rsidRDefault="00C853E1" w:rsidP="00936F73">
      <w:pPr>
        <w:pBdr>
          <w:top w:val="nil"/>
          <w:left w:val="nil"/>
          <w:bottom w:val="nil"/>
          <w:right w:val="nil"/>
          <w:between w:val="nil"/>
        </w:pBdr>
        <w:spacing w:line="276" w:lineRule="auto"/>
        <w:ind w:left="720"/>
        <w:jc w:val="both"/>
        <w:rPr>
          <w:rFonts w:ascii="Calibri" w:hAnsi="Calibri" w:cs="Calibri"/>
          <w:color w:val="000000"/>
          <w:lang w:val="es-PE"/>
        </w:rPr>
      </w:pPr>
    </w:p>
    <w:p w14:paraId="704D939D" w14:textId="4750E08C" w:rsidR="00EF2E7D" w:rsidRPr="004118CD" w:rsidRDefault="009606CD"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De conformidad con lo establecido en el Literal </w:t>
      </w:r>
      <w:r w:rsidR="00B33689" w:rsidRPr="00E77127">
        <w:rPr>
          <w:rFonts w:ascii="Calibri" w:hAnsi="Calibri" w:cs="Calibri"/>
          <w:color w:val="000000"/>
          <w:lang w:val="es-PE"/>
        </w:rPr>
        <w:fldChar w:fldCharType="begin"/>
      </w:r>
      <w:r w:rsidR="00B33689" w:rsidRPr="004118CD">
        <w:rPr>
          <w:rFonts w:ascii="Calibri" w:hAnsi="Calibri" w:cs="Calibri"/>
          <w:color w:val="000000"/>
          <w:lang w:val="es-PE"/>
        </w:rPr>
        <w:instrText xml:space="preserve"> REF _Ref177763976 \n \h </w:instrText>
      </w:r>
      <w:r w:rsidR="00141FE8" w:rsidRPr="004118CD">
        <w:rPr>
          <w:rFonts w:ascii="Calibri" w:hAnsi="Calibri" w:cs="Calibri"/>
          <w:color w:val="000000"/>
          <w:lang w:val="es-PE"/>
        </w:rPr>
        <w:instrText xml:space="preserve"> \* MERGEFORMAT </w:instrText>
      </w:r>
      <w:r w:rsidR="00B33689" w:rsidRPr="00E77127">
        <w:rPr>
          <w:rFonts w:ascii="Calibri" w:hAnsi="Calibri" w:cs="Calibri"/>
          <w:color w:val="000000"/>
          <w:lang w:val="es-PE"/>
        </w:rPr>
      </w:r>
      <w:r w:rsidR="00B33689" w:rsidRPr="00E77127">
        <w:rPr>
          <w:rFonts w:ascii="Calibri" w:hAnsi="Calibri" w:cs="Calibri"/>
          <w:color w:val="000000"/>
          <w:lang w:val="es-PE"/>
        </w:rPr>
        <w:fldChar w:fldCharType="separate"/>
      </w:r>
      <w:r w:rsidR="00B73AEB" w:rsidRPr="004118CD">
        <w:rPr>
          <w:rFonts w:ascii="Calibri" w:hAnsi="Calibri" w:cs="Calibri"/>
          <w:color w:val="000000"/>
          <w:lang w:val="es-PE"/>
        </w:rPr>
        <w:t>b)</w:t>
      </w:r>
      <w:r w:rsidR="00B33689" w:rsidRPr="00E77127">
        <w:rPr>
          <w:rFonts w:ascii="Calibri" w:hAnsi="Calibri" w:cs="Calibri"/>
          <w:color w:val="000000"/>
          <w:lang w:val="es-PE"/>
        </w:rPr>
        <w:fldChar w:fldCharType="end"/>
      </w:r>
      <w:r w:rsidRPr="004118CD">
        <w:rPr>
          <w:rFonts w:ascii="Calibri" w:hAnsi="Calibri" w:cs="Calibri"/>
          <w:color w:val="000000"/>
          <w:lang w:val="es-PE"/>
        </w:rPr>
        <w:t xml:space="preserve"> de la Cláusula </w:t>
      </w:r>
      <w:r w:rsidR="00B33689" w:rsidRPr="00E77127">
        <w:rPr>
          <w:rFonts w:ascii="Calibri" w:hAnsi="Calibri" w:cs="Calibri"/>
          <w:color w:val="000000"/>
          <w:lang w:val="es-PE"/>
        </w:rPr>
        <w:fldChar w:fldCharType="begin"/>
      </w:r>
      <w:r w:rsidR="00B33689" w:rsidRPr="004118CD">
        <w:rPr>
          <w:rFonts w:ascii="Calibri" w:hAnsi="Calibri" w:cs="Calibri"/>
          <w:color w:val="000000"/>
          <w:lang w:val="es-PE"/>
        </w:rPr>
        <w:instrText xml:space="preserve"> REF _Ref177763987 \n \h </w:instrText>
      </w:r>
      <w:r w:rsidR="00141FE8" w:rsidRPr="004118CD">
        <w:rPr>
          <w:rFonts w:ascii="Calibri" w:hAnsi="Calibri" w:cs="Calibri"/>
          <w:color w:val="000000"/>
          <w:lang w:val="es-PE"/>
        </w:rPr>
        <w:instrText xml:space="preserve"> \* MERGEFORMAT </w:instrText>
      </w:r>
      <w:r w:rsidR="00B33689" w:rsidRPr="00E77127">
        <w:rPr>
          <w:rFonts w:ascii="Calibri" w:hAnsi="Calibri" w:cs="Calibri"/>
          <w:color w:val="000000"/>
          <w:lang w:val="es-PE"/>
        </w:rPr>
      </w:r>
      <w:r w:rsidR="00B33689" w:rsidRPr="00E77127">
        <w:rPr>
          <w:rFonts w:ascii="Calibri" w:hAnsi="Calibri" w:cs="Calibri"/>
          <w:color w:val="000000"/>
          <w:lang w:val="es-PE"/>
        </w:rPr>
        <w:fldChar w:fldCharType="separate"/>
      </w:r>
      <w:r w:rsidR="00B73AEB" w:rsidRPr="004118CD">
        <w:rPr>
          <w:rFonts w:ascii="Calibri" w:hAnsi="Calibri" w:cs="Calibri"/>
          <w:color w:val="000000"/>
          <w:lang w:val="es-PE"/>
        </w:rPr>
        <w:t>3.4</w:t>
      </w:r>
      <w:r w:rsidR="00B33689" w:rsidRPr="00E77127">
        <w:rPr>
          <w:rFonts w:ascii="Calibri" w:hAnsi="Calibri" w:cs="Calibri"/>
          <w:color w:val="000000"/>
          <w:lang w:val="es-PE"/>
        </w:rPr>
        <w:fldChar w:fldCharType="end"/>
      </w:r>
      <w:r w:rsidRPr="004118CD">
        <w:rPr>
          <w:rFonts w:ascii="Calibri" w:hAnsi="Calibri" w:cs="Calibri"/>
          <w:color w:val="000000"/>
          <w:lang w:val="es-PE"/>
        </w:rPr>
        <w:t>, el CONCEDENTE otorga a favor del CONCESIONARIO las seguridades y garantías del Estado de la República del Perú en respaldo de las obligaciones, declaraciones y garantías a cargo del CONCEDENTE establecidas en el Contrato de Concesión. Las Partes reconocen que, en ningún caso, la referida garantía constituirá una garantía financiera.</w:t>
      </w:r>
    </w:p>
    <w:p w14:paraId="6B24E23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108809A"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344" w:name="_heading=h.2d51dmb" w:colFirst="0" w:colLast="0"/>
      <w:bookmarkStart w:id="345" w:name="_Toc198221448"/>
      <w:bookmarkEnd w:id="344"/>
      <w:r w:rsidRPr="004118CD">
        <w:rPr>
          <w:rFonts w:ascii="Calibri" w:eastAsia="DengXian Light" w:hAnsi="Calibri" w:cs="Calibri"/>
          <w:b/>
          <w:bCs/>
          <w:lang w:val="es-PE"/>
        </w:rPr>
        <w:t>Garantía del CONCESIONARIO a favor del CONCEDENTE</w:t>
      </w:r>
      <w:bookmarkEnd w:id="345"/>
    </w:p>
    <w:p w14:paraId="508C6D14" w14:textId="77777777" w:rsidR="00C853E1" w:rsidRPr="004118CD" w:rsidRDefault="00C853E1" w:rsidP="00936F73">
      <w:pPr>
        <w:pBdr>
          <w:top w:val="nil"/>
          <w:left w:val="nil"/>
          <w:bottom w:val="nil"/>
          <w:right w:val="nil"/>
          <w:between w:val="nil"/>
        </w:pBdr>
        <w:spacing w:line="276" w:lineRule="auto"/>
        <w:ind w:left="720"/>
        <w:jc w:val="both"/>
        <w:rPr>
          <w:rFonts w:ascii="Calibri" w:hAnsi="Calibri" w:cs="Calibri"/>
          <w:color w:val="000000"/>
          <w:lang w:val="es-PE"/>
        </w:rPr>
      </w:pPr>
    </w:p>
    <w:p w14:paraId="3E3A5535" w14:textId="28351A5F" w:rsidR="00EF2E7D" w:rsidRPr="004118CD" w:rsidRDefault="00301910"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La Garantía de Fiel Cumplimiento garantiza, durante su vigencia, el correcto y oportuno cumplimiento de todas y cada una de las obligaciones del CONCESIONARIO reguladas en el Contrato de Concesión; incluyendo, (i) el pago de las penalidades a que hubiere lugar; (ii) las sumas ordenadas a pagar, mediante cosa decidida, sentencia definitiva firme o laudo arbitral exigible; y, (iii) otras declaraciones y estipulaciones previstas en el Contrato de Concesión. Asimismo, </w:t>
      </w:r>
      <w:r w:rsidR="009606CD" w:rsidRPr="004118CD">
        <w:rPr>
          <w:rFonts w:ascii="Calibri" w:hAnsi="Calibri" w:cs="Calibri"/>
          <w:color w:val="000000"/>
          <w:lang w:val="es-PE"/>
        </w:rPr>
        <w:t xml:space="preserve">deberá ser emitida conforme a lo establecido en esta cláusula y a los formatos incluidos en </w:t>
      </w:r>
      <w:r w:rsidR="00B33689" w:rsidRPr="004118CD">
        <w:rPr>
          <w:rFonts w:ascii="Calibri" w:hAnsi="Calibri" w:cs="Calibri"/>
          <w:color w:val="000000"/>
          <w:lang w:val="es-PE"/>
        </w:rPr>
        <w:t xml:space="preserve">el </w:t>
      </w:r>
      <w:r w:rsidR="00B33689" w:rsidRPr="00E77127">
        <w:rPr>
          <w:rFonts w:ascii="Calibri" w:hAnsi="Calibri" w:cs="Calibri"/>
          <w:color w:val="000000"/>
          <w:lang w:val="es-PE"/>
        </w:rPr>
        <w:fldChar w:fldCharType="begin"/>
      </w:r>
      <w:r w:rsidR="00B33689" w:rsidRPr="004118CD">
        <w:rPr>
          <w:rFonts w:ascii="Calibri" w:hAnsi="Calibri" w:cs="Calibri"/>
          <w:color w:val="000000"/>
          <w:lang w:val="es-PE"/>
        </w:rPr>
        <w:instrText xml:space="preserve"> REF _Ref177763881 \n \h </w:instrText>
      </w:r>
      <w:r w:rsidR="00141FE8" w:rsidRPr="004118CD">
        <w:rPr>
          <w:rFonts w:ascii="Calibri" w:hAnsi="Calibri" w:cs="Calibri"/>
          <w:color w:val="000000"/>
          <w:lang w:val="es-PE"/>
        </w:rPr>
        <w:instrText xml:space="preserve"> \* MERGEFORMAT </w:instrText>
      </w:r>
      <w:r w:rsidR="00B33689" w:rsidRPr="00E77127">
        <w:rPr>
          <w:rFonts w:ascii="Calibri" w:hAnsi="Calibri" w:cs="Calibri"/>
          <w:color w:val="000000"/>
          <w:lang w:val="es-PE"/>
        </w:rPr>
      </w:r>
      <w:r w:rsidR="00B33689" w:rsidRPr="00E77127">
        <w:rPr>
          <w:rFonts w:ascii="Calibri" w:hAnsi="Calibri" w:cs="Calibri"/>
          <w:color w:val="000000"/>
          <w:lang w:val="es-PE"/>
        </w:rPr>
        <w:fldChar w:fldCharType="separate"/>
      </w:r>
      <w:r w:rsidR="00B73AEB" w:rsidRPr="004118CD">
        <w:rPr>
          <w:rFonts w:ascii="Calibri" w:hAnsi="Calibri" w:cs="Calibri"/>
          <w:color w:val="000000"/>
          <w:lang w:val="es-PE"/>
        </w:rPr>
        <w:t>ANEXO 05</w:t>
      </w:r>
      <w:r w:rsidR="00B33689" w:rsidRPr="00E77127">
        <w:rPr>
          <w:rFonts w:ascii="Calibri" w:hAnsi="Calibri" w:cs="Calibri"/>
          <w:color w:val="000000"/>
          <w:lang w:val="es-PE"/>
        </w:rPr>
        <w:fldChar w:fldCharType="end"/>
      </w:r>
      <w:r w:rsidR="00B33689" w:rsidRPr="004118CD">
        <w:rPr>
          <w:rFonts w:ascii="Calibri" w:hAnsi="Calibri" w:cs="Calibri"/>
          <w:color w:val="000000"/>
          <w:lang w:val="es-PE"/>
        </w:rPr>
        <w:t xml:space="preserve"> y el </w:t>
      </w:r>
      <w:r w:rsidR="00B33689" w:rsidRPr="00E77127">
        <w:rPr>
          <w:rFonts w:ascii="Calibri" w:hAnsi="Calibri" w:cs="Calibri"/>
          <w:color w:val="000000"/>
          <w:lang w:val="es-PE"/>
        </w:rPr>
        <w:fldChar w:fldCharType="begin"/>
      </w:r>
      <w:r w:rsidR="00B33689" w:rsidRPr="004118CD">
        <w:rPr>
          <w:rFonts w:ascii="Calibri" w:hAnsi="Calibri" w:cs="Calibri"/>
          <w:color w:val="000000"/>
          <w:lang w:val="es-PE"/>
        </w:rPr>
        <w:instrText xml:space="preserve"> REF _Ref177763912 \n \h </w:instrText>
      </w:r>
      <w:r w:rsidR="00141FE8" w:rsidRPr="004118CD">
        <w:rPr>
          <w:rFonts w:ascii="Calibri" w:hAnsi="Calibri" w:cs="Calibri"/>
          <w:color w:val="000000"/>
          <w:lang w:val="es-PE"/>
        </w:rPr>
        <w:instrText xml:space="preserve"> \* MERGEFORMAT </w:instrText>
      </w:r>
      <w:r w:rsidR="00B33689" w:rsidRPr="00E77127">
        <w:rPr>
          <w:rFonts w:ascii="Calibri" w:hAnsi="Calibri" w:cs="Calibri"/>
          <w:color w:val="000000"/>
          <w:lang w:val="es-PE"/>
        </w:rPr>
      </w:r>
      <w:r w:rsidR="00B33689" w:rsidRPr="00E77127">
        <w:rPr>
          <w:rFonts w:ascii="Calibri" w:hAnsi="Calibri" w:cs="Calibri"/>
          <w:color w:val="000000"/>
          <w:lang w:val="es-PE"/>
        </w:rPr>
        <w:fldChar w:fldCharType="separate"/>
      </w:r>
      <w:r w:rsidR="00B73AEB" w:rsidRPr="004118CD">
        <w:rPr>
          <w:rFonts w:ascii="Calibri" w:hAnsi="Calibri" w:cs="Calibri"/>
          <w:color w:val="000000"/>
          <w:lang w:val="es-PE"/>
        </w:rPr>
        <w:t>ANEXO 06</w:t>
      </w:r>
      <w:r w:rsidR="00B33689" w:rsidRPr="00E77127">
        <w:rPr>
          <w:rFonts w:ascii="Calibri" w:hAnsi="Calibri" w:cs="Calibri"/>
          <w:color w:val="000000"/>
          <w:lang w:val="es-PE"/>
        </w:rPr>
        <w:fldChar w:fldCharType="end"/>
      </w:r>
      <w:r w:rsidR="009606CD" w:rsidRPr="004118CD">
        <w:rPr>
          <w:rFonts w:ascii="Calibri" w:hAnsi="Calibri" w:cs="Calibri"/>
          <w:color w:val="000000"/>
          <w:lang w:val="es-PE"/>
        </w:rPr>
        <w:t xml:space="preserve"> que forman parte de este Contrato, bajo apercibimiento de aplicar las penalidades previstas en 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_Ref178945388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12</w:t>
      </w:r>
      <w:r w:rsidR="003C5BF4" w:rsidRPr="00E77127">
        <w:rPr>
          <w:rFonts w:ascii="Calibri" w:hAnsi="Calibri" w:cs="Calibri"/>
          <w:color w:val="000000"/>
          <w:lang w:val="es-PE"/>
        </w:rPr>
        <w:fldChar w:fldCharType="end"/>
      </w:r>
      <w:r w:rsidR="009606CD" w:rsidRPr="004118CD">
        <w:rPr>
          <w:rFonts w:ascii="Calibri" w:hAnsi="Calibri" w:cs="Calibri"/>
          <w:color w:val="000000"/>
          <w:lang w:val="es-PE"/>
        </w:rPr>
        <w:t>.</w:t>
      </w:r>
    </w:p>
    <w:p w14:paraId="512201FE" w14:textId="77777777" w:rsidR="00301910" w:rsidRPr="004118CD" w:rsidRDefault="00301910" w:rsidP="00936F73">
      <w:pPr>
        <w:pBdr>
          <w:top w:val="nil"/>
          <w:left w:val="nil"/>
          <w:bottom w:val="nil"/>
          <w:right w:val="nil"/>
          <w:between w:val="nil"/>
        </w:pBdr>
        <w:spacing w:line="276" w:lineRule="auto"/>
        <w:ind w:left="720"/>
        <w:jc w:val="both"/>
        <w:rPr>
          <w:rFonts w:ascii="Calibri" w:hAnsi="Calibri" w:cs="Calibri"/>
          <w:color w:val="000000"/>
          <w:lang w:val="es-PE"/>
        </w:rPr>
      </w:pPr>
    </w:p>
    <w:p w14:paraId="63B2723B" w14:textId="2FD3E1E3" w:rsidR="00EF2E7D" w:rsidRPr="004118CD" w:rsidRDefault="00EC0414"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bookmarkStart w:id="346" w:name="_Ref178245708"/>
      <w:r w:rsidRPr="004118CD">
        <w:rPr>
          <w:rFonts w:ascii="Calibri" w:hAnsi="Calibri" w:cs="Calibri"/>
          <w:color w:val="000000"/>
          <w:lang w:val="es-PE"/>
        </w:rPr>
        <w:t>La Garantía de Fiel Cumplimiento será emitido según el siguiente detalle:</w:t>
      </w:r>
      <w:bookmarkEnd w:id="346"/>
      <w:r w:rsidRPr="004118CD">
        <w:rPr>
          <w:rFonts w:ascii="Calibri" w:hAnsi="Calibri" w:cs="Calibri"/>
          <w:color w:val="000000"/>
          <w:lang w:val="es-PE"/>
        </w:rPr>
        <w:t xml:space="preserve"> </w:t>
      </w:r>
    </w:p>
    <w:p w14:paraId="6E8DA09F" w14:textId="77777777" w:rsidR="008D0511" w:rsidRPr="004118CD" w:rsidRDefault="008D0511" w:rsidP="00936F73">
      <w:pPr>
        <w:pBdr>
          <w:top w:val="nil"/>
          <w:left w:val="nil"/>
          <w:bottom w:val="nil"/>
          <w:right w:val="nil"/>
          <w:between w:val="nil"/>
        </w:pBdr>
        <w:spacing w:line="276" w:lineRule="auto"/>
        <w:ind w:left="720"/>
        <w:jc w:val="both"/>
        <w:rPr>
          <w:rFonts w:ascii="Calibri" w:hAnsi="Calibri" w:cs="Calibri"/>
          <w:color w:val="000000"/>
          <w:lang w:val="es-PE"/>
        </w:rPr>
      </w:pPr>
    </w:p>
    <w:p w14:paraId="4FD52709" w14:textId="76467D1D" w:rsidR="00EF2E7D" w:rsidRPr="004118CD" w:rsidRDefault="009606CD" w:rsidP="00936F73">
      <w:pPr>
        <w:pStyle w:val="Prrafodelista"/>
        <w:numPr>
          <w:ilvl w:val="0"/>
          <w:numId w:val="410"/>
        </w:numPr>
        <w:pBdr>
          <w:top w:val="nil"/>
          <w:left w:val="nil"/>
          <w:bottom w:val="nil"/>
          <w:right w:val="nil"/>
          <w:between w:val="nil"/>
        </w:pBdr>
        <w:spacing w:line="276" w:lineRule="auto"/>
        <w:jc w:val="both"/>
        <w:rPr>
          <w:rFonts w:ascii="Calibri" w:hAnsi="Calibri" w:cs="Calibri"/>
          <w:color w:val="000000"/>
          <w:lang w:val="es-PE"/>
        </w:rPr>
      </w:pPr>
      <w:bookmarkStart w:id="347" w:name="_Ref177758671"/>
      <w:bookmarkStart w:id="348" w:name="_Hlk176449140"/>
      <w:r w:rsidRPr="004118CD">
        <w:rPr>
          <w:rFonts w:ascii="Calibri" w:hAnsi="Calibri" w:cs="Calibri"/>
          <w:color w:val="000000"/>
          <w:lang w:val="es-PE"/>
        </w:rPr>
        <w:t>Garantía de Fiel Cumplimiento de</w:t>
      </w:r>
      <w:r w:rsidR="008D0511" w:rsidRPr="004118CD">
        <w:rPr>
          <w:rFonts w:ascii="Calibri" w:hAnsi="Calibri" w:cs="Calibri"/>
          <w:color w:val="000000"/>
          <w:lang w:val="es-PE"/>
        </w:rPr>
        <w:t>l Periodo Pre-Operativo</w:t>
      </w:r>
      <w:bookmarkEnd w:id="347"/>
    </w:p>
    <w:bookmarkEnd w:id="348"/>
    <w:p w14:paraId="3F4769C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43F967" w14:textId="2EADDB73" w:rsidR="000E3E2B" w:rsidRPr="004118CD" w:rsidRDefault="009606CD" w:rsidP="00936F73">
      <w:pPr>
        <w:pBdr>
          <w:top w:val="nil"/>
          <w:left w:val="nil"/>
          <w:bottom w:val="nil"/>
          <w:right w:val="nil"/>
          <w:between w:val="nil"/>
        </w:pBdr>
        <w:spacing w:line="276" w:lineRule="auto"/>
        <w:ind w:left="1416"/>
        <w:jc w:val="both"/>
        <w:rPr>
          <w:rFonts w:ascii="Calibri" w:hAnsi="Calibri" w:cs="Calibri"/>
          <w:color w:val="000000"/>
          <w:lang w:val="es-PE"/>
        </w:rPr>
      </w:pPr>
      <w:bookmarkStart w:id="349" w:name="_heading=h.sabnu4" w:colFirst="0" w:colLast="0"/>
      <w:bookmarkStart w:id="350" w:name="_Hlk176538907"/>
      <w:bookmarkEnd w:id="349"/>
      <w:r w:rsidRPr="004118CD">
        <w:rPr>
          <w:rFonts w:ascii="Calibri" w:hAnsi="Calibri" w:cs="Calibri"/>
          <w:color w:val="000000"/>
          <w:lang w:val="es-PE"/>
        </w:rPr>
        <w:t xml:space="preserve">Es la Garantía de Fiel Cumplimiento del Contrato que el CONCESIONARIO está obligado a entregar al CONCEDENTE, en la Fecha de Cierre, por el monto de S/ </w:t>
      </w:r>
      <w:r w:rsidR="001F31A9" w:rsidRPr="001F31A9">
        <w:rPr>
          <w:rFonts w:ascii="Calibri" w:hAnsi="Calibri" w:cs="Calibri"/>
          <w:color w:val="000000"/>
          <w:lang w:val="es-PE"/>
        </w:rPr>
        <w:t>93,</w:t>
      </w:r>
      <w:r w:rsidR="001C46B4">
        <w:rPr>
          <w:rFonts w:ascii="Calibri" w:hAnsi="Calibri" w:cs="Calibri"/>
          <w:color w:val="000000"/>
          <w:lang w:val="es-PE"/>
        </w:rPr>
        <w:t>459</w:t>
      </w:r>
      <w:r w:rsidR="001F31A9" w:rsidRPr="001F31A9">
        <w:rPr>
          <w:rFonts w:ascii="Calibri" w:hAnsi="Calibri" w:cs="Calibri"/>
          <w:color w:val="000000"/>
          <w:lang w:val="es-PE"/>
        </w:rPr>
        <w:t>,</w:t>
      </w:r>
      <w:r w:rsidR="001C46B4">
        <w:rPr>
          <w:rFonts w:ascii="Calibri" w:hAnsi="Calibri" w:cs="Calibri"/>
          <w:color w:val="000000"/>
          <w:lang w:val="es-PE"/>
        </w:rPr>
        <w:t>206</w:t>
      </w:r>
      <w:r w:rsidR="001F31A9" w:rsidRPr="001F31A9">
        <w:rPr>
          <w:rFonts w:ascii="Calibri" w:hAnsi="Calibri" w:cs="Calibri"/>
          <w:color w:val="000000"/>
          <w:lang w:val="es-PE"/>
        </w:rPr>
        <w:t>.</w:t>
      </w:r>
      <w:r w:rsidR="001C46B4">
        <w:rPr>
          <w:rFonts w:ascii="Calibri" w:hAnsi="Calibri" w:cs="Calibri"/>
          <w:color w:val="000000"/>
          <w:lang w:val="es-PE"/>
        </w:rPr>
        <w:t>32</w:t>
      </w:r>
      <w:r w:rsidRPr="004118CD">
        <w:rPr>
          <w:rFonts w:ascii="Calibri" w:hAnsi="Calibri" w:cs="Calibri"/>
          <w:color w:val="000000"/>
          <w:lang w:val="es-PE"/>
        </w:rPr>
        <w:t xml:space="preserve"> (</w:t>
      </w:r>
      <w:r w:rsidR="001F31A9" w:rsidRPr="001F31A9">
        <w:rPr>
          <w:rFonts w:ascii="Calibri" w:hAnsi="Calibri" w:cs="Calibri"/>
          <w:color w:val="000000"/>
          <w:lang w:val="es-PE"/>
        </w:rPr>
        <w:t xml:space="preserve">Noventa y tres millones </w:t>
      </w:r>
      <w:r w:rsidR="001C46B4">
        <w:rPr>
          <w:rFonts w:ascii="Calibri" w:hAnsi="Calibri" w:cs="Calibri"/>
          <w:color w:val="000000"/>
          <w:lang w:val="es-PE"/>
        </w:rPr>
        <w:t>cuatrocientos</w:t>
      </w:r>
      <w:r w:rsidR="001C46B4" w:rsidRPr="001F31A9">
        <w:rPr>
          <w:rFonts w:ascii="Calibri" w:hAnsi="Calibri" w:cs="Calibri"/>
          <w:color w:val="000000"/>
          <w:lang w:val="es-PE"/>
        </w:rPr>
        <w:t xml:space="preserve"> </w:t>
      </w:r>
      <w:r w:rsidR="001C46B4">
        <w:rPr>
          <w:rFonts w:ascii="Calibri" w:hAnsi="Calibri" w:cs="Calibri"/>
          <w:color w:val="000000"/>
          <w:lang w:val="es-PE"/>
        </w:rPr>
        <w:t>cincuenta</w:t>
      </w:r>
      <w:r w:rsidR="001C46B4" w:rsidRPr="001F31A9">
        <w:rPr>
          <w:rFonts w:ascii="Calibri" w:hAnsi="Calibri" w:cs="Calibri"/>
          <w:color w:val="000000"/>
          <w:lang w:val="es-PE"/>
        </w:rPr>
        <w:t xml:space="preserve"> </w:t>
      </w:r>
      <w:r w:rsidR="001F31A9" w:rsidRPr="001F31A9">
        <w:rPr>
          <w:rFonts w:ascii="Calibri" w:hAnsi="Calibri" w:cs="Calibri"/>
          <w:color w:val="000000"/>
          <w:lang w:val="es-PE"/>
        </w:rPr>
        <w:t xml:space="preserve">y </w:t>
      </w:r>
      <w:r w:rsidR="001C46B4">
        <w:rPr>
          <w:rFonts w:ascii="Calibri" w:hAnsi="Calibri" w:cs="Calibri"/>
          <w:color w:val="000000"/>
          <w:lang w:val="es-PE"/>
        </w:rPr>
        <w:t>nueve</w:t>
      </w:r>
      <w:r w:rsidR="001C46B4" w:rsidRPr="001F31A9">
        <w:rPr>
          <w:rFonts w:ascii="Calibri" w:hAnsi="Calibri" w:cs="Calibri"/>
          <w:color w:val="000000"/>
          <w:lang w:val="es-PE"/>
        </w:rPr>
        <w:t xml:space="preserve"> </w:t>
      </w:r>
      <w:r w:rsidR="001F31A9" w:rsidRPr="001F31A9">
        <w:rPr>
          <w:rFonts w:ascii="Calibri" w:hAnsi="Calibri" w:cs="Calibri"/>
          <w:color w:val="000000"/>
          <w:lang w:val="es-PE"/>
        </w:rPr>
        <w:t xml:space="preserve">mil </w:t>
      </w:r>
      <w:r w:rsidR="001C46B4">
        <w:rPr>
          <w:rFonts w:ascii="Calibri" w:hAnsi="Calibri" w:cs="Calibri"/>
          <w:color w:val="000000"/>
          <w:lang w:val="es-PE"/>
        </w:rPr>
        <w:t>doscientos</w:t>
      </w:r>
      <w:r w:rsidR="001C46B4" w:rsidRPr="001F31A9">
        <w:rPr>
          <w:rFonts w:ascii="Calibri" w:hAnsi="Calibri" w:cs="Calibri"/>
          <w:color w:val="000000"/>
          <w:lang w:val="es-PE"/>
        </w:rPr>
        <w:t xml:space="preserve"> </w:t>
      </w:r>
      <w:r w:rsidR="001C46B4">
        <w:rPr>
          <w:rFonts w:ascii="Calibri" w:hAnsi="Calibri" w:cs="Calibri"/>
          <w:color w:val="000000"/>
          <w:lang w:val="es-PE"/>
        </w:rPr>
        <w:t>seis</w:t>
      </w:r>
      <w:r w:rsidR="001C46B4" w:rsidRPr="001F31A9" w:rsidDel="001F31A9">
        <w:rPr>
          <w:rFonts w:ascii="Calibri" w:hAnsi="Calibri" w:cs="Calibri"/>
          <w:color w:val="000000"/>
          <w:lang w:val="es-PE"/>
        </w:rPr>
        <w:t xml:space="preserve"> </w:t>
      </w:r>
      <w:r w:rsidR="001F31A9">
        <w:rPr>
          <w:rFonts w:ascii="Calibri" w:hAnsi="Calibri" w:cs="Calibri"/>
          <w:color w:val="000000"/>
          <w:lang w:val="es-PE"/>
        </w:rPr>
        <w:t xml:space="preserve">con </w:t>
      </w:r>
      <w:r w:rsidR="001C46B4">
        <w:rPr>
          <w:rFonts w:ascii="Calibri" w:hAnsi="Calibri" w:cs="Calibri"/>
          <w:color w:val="000000"/>
          <w:lang w:val="es-PE"/>
        </w:rPr>
        <w:t>32</w:t>
      </w:r>
      <w:r w:rsidR="001F31A9">
        <w:rPr>
          <w:rFonts w:ascii="Calibri" w:hAnsi="Calibri" w:cs="Calibri"/>
          <w:color w:val="000000"/>
          <w:lang w:val="es-PE"/>
        </w:rPr>
        <w:t>/100 Soles</w:t>
      </w:r>
      <w:r w:rsidRPr="004118CD">
        <w:rPr>
          <w:rFonts w:ascii="Calibri" w:hAnsi="Calibri" w:cs="Calibri"/>
          <w:color w:val="000000"/>
          <w:lang w:val="es-PE"/>
        </w:rPr>
        <w:t xml:space="preserve">) y </w:t>
      </w:r>
      <w:r w:rsidR="00C77EBF" w:rsidRPr="004118CD">
        <w:rPr>
          <w:rFonts w:ascii="Calibri" w:hAnsi="Calibri" w:cs="Calibri"/>
          <w:color w:val="000000"/>
          <w:lang w:val="es-PE"/>
        </w:rPr>
        <w:t xml:space="preserve">deberá mantenerse vigente </w:t>
      </w:r>
      <w:r w:rsidR="000E3E2B" w:rsidRPr="004118CD">
        <w:rPr>
          <w:rFonts w:ascii="Calibri" w:hAnsi="Calibri" w:cs="Calibri"/>
          <w:color w:val="000000"/>
          <w:lang w:val="es-PE"/>
        </w:rPr>
        <w:t xml:space="preserve">desde </w:t>
      </w:r>
      <w:r w:rsidRPr="004118CD">
        <w:rPr>
          <w:rFonts w:ascii="Calibri" w:hAnsi="Calibri" w:cs="Calibri"/>
          <w:color w:val="000000"/>
          <w:lang w:val="es-PE"/>
        </w:rPr>
        <w:t>la Fecha de Cierre hasta dos (2) años posterior a la suscripción del Acta de Inicio de Operación</w:t>
      </w:r>
      <w:r w:rsidR="00EB076E" w:rsidRPr="004118CD">
        <w:rPr>
          <w:rFonts w:ascii="Calibri" w:hAnsi="Calibri" w:cs="Calibri"/>
          <w:color w:val="000000"/>
          <w:lang w:val="es-PE"/>
        </w:rPr>
        <w:t xml:space="preserve">, caso contrario, se aplicará la penalidad prevista en el </w:t>
      </w:r>
      <w:r w:rsidR="00EB076E" w:rsidRPr="00E77127">
        <w:rPr>
          <w:rFonts w:ascii="Calibri" w:hAnsi="Calibri" w:cs="Calibri"/>
          <w:color w:val="000000"/>
          <w:lang w:val="es-PE"/>
        </w:rPr>
        <w:fldChar w:fldCharType="begin"/>
      </w:r>
      <w:r w:rsidR="00EB076E"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EB076E" w:rsidRPr="00E77127">
        <w:rPr>
          <w:rFonts w:ascii="Calibri" w:hAnsi="Calibri" w:cs="Calibri"/>
          <w:color w:val="000000"/>
          <w:lang w:val="es-PE"/>
        </w:rPr>
      </w:r>
      <w:r w:rsidR="00EB076E" w:rsidRPr="00E77127">
        <w:rPr>
          <w:rFonts w:ascii="Calibri" w:hAnsi="Calibri" w:cs="Calibri"/>
          <w:color w:val="000000"/>
          <w:lang w:val="es-PE"/>
        </w:rPr>
        <w:fldChar w:fldCharType="separate"/>
      </w:r>
      <w:r w:rsidR="00EB076E" w:rsidRPr="004118CD">
        <w:rPr>
          <w:rFonts w:ascii="Calibri" w:hAnsi="Calibri" w:cs="Calibri"/>
          <w:color w:val="000000"/>
          <w:lang w:val="es-PE"/>
        </w:rPr>
        <w:t>ANEXO 12</w:t>
      </w:r>
      <w:r w:rsidR="00EB076E" w:rsidRPr="00E77127">
        <w:rPr>
          <w:rFonts w:ascii="Calibri" w:hAnsi="Calibri" w:cs="Calibri"/>
          <w:color w:val="000000"/>
          <w:lang w:val="es-PE"/>
        </w:rPr>
        <w:fldChar w:fldCharType="end"/>
      </w:r>
      <w:r w:rsidRPr="004118CD">
        <w:rPr>
          <w:rFonts w:ascii="Calibri" w:hAnsi="Calibri" w:cs="Calibri"/>
          <w:color w:val="000000"/>
          <w:lang w:val="es-PE"/>
        </w:rPr>
        <w:t xml:space="preserve">. </w:t>
      </w:r>
      <w:bookmarkEnd w:id="350"/>
    </w:p>
    <w:p w14:paraId="037F6EFB" w14:textId="77777777" w:rsidR="00827475" w:rsidRPr="004118CD" w:rsidRDefault="00827475" w:rsidP="00936F73">
      <w:pPr>
        <w:pBdr>
          <w:top w:val="nil"/>
          <w:left w:val="nil"/>
          <w:bottom w:val="nil"/>
          <w:right w:val="nil"/>
          <w:between w:val="nil"/>
        </w:pBdr>
        <w:spacing w:line="276" w:lineRule="auto"/>
        <w:ind w:left="1416"/>
        <w:jc w:val="both"/>
        <w:rPr>
          <w:rFonts w:ascii="Calibri" w:hAnsi="Calibri" w:cs="Calibri"/>
          <w:color w:val="000000"/>
          <w:lang w:val="es-PE"/>
        </w:rPr>
      </w:pPr>
    </w:p>
    <w:p w14:paraId="19F6CC5D" w14:textId="6A7CFF25" w:rsidR="00EF2E7D" w:rsidRPr="004118CD" w:rsidRDefault="009606CD" w:rsidP="00936F73">
      <w:pPr>
        <w:pBdr>
          <w:top w:val="nil"/>
          <w:left w:val="nil"/>
          <w:bottom w:val="nil"/>
          <w:right w:val="nil"/>
          <w:between w:val="nil"/>
        </w:pBdr>
        <w:spacing w:line="276" w:lineRule="auto"/>
        <w:ind w:left="1416"/>
        <w:jc w:val="both"/>
        <w:rPr>
          <w:rFonts w:ascii="Calibri" w:hAnsi="Calibri" w:cs="Calibri"/>
          <w:color w:val="000000"/>
          <w:lang w:val="es-PE"/>
        </w:rPr>
      </w:pPr>
      <w:r w:rsidRPr="004118CD">
        <w:rPr>
          <w:rFonts w:ascii="Calibri" w:hAnsi="Calibri" w:cs="Calibri"/>
          <w:color w:val="000000"/>
          <w:lang w:val="es-PE"/>
        </w:rPr>
        <w:t>Esta garant</w:t>
      </w:r>
      <w:r w:rsidR="00C77EBF" w:rsidRPr="004118CD">
        <w:rPr>
          <w:rFonts w:ascii="Calibri" w:hAnsi="Calibri" w:cs="Calibri"/>
          <w:color w:val="000000"/>
          <w:lang w:val="es-PE"/>
        </w:rPr>
        <w:t xml:space="preserve">iza las obligaciones del CONCESIONARIO asociadas al Periodo </w:t>
      </w:r>
      <w:r w:rsidR="000E3E2B" w:rsidRPr="004118CD">
        <w:rPr>
          <w:rFonts w:ascii="Calibri" w:hAnsi="Calibri" w:cs="Calibri"/>
          <w:color w:val="000000"/>
          <w:lang w:val="es-PE"/>
        </w:rPr>
        <w:t>Pre-Operativo</w:t>
      </w:r>
      <w:r w:rsidR="00EE3C70" w:rsidRPr="004118CD">
        <w:rPr>
          <w:rFonts w:ascii="Calibri" w:hAnsi="Calibri" w:cs="Calibri"/>
          <w:color w:val="000000"/>
          <w:lang w:val="es-PE"/>
        </w:rPr>
        <w:t>.</w:t>
      </w:r>
    </w:p>
    <w:p w14:paraId="16EC116D" w14:textId="77777777" w:rsidR="00EE3C70" w:rsidRPr="004118CD" w:rsidRDefault="00EE3C70" w:rsidP="00936F73">
      <w:pPr>
        <w:pBdr>
          <w:top w:val="nil"/>
          <w:left w:val="nil"/>
          <w:bottom w:val="nil"/>
          <w:right w:val="nil"/>
          <w:between w:val="nil"/>
        </w:pBdr>
        <w:spacing w:line="276" w:lineRule="auto"/>
        <w:ind w:left="1416"/>
        <w:jc w:val="both"/>
        <w:rPr>
          <w:rFonts w:ascii="Calibri" w:hAnsi="Calibri" w:cs="Calibri"/>
          <w:color w:val="000000"/>
          <w:lang w:val="es-PE"/>
        </w:rPr>
      </w:pPr>
    </w:p>
    <w:p w14:paraId="2C0AC6FB" w14:textId="563BFD4F" w:rsidR="00EF2E7D" w:rsidRPr="004118CD" w:rsidRDefault="009606CD" w:rsidP="00936F73">
      <w:pPr>
        <w:pBdr>
          <w:top w:val="nil"/>
          <w:left w:val="nil"/>
          <w:bottom w:val="nil"/>
          <w:right w:val="nil"/>
          <w:between w:val="nil"/>
        </w:pBdr>
        <w:spacing w:line="276" w:lineRule="auto"/>
        <w:ind w:left="1416"/>
        <w:jc w:val="both"/>
        <w:rPr>
          <w:rFonts w:ascii="Calibri" w:hAnsi="Calibri" w:cs="Calibri"/>
          <w:color w:val="000000"/>
          <w:lang w:val="es-PE"/>
        </w:rPr>
      </w:pPr>
      <w:r w:rsidRPr="004118CD">
        <w:rPr>
          <w:rFonts w:ascii="Calibri" w:hAnsi="Calibri" w:cs="Calibri"/>
          <w:color w:val="000000"/>
          <w:lang w:val="es-PE"/>
        </w:rPr>
        <w:t>En caso la resolución de las controversias referidas al Periodo Pre</w:t>
      </w:r>
      <w:r w:rsidR="000E3E2B" w:rsidRPr="004118CD">
        <w:rPr>
          <w:rFonts w:ascii="Calibri" w:hAnsi="Calibri" w:cs="Calibri"/>
          <w:color w:val="000000"/>
          <w:lang w:val="es-PE"/>
        </w:rPr>
        <w:t>-</w:t>
      </w:r>
      <w:r w:rsidRPr="004118CD">
        <w:rPr>
          <w:rFonts w:ascii="Calibri" w:hAnsi="Calibri" w:cs="Calibri"/>
          <w:color w:val="000000"/>
          <w:lang w:val="es-PE"/>
        </w:rPr>
        <w:t>Operativo, sometidas a los mecanismos de solución de controversias establecidos en el</w:t>
      </w:r>
      <w:r w:rsidR="008F10A7" w:rsidRPr="004118CD">
        <w:rPr>
          <w:rFonts w:ascii="Calibri" w:hAnsi="Calibri" w:cs="Calibri"/>
          <w:color w:val="000000"/>
          <w:lang w:val="es-PE"/>
        </w:rPr>
        <w:t xml:space="preserve">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_Ref182567167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XVI</w:t>
      </w:r>
      <w:r w:rsidR="008F10A7" w:rsidRPr="00E77127">
        <w:rPr>
          <w:rFonts w:ascii="Calibri" w:hAnsi="Calibri" w:cs="Calibri"/>
          <w:color w:val="000000"/>
          <w:lang w:val="es-PE"/>
        </w:rPr>
        <w:fldChar w:fldCharType="end"/>
      </w:r>
      <w:r w:rsidRPr="004118CD">
        <w:rPr>
          <w:rFonts w:ascii="Calibri" w:hAnsi="Calibri" w:cs="Calibri"/>
          <w:color w:val="000000"/>
          <w:lang w:val="es-PE"/>
        </w:rPr>
        <w:t xml:space="preserve">, se prolonguen por un plazo mayor al indicado, la Garantía de Fiel Cumplimiento </w:t>
      </w:r>
      <w:r w:rsidR="00EB7D38" w:rsidRPr="004118CD">
        <w:rPr>
          <w:rFonts w:ascii="Calibri" w:hAnsi="Calibri" w:cs="Calibri"/>
          <w:color w:val="000000"/>
          <w:lang w:val="es-PE"/>
        </w:rPr>
        <w:t>del Periodo Pre-Operativo</w:t>
      </w:r>
      <w:r w:rsidRPr="004118CD">
        <w:rPr>
          <w:rFonts w:ascii="Calibri" w:hAnsi="Calibri" w:cs="Calibri"/>
          <w:color w:val="000000"/>
          <w:lang w:val="es-PE"/>
        </w:rPr>
        <w:t>, deberá mantenerse vigente hasta la resolución de estas y por el monto correspondiente a las referidas controversias, no pudiendo superar el monto señalado en esta cláusula</w:t>
      </w:r>
      <w:r w:rsidR="007B29A9" w:rsidRPr="004118CD">
        <w:rPr>
          <w:rFonts w:ascii="Calibri" w:hAnsi="Calibri" w:cs="Calibri"/>
          <w:color w:val="000000"/>
          <w:lang w:val="es-PE"/>
        </w:rPr>
        <w:t xml:space="preserve">, caso contrario, se aplicará la penalidad prevista en el </w:t>
      </w:r>
      <w:r w:rsidR="007B29A9" w:rsidRPr="00E77127">
        <w:rPr>
          <w:rFonts w:ascii="Calibri" w:hAnsi="Calibri" w:cs="Calibri"/>
          <w:color w:val="000000"/>
          <w:lang w:val="es-PE"/>
        </w:rPr>
        <w:fldChar w:fldCharType="begin"/>
      </w:r>
      <w:r w:rsidR="007B29A9"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7B29A9" w:rsidRPr="00E77127">
        <w:rPr>
          <w:rFonts w:ascii="Calibri" w:hAnsi="Calibri" w:cs="Calibri"/>
          <w:color w:val="000000"/>
          <w:lang w:val="es-PE"/>
        </w:rPr>
      </w:r>
      <w:r w:rsidR="007B29A9" w:rsidRPr="00E77127">
        <w:rPr>
          <w:rFonts w:ascii="Calibri" w:hAnsi="Calibri" w:cs="Calibri"/>
          <w:color w:val="000000"/>
          <w:lang w:val="es-PE"/>
        </w:rPr>
        <w:fldChar w:fldCharType="separate"/>
      </w:r>
      <w:r w:rsidR="007B29A9" w:rsidRPr="004118CD">
        <w:rPr>
          <w:rFonts w:ascii="Calibri" w:hAnsi="Calibri" w:cs="Calibri"/>
          <w:color w:val="000000"/>
          <w:lang w:val="es-PE"/>
        </w:rPr>
        <w:t>ANEXO 12</w:t>
      </w:r>
      <w:r w:rsidR="007B29A9"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348051B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50BFC33" w14:textId="3CDEBA82" w:rsidR="00DB5FAB" w:rsidRPr="004118CD" w:rsidRDefault="00DB5FAB" w:rsidP="00936F73">
      <w:pPr>
        <w:pStyle w:val="Prrafodelista"/>
        <w:numPr>
          <w:ilvl w:val="0"/>
          <w:numId w:val="410"/>
        </w:numPr>
        <w:pBdr>
          <w:top w:val="nil"/>
          <w:left w:val="nil"/>
          <w:bottom w:val="nil"/>
          <w:right w:val="nil"/>
          <w:between w:val="nil"/>
        </w:pBdr>
        <w:spacing w:line="276" w:lineRule="auto"/>
        <w:jc w:val="both"/>
        <w:rPr>
          <w:rFonts w:ascii="Calibri" w:hAnsi="Calibri" w:cs="Calibri"/>
          <w:color w:val="000000"/>
          <w:lang w:val="es-PE"/>
        </w:rPr>
      </w:pPr>
      <w:bookmarkStart w:id="351" w:name="_Hlk176539017"/>
      <w:r w:rsidRPr="004118CD">
        <w:rPr>
          <w:rFonts w:ascii="Calibri" w:hAnsi="Calibri" w:cs="Calibri"/>
          <w:color w:val="000000"/>
          <w:lang w:val="es-PE"/>
        </w:rPr>
        <w:t>Garantía de Fiel Cumplimiento del PPO</w:t>
      </w:r>
    </w:p>
    <w:p w14:paraId="0D025A29" w14:textId="5671A1DB" w:rsidR="00591158" w:rsidRPr="004118CD" w:rsidRDefault="00DB5FAB" w:rsidP="00591158">
      <w:pPr>
        <w:pBdr>
          <w:top w:val="nil"/>
          <w:left w:val="nil"/>
          <w:bottom w:val="nil"/>
          <w:right w:val="nil"/>
          <w:between w:val="nil"/>
        </w:pBdr>
        <w:spacing w:before="240" w:line="276" w:lineRule="auto"/>
        <w:ind w:left="1416"/>
        <w:jc w:val="both"/>
        <w:rPr>
          <w:rFonts w:ascii="Calibri" w:hAnsi="Calibri" w:cs="Calibri"/>
          <w:color w:val="000000"/>
          <w:lang w:val="es-PE"/>
        </w:rPr>
      </w:pPr>
      <w:r w:rsidRPr="004118CD">
        <w:rPr>
          <w:rFonts w:ascii="Calibri" w:hAnsi="Calibri" w:cs="Calibri"/>
          <w:color w:val="000000"/>
          <w:lang w:val="es-PE"/>
        </w:rPr>
        <w:t>Es la Garantía de Fiel Cumplimiento que el CONCESIONARIO está obligado a entregar al CONCEDENTE</w:t>
      </w:r>
      <w:r w:rsidR="002C6CC2" w:rsidRPr="004118CD">
        <w:rPr>
          <w:rFonts w:ascii="Calibri" w:hAnsi="Calibri" w:cs="Calibri"/>
          <w:color w:val="000000"/>
          <w:lang w:val="es-PE"/>
        </w:rPr>
        <w:t xml:space="preserve"> </w:t>
      </w:r>
      <w:r w:rsidR="0089432A" w:rsidRPr="004118CD">
        <w:rPr>
          <w:rFonts w:ascii="Calibri" w:hAnsi="Calibri" w:cs="Calibri"/>
          <w:color w:val="000000"/>
          <w:lang w:val="es-PE"/>
        </w:rPr>
        <w:t xml:space="preserve">en Soles o en Dólares </w:t>
      </w:r>
      <w:r w:rsidR="002C6CC2" w:rsidRPr="004118CD">
        <w:rPr>
          <w:rFonts w:ascii="Calibri" w:hAnsi="Calibri" w:cs="Calibri"/>
          <w:color w:val="000000"/>
          <w:lang w:val="es-PE"/>
        </w:rPr>
        <w:t xml:space="preserve">para hacer efectivo el pago </w:t>
      </w:r>
      <w:r w:rsidR="00591158" w:rsidRPr="004118CD">
        <w:rPr>
          <w:rFonts w:ascii="Calibri" w:hAnsi="Calibri" w:cs="Calibri"/>
          <w:color w:val="000000"/>
          <w:lang w:val="es-PE"/>
        </w:rPr>
        <w:t>de</w:t>
      </w:r>
      <w:r w:rsidR="00BA7F48" w:rsidRPr="004118CD">
        <w:rPr>
          <w:rFonts w:ascii="Calibri" w:hAnsi="Calibri" w:cs="Calibri"/>
          <w:color w:val="000000"/>
          <w:lang w:val="es-PE"/>
        </w:rPr>
        <w:t>l</w:t>
      </w:r>
      <w:r w:rsidR="00591158" w:rsidRPr="004118CD">
        <w:rPr>
          <w:rFonts w:ascii="Calibri" w:hAnsi="Calibri" w:cs="Calibri"/>
          <w:color w:val="000000"/>
          <w:lang w:val="es-PE"/>
        </w:rPr>
        <w:t xml:space="preserve"> </w:t>
      </w:r>
      <w:r w:rsidR="00BA7F48" w:rsidRPr="004118CD">
        <w:rPr>
          <w:rFonts w:ascii="Calibri" w:hAnsi="Calibri" w:cs="Calibri"/>
          <w:color w:val="000000"/>
          <w:lang w:val="es-PE"/>
        </w:rPr>
        <w:t>PPO</w:t>
      </w:r>
      <w:r w:rsidR="00BA7F48" w:rsidRPr="004118CD">
        <w:rPr>
          <w:rFonts w:ascii="Calibri" w:hAnsi="Calibri" w:cs="Calibri"/>
          <w:color w:val="000000"/>
          <w:vertAlign w:val="subscript"/>
          <w:lang w:val="es-PE"/>
        </w:rPr>
        <w:t>1</w:t>
      </w:r>
      <w:r w:rsidR="00BA7F48" w:rsidRPr="004118CD">
        <w:rPr>
          <w:rFonts w:ascii="Calibri" w:hAnsi="Calibri" w:cs="Calibri"/>
          <w:color w:val="000000"/>
          <w:lang w:val="es-PE"/>
        </w:rPr>
        <w:t xml:space="preserve"> y el PPO</w:t>
      </w:r>
      <w:r w:rsidR="00BA7F48" w:rsidRPr="004118CD">
        <w:rPr>
          <w:rFonts w:ascii="Calibri" w:hAnsi="Calibri" w:cs="Calibri"/>
          <w:color w:val="000000"/>
          <w:vertAlign w:val="subscript"/>
          <w:lang w:val="es-PE"/>
        </w:rPr>
        <w:t>3</w:t>
      </w:r>
      <w:r w:rsidR="00024E8F" w:rsidRPr="004118CD">
        <w:rPr>
          <w:rFonts w:ascii="Calibri" w:hAnsi="Calibri" w:cs="Calibri"/>
          <w:color w:val="000000"/>
          <w:lang w:val="es-PE"/>
        </w:rPr>
        <w:t xml:space="preserve"> </w:t>
      </w:r>
      <w:r w:rsidR="00591158" w:rsidRPr="004118CD">
        <w:rPr>
          <w:rFonts w:ascii="Calibri" w:hAnsi="Calibri" w:cs="Calibri"/>
          <w:color w:val="000000"/>
          <w:lang w:val="es-PE"/>
        </w:rPr>
        <w:t xml:space="preserve">al que se refiere la </w:t>
      </w:r>
      <w:r w:rsidR="00EF100D" w:rsidRPr="004118CD">
        <w:rPr>
          <w:rFonts w:ascii="Calibri" w:hAnsi="Calibri" w:cs="Calibri"/>
          <w:color w:val="000000"/>
          <w:lang w:val="es-PE"/>
        </w:rPr>
        <w:t xml:space="preserve">Cláusula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PAGEREF _Ref188426802 \h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end"/>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_Ref188426802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9.3</w:t>
      </w:r>
      <w:r w:rsidR="008F10A7" w:rsidRPr="00E77127">
        <w:rPr>
          <w:rFonts w:ascii="Calibri" w:hAnsi="Calibri" w:cs="Calibri"/>
          <w:color w:val="000000"/>
          <w:lang w:val="es-PE"/>
        </w:rPr>
        <w:fldChar w:fldCharType="end"/>
      </w:r>
      <w:r w:rsidR="00591158" w:rsidRPr="004118CD">
        <w:rPr>
          <w:rFonts w:ascii="Calibri" w:hAnsi="Calibri" w:cs="Calibri"/>
          <w:color w:val="000000"/>
          <w:lang w:val="es-PE"/>
        </w:rPr>
        <w:t xml:space="preserve"> y el Apéndice 1 del </w:t>
      </w:r>
      <w:r w:rsidR="00B7393C" w:rsidRPr="00E77127">
        <w:rPr>
          <w:rFonts w:ascii="Calibri" w:hAnsi="Calibri" w:cs="Calibri"/>
          <w:color w:val="000000"/>
          <w:lang w:val="es-PE"/>
        </w:rPr>
        <w:fldChar w:fldCharType="begin"/>
      </w:r>
      <w:r w:rsidR="00B7393C" w:rsidRPr="004118CD">
        <w:rPr>
          <w:rFonts w:ascii="Calibri" w:hAnsi="Calibri" w:cs="Calibri"/>
          <w:color w:val="000000"/>
          <w:lang w:val="es-PE"/>
        </w:rPr>
        <w:instrText xml:space="preserve"> REF _Ref182338151 \n \h </w:instrText>
      </w:r>
      <w:r w:rsidR="00141FE8" w:rsidRPr="004118CD">
        <w:rPr>
          <w:rFonts w:ascii="Calibri" w:hAnsi="Calibri" w:cs="Calibri"/>
          <w:color w:val="000000"/>
          <w:lang w:val="es-PE"/>
        </w:rPr>
        <w:instrText xml:space="preserve"> \* MERGEFORMAT </w:instrText>
      </w:r>
      <w:r w:rsidR="00B7393C" w:rsidRPr="00E77127">
        <w:rPr>
          <w:rFonts w:ascii="Calibri" w:hAnsi="Calibri" w:cs="Calibri"/>
          <w:color w:val="000000"/>
          <w:lang w:val="es-PE"/>
        </w:rPr>
      </w:r>
      <w:r w:rsidR="00B7393C"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B7393C" w:rsidRPr="00E77127">
        <w:rPr>
          <w:rFonts w:ascii="Calibri" w:hAnsi="Calibri" w:cs="Calibri"/>
          <w:color w:val="000000"/>
          <w:lang w:val="es-PE"/>
        </w:rPr>
        <w:fldChar w:fldCharType="end"/>
      </w:r>
      <w:r w:rsidR="00591158" w:rsidRPr="004118CD">
        <w:rPr>
          <w:rFonts w:ascii="Calibri" w:hAnsi="Calibri" w:cs="Calibri"/>
          <w:color w:val="000000"/>
          <w:lang w:val="es-PE"/>
        </w:rPr>
        <w:t xml:space="preserve"> del Contrato de Concesión. Esta garantía debe tener las mismas características que la Garantía de Fiel Cumplimiento del Periodo Pre-Operativo</w:t>
      </w:r>
      <w:r w:rsidR="00591158" w:rsidRPr="004118CD" w:rsidDel="00FE6C88">
        <w:rPr>
          <w:rFonts w:ascii="Calibri" w:hAnsi="Calibri" w:cs="Calibri"/>
          <w:color w:val="000000"/>
          <w:lang w:val="es-PE"/>
        </w:rPr>
        <w:t xml:space="preserve"> </w:t>
      </w:r>
      <w:r w:rsidR="00591158" w:rsidRPr="004118CD">
        <w:rPr>
          <w:rFonts w:ascii="Calibri" w:hAnsi="Calibri" w:cs="Calibri"/>
          <w:color w:val="000000"/>
          <w:lang w:val="es-PE"/>
        </w:rPr>
        <w:t>y debe garantizar las obligaciones del CONCESIONARIO asociadas a parte de la fabricación del Equipamiento Electromecánico.</w:t>
      </w:r>
    </w:p>
    <w:p w14:paraId="2B9785C9" w14:textId="097A3C02" w:rsidR="00591158" w:rsidRPr="004118CD" w:rsidRDefault="00591158" w:rsidP="00591158">
      <w:pPr>
        <w:pBdr>
          <w:top w:val="nil"/>
          <w:left w:val="nil"/>
          <w:bottom w:val="nil"/>
          <w:right w:val="nil"/>
          <w:between w:val="nil"/>
        </w:pBdr>
        <w:spacing w:before="240" w:line="276" w:lineRule="auto"/>
        <w:ind w:left="1416"/>
        <w:jc w:val="both"/>
        <w:rPr>
          <w:rFonts w:ascii="Calibri" w:hAnsi="Calibri" w:cs="Calibri"/>
          <w:color w:val="000000"/>
          <w:lang w:val="es-PE"/>
        </w:rPr>
      </w:pPr>
      <w:r w:rsidRPr="004118CD">
        <w:rPr>
          <w:rFonts w:ascii="Calibri" w:hAnsi="Calibri" w:cs="Calibri"/>
          <w:color w:val="000000"/>
          <w:lang w:val="es-PE"/>
        </w:rPr>
        <w:t>El monto de la garantía a constituir por el pago de cada PPO, asciende al valor de la diferencia entre la suma acumulada del PPO</w:t>
      </w:r>
      <w:r w:rsidR="00BA7F48" w:rsidRPr="004118CD">
        <w:rPr>
          <w:rFonts w:ascii="Calibri" w:hAnsi="Calibri" w:cs="Calibri"/>
          <w:color w:val="000000"/>
          <w:vertAlign w:val="subscript"/>
          <w:lang w:val="es-PE"/>
        </w:rPr>
        <w:t>1</w:t>
      </w:r>
      <w:r w:rsidR="00BA7F48" w:rsidRPr="004118CD">
        <w:rPr>
          <w:rFonts w:ascii="Calibri" w:hAnsi="Calibri" w:cs="Calibri"/>
          <w:color w:val="000000"/>
          <w:lang w:val="es-PE"/>
        </w:rPr>
        <w:t xml:space="preserve"> y PPO</w:t>
      </w:r>
      <w:r w:rsidR="00BA7F48" w:rsidRPr="004118CD">
        <w:rPr>
          <w:rFonts w:ascii="Calibri" w:hAnsi="Calibri" w:cs="Calibri"/>
          <w:color w:val="000000"/>
          <w:vertAlign w:val="subscript"/>
          <w:lang w:val="es-PE"/>
        </w:rPr>
        <w:t>3</w:t>
      </w:r>
      <w:r w:rsidRPr="004118CD">
        <w:rPr>
          <w:rFonts w:ascii="Calibri" w:hAnsi="Calibri" w:cs="Calibri"/>
          <w:color w:val="000000"/>
          <w:lang w:val="es-PE"/>
        </w:rPr>
        <w:t xml:space="preserve"> y el monto de la Garantía de Fiel Cumplimiento del Periodo Pre-Operativo. </w:t>
      </w:r>
      <w:r w:rsidR="0089432A" w:rsidRPr="004118CD">
        <w:rPr>
          <w:rFonts w:ascii="Calibri" w:hAnsi="Calibri" w:cs="Calibri"/>
          <w:color w:val="000000"/>
          <w:lang w:val="es-PE"/>
        </w:rPr>
        <w:t xml:space="preserve">Para este cálculo se debe considerar el Tipo de Cambio vigente a la fecha de la solicitud de pago de cada PPOi, de acuerdo </w:t>
      </w:r>
      <w:r w:rsidR="00BA7F48" w:rsidRPr="004118CD">
        <w:rPr>
          <w:rFonts w:ascii="Calibri" w:hAnsi="Calibri" w:cs="Calibri"/>
          <w:color w:val="000000"/>
          <w:lang w:val="es-PE"/>
        </w:rPr>
        <w:t>con el</w:t>
      </w:r>
      <w:r w:rsidR="0089432A" w:rsidRPr="004118CD">
        <w:rPr>
          <w:rFonts w:ascii="Calibri" w:hAnsi="Calibri" w:cs="Calibri"/>
          <w:color w:val="000000"/>
          <w:lang w:val="es-PE"/>
        </w:rPr>
        <w:t xml:space="preserve"> Numeral 3 del Apéndice 1 del </w:t>
      </w:r>
      <w:r w:rsidR="0089432A" w:rsidRPr="00E77127">
        <w:rPr>
          <w:rFonts w:ascii="Calibri" w:hAnsi="Calibri" w:cs="Calibri"/>
          <w:color w:val="000000"/>
          <w:lang w:val="es-PE"/>
        </w:rPr>
        <w:fldChar w:fldCharType="begin"/>
      </w:r>
      <w:r w:rsidR="0089432A" w:rsidRPr="004118CD">
        <w:rPr>
          <w:rFonts w:ascii="Calibri" w:hAnsi="Calibri" w:cs="Calibri"/>
          <w:color w:val="000000"/>
          <w:lang w:val="es-PE"/>
        </w:rPr>
        <w:instrText xml:space="preserve"> REF _Ref177765453 \n \h </w:instrText>
      </w:r>
      <w:r w:rsidR="00141FE8" w:rsidRPr="004118CD">
        <w:rPr>
          <w:rFonts w:ascii="Calibri" w:hAnsi="Calibri" w:cs="Calibri"/>
          <w:color w:val="000000"/>
          <w:lang w:val="es-PE"/>
        </w:rPr>
        <w:instrText xml:space="preserve"> \* MERGEFORMAT </w:instrText>
      </w:r>
      <w:r w:rsidR="0089432A" w:rsidRPr="00E77127">
        <w:rPr>
          <w:rFonts w:ascii="Calibri" w:hAnsi="Calibri" w:cs="Calibri"/>
          <w:color w:val="000000"/>
          <w:lang w:val="es-PE"/>
        </w:rPr>
      </w:r>
      <w:r w:rsidR="0089432A"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89432A" w:rsidRPr="00E77127">
        <w:rPr>
          <w:rFonts w:ascii="Calibri" w:hAnsi="Calibri" w:cs="Calibri"/>
          <w:color w:val="000000"/>
          <w:lang w:val="es-PE"/>
        </w:rPr>
        <w:fldChar w:fldCharType="end"/>
      </w:r>
      <w:r w:rsidR="0089432A" w:rsidRPr="004118CD">
        <w:rPr>
          <w:rFonts w:ascii="Calibri" w:hAnsi="Calibri" w:cs="Calibri"/>
          <w:color w:val="000000"/>
          <w:lang w:val="es-PE"/>
        </w:rPr>
        <w:t xml:space="preserve">. </w:t>
      </w:r>
    </w:p>
    <w:p w14:paraId="2A1BF885" w14:textId="1508C5AA" w:rsidR="00BA7F48" w:rsidRPr="004118CD" w:rsidRDefault="00BA7F48" w:rsidP="00591158">
      <w:pPr>
        <w:pBdr>
          <w:top w:val="nil"/>
          <w:left w:val="nil"/>
          <w:bottom w:val="nil"/>
          <w:right w:val="nil"/>
          <w:between w:val="nil"/>
        </w:pBdr>
        <w:spacing w:before="240" w:line="276" w:lineRule="auto"/>
        <w:ind w:left="1416"/>
        <w:jc w:val="both"/>
        <w:rPr>
          <w:rFonts w:ascii="Calibri" w:hAnsi="Calibri" w:cs="Calibri"/>
          <w:color w:val="000000"/>
          <w:lang w:val="es-PE"/>
        </w:rPr>
      </w:pPr>
      <w:r w:rsidRPr="004118CD">
        <w:rPr>
          <w:rFonts w:ascii="Calibri" w:hAnsi="Calibri" w:cs="Calibri"/>
          <w:color w:val="000000"/>
          <w:lang w:val="es-PE"/>
        </w:rPr>
        <w:t>El monto de la Garantía de Fiel Cumplimiento del PPO podrá disminuir al monto de la Garantía de Fiel Cumplimiento del Periodo Pre-Operativo a la fecha de Nacionalización del Equipamiento Electromecánico.</w:t>
      </w:r>
    </w:p>
    <w:p w14:paraId="5378C11E" w14:textId="286D8185" w:rsidR="00DB5FAB" w:rsidRPr="004118CD" w:rsidRDefault="00DB5FAB" w:rsidP="00936F73">
      <w:pPr>
        <w:pBdr>
          <w:top w:val="nil"/>
          <w:left w:val="nil"/>
          <w:bottom w:val="nil"/>
          <w:right w:val="nil"/>
          <w:between w:val="nil"/>
        </w:pBdr>
        <w:spacing w:line="276" w:lineRule="auto"/>
        <w:ind w:left="1416"/>
        <w:jc w:val="both"/>
        <w:rPr>
          <w:rFonts w:ascii="Calibri" w:hAnsi="Calibri" w:cs="Calibri"/>
          <w:color w:val="000000"/>
          <w:lang w:val="es-PE"/>
        </w:rPr>
      </w:pPr>
    </w:p>
    <w:p w14:paraId="17D72AE3" w14:textId="605B2673" w:rsidR="00DB5FAB" w:rsidRPr="004118CD" w:rsidRDefault="00DB5FAB" w:rsidP="00936F73">
      <w:pPr>
        <w:pBdr>
          <w:top w:val="nil"/>
          <w:left w:val="nil"/>
          <w:bottom w:val="nil"/>
          <w:right w:val="nil"/>
          <w:between w:val="nil"/>
        </w:pBdr>
        <w:spacing w:line="276" w:lineRule="auto"/>
        <w:ind w:left="1416"/>
        <w:jc w:val="both"/>
        <w:rPr>
          <w:rFonts w:ascii="Calibri" w:hAnsi="Calibri" w:cs="Calibri"/>
          <w:color w:val="000000"/>
          <w:lang w:val="es-PE"/>
        </w:rPr>
      </w:pPr>
      <w:r w:rsidRPr="004118CD">
        <w:rPr>
          <w:rFonts w:ascii="Calibri" w:hAnsi="Calibri" w:cs="Calibri"/>
          <w:color w:val="000000"/>
          <w:lang w:val="es-PE"/>
        </w:rPr>
        <w:t xml:space="preserve">En caso la resolución de las controversias referidas al </w:t>
      </w:r>
      <w:r w:rsidR="002C6CC2" w:rsidRPr="004118CD">
        <w:rPr>
          <w:rFonts w:ascii="Calibri" w:hAnsi="Calibri" w:cs="Calibri"/>
          <w:color w:val="000000"/>
          <w:lang w:val="es-PE"/>
        </w:rPr>
        <w:t>PPO</w:t>
      </w:r>
      <w:r w:rsidRPr="004118CD">
        <w:rPr>
          <w:rFonts w:ascii="Calibri" w:hAnsi="Calibri" w:cs="Calibri"/>
          <w:color w:val="000000"/>
          <w:lang w:val="es-PE"/>
        </w:rPr>
        <w:t xml:space="preserve">, sometidas a los mecanismos de solución de controversias establecidos en el </w:t>
      </w:r>
      <w:r w:rsidR="0089432A" w:rsidRPr="00E77127">
        <w:rPr>
          <w:rFonts w:ascii="Calibri" w:hAnsi="Calibri" w:cs="Calibri"/>
          <w:color w:val="000000"/>
          <w:lang w:val="es-PE"/>
        </w:rPr>
        <w:fldChar w:fldCharType="begin"/>
      </w:r>
      <w:r w:rsidR="0089432A" w:rsidRPr="004118CD">
        <w:rPr>
          <w:rFonts w:ascii="Calibri" w:hAnsi="Calibri" w:cs="Calibri"/>
          <w:color w:val="000000"/>
          <w:lang w:val="es-PE"/>
        </w:rPr>
        <w:instrText xml:space="preserve"> REF _Ref180148339 \n \h </w:instrText>
      </w:r>
      <w:r w:rsidR="00141FE8" w:rsidRPr="004118CD">
        <w:rPr>
          <w:rFonts w:ascii="Calibri" w:hAnsi="Calibri" w:cs="Calibri"/>
          <w:color w:val="000000"/>
          <w:lang w:val="es-PE"/>
        </w:rPr>
        <w:instrText xml:space="preserve"> \* MERGEFORMAT </w:instrText>
      </w:r>
      <w:r w:rsidR="0089432A" w:rsidRPr="00E77127">
        <w:rPr>
          <w:rFonts w:ascii="Calibri" w:hAnsi="Calibri" w:cs="Calibri"/>
          <w:color w:val="000000"/>
          <w:lang w:val="es-PE"/>
        </w:rPr>
      </w:r>
      <w:r w:rsidR="0089432A"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XVII</w:t>
      </w:r>
      <w:r w:rsidR="0089432A" w:rsidRPr="00E77127">
        <w:rPr>
          <w:rFonts w:ascii="Calibri" w:hAnsi="Calibri" w:cs="Calibri"/>
          <w:color w:val="000000"/>
          <w:lang w:val="es-PE"/>
        </w:rPr>
        <w:fldChar w:fldCharType="end"/>
      </w:r>
      <w:r w:rsidRPr="004118CD">
        <w:rPr>
          <w:rFonts w:ascii="Calibri" w:hAnsi="Calibri" w:cs="Calibri"/>
          <w:color w:val="000000"/>
          <w:lang w:val="es-PE"/>
        </w:rPr>
        <w:t xml:space="preserve">, se prolonguen por un plazo mayor al indicado, la Garantía de Fiel Cumplimiento de </w:t>
      </w:r>
      <w:r w:rsidR="002C6CC2" w:rsidRPr="004118CD">
        <w:rPr>
          <w:rFonts w:ascii="Calibri" w:hAnsi="Calibri" w:cs="Calibri"/>
          <w:color w:val="000000"/>
          <w:lang w:val="es-PE"/>
        </w:rPr>
        <w:t>PPO</w:t>
      </w:r>
      <w:r w:rsidRPr="004118CD">
        <w:rPr>
          <w:rFonts w:ascii="Calibri" w:hAnsi="Calibri" w:cs="Calibri"/>
          <w:color w:val="000000"/>
          <w:lang w:val="es-PE"/>
        </w:rPr>
        <w:t>, deberá mantenerse vigente hasta la resolución de estas y por el monto correspondiente a las referidas controversias, no pudiendo superar el monto señalado en esta cláusula</w:t>
      </w:r>
      <w:r w:rsidR="007B29A9" w:rsidRPr="004118CD">
        <w:rPr>
          <w:rFonts w:ascii="Calibri" w:hAnsi="Calibri" w:cs="Calibri"/>
          <w:color w:val="000000"/>
          <w:lang w:val="es-PE"/>
        </w:rPr>
        <w:t xml:space="preserve">, caso contrario, se aplicará la penalidad prevista en el </w:t>
      </w:r>
      <w:r w:rsidR="007B29A9" w:rsidRPr="00E77127">
        <w:rPr>
          <w:rFonts w:ascii="Calibri" w:hAnsi="Calibri" w:cs="Calibri"/>
          <w:color w:val="000000"/>
          <w:lang w:val="es-PE"/>
        </w:rPr>
        <w:fldChar w:fldCharType="begin"/>
      </w:r>
      <w:r w:rsidR="007B29A9"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7B29A9" w:rsidRPr="00E77127">
        <w:rPr>
          <w:rFonts w:ascii="Calibri" w:hAnsi="Calibri" w:cs="Calibri"/>
          <w:color w:val="000000"/>
          <w:lang w:val="es-PE"/>
        </w:rPr>
      </w:r>
      <w:r w:rsidR="007B29A9" w:rsidRPr="00E77127">
        <w:rPr>
          <w:rFonts w:ascii="Calibri" w:hAnsi="Calibri" w:cs="Calibri"/>
          <w:color w:val="000000"/>
          <w:lang w:val="es-PE"/>
        </w:rPr>
        <w:fldChar w:fldCharType="separate"/>
      </w:r>
      <w:r w:rsidR="007B29A9" w:rsidRPr="004118CD">
        <w:rPr>
          <w:rFonts w:ascii="Calibri" w:hAnsi="Calibri" w:cs="Calibri"/>
          <w:color w:val="000000"/>
          <w:lang w:val="es-PE"/>
        </w:rPr>
        <w:t>ANEXO 12</w:t>
      </w:r>
      <w:r w:rsidR="007B29A9" w:rsidRPr="00E77127">
        <w:rPr>
          <w:rFonts w:ascii="Calibri" w:hAnsi="Calibri" w:cs="Calibri"/>
          <w:color w:val="000000"/>
          <w:lang w:val="es-PE"/>
        </w:rPr>
        <w:fldChar w:fldCharType="end"/>
      </w:r>
      <w:r w:rsidRPr="004118CD">
        <w:rPr>
          <w:rFonts w:ascii="Calibri" w:hAnsi="Calibri" w:cs="Calibri"/>
          <w:color w:val="000000"/>
          <w:lang w:val="es-PE"/>
        </w:rPr>
        <w:t>.</w:t>
      </w:r>
    </w:p>
    <w:bookmarkEnd w:id="351"/>
    <w:p w14:paraId="39CACA3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3BC94CB" w14:textId="02877BD1" w:rsidR="00EF2E7D" w:rsidRPr="004118CD" w:rsidRDefault="009606CD" w:rsidP="00936F73">
      <w:pPr>
        <w:pStyle w:val="Prrafodelista"/>
        <w:numPr>
          <w:ilvl w:val="0"/>
          <w:numId w:val="410"/>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Garantía de Fiel Cumplimiento de</w:t>
      </w:r>
      <w:r w:rsidR="000916E3" w:rsidRPr="004118CD">
        <w:rPr>
          <w:rFonts w:ascii="Calibri" w:hAnsi="Calibri" w:cs="Calibri"/>
          <w:color w:val="000000"/>
          <w:lang w:val="es-PE"/>
        </w:rPr>
        <w:t>l Periodo Operativo</w:t>
      </w:r>
    </w:p>
    <w:p w14:paraId="2B732566" w14:textId="5ACEC2B6" w:rsidR="00EF2E7D" w:rsidRPr="004118CD" w:rsidRDefault="009606CD" w:rsidP="00936F73">
      <w:pPr>
        <w:pBdr>
          <w:top w:val="nil"/>
          <w:left w:val="nil"/>
          <w:bottom w:val="nil"/>
          <w:right w:val="nil"/>
          <w:between w:val="nil"/>
        </w:pBdr>
        <w:spacing w:before="240" w:line="276" w:lineRule="auto"/>
        <w:ind w:left="1416"/>
        <w:jc w:val="both"/>
        <w:rPr>
          <w:rFonts w:ascii="Calibri" w:hAnsi="Calibri" w:cs="Calibri"/>
          <w:color w:val="000000"/>
          <w:lang w:val="es-PE"/>
        </w:rPr>
      </w:pPr>
      <w:bookmarkStart w:id="352" w:name="_Hlk176541735"/>
      <w:r w:rsidRPr="004118CD">
        <w:rPr>
          <w:rFonts w:ascii="Calibri" w:hAnsi="Calibri" w:cs="Calibri"/>
          <w:color w:val="000000"/>
          <w:lang w:val="es-PE"/>
        </w:rPr>
        <w:t xml:space="preserve">Es la Garantía de Fiel Cumplimiento del Contrato que el CONCESIONARIO está obligado a entregar al CONCEDENTE, a la fecha de suscripción del Acta de Inicio de la Operación, por el monto de </w:t>
      </w:r>
      <w:r w:rsidR="000916E3" w:rsidRPr="004118CD">
        <w:rPr>
          <w:rFonts w:ascii="Calibri" w:hAnsi="Calibri" w:cs="Calibri"/>
          <w:color w:val="000000"/>
          <w:lang w:val="es-PE"/>
        </w:rPr>
        <w:t xml:space="preserve">S/ </w:t>
      </w:r>
      <w:r w:rsidR="001F31A9" w:rsidRPr="001F31A9">
        <w:rPr>
          <w:rFonts w:ascii="Calibri" w:hAnsi="Calibri" w:cs="Calibri"/>
          <w:color w:val="000000"/>
          <w:lang w:val="es-PE"/>
        </w:rPr>
        <w:t>46,</w:t>
      </w:r>
      <w:r w:rsidR="001C46B4">
        <w:rPr>
          <w:rFonts w:ascii="Calibri" w:hAnsi="Calibri" w:cs="Calibri"/>
          <w:color w:val="000000"/>
          <w:lang w:val="es-PE"/>
        </w:rPr>
        <w:t>729</w:t>
      </w:r>
      <w:r w:rsidR="001F31A9" w:rsidRPr="001F31A9">
        <w:rPr>
          <w:rFonts w:ascii="Calibri" w:hAnsi="Calibri" w:cs="Calibri"/>
          <w:color w:val="000000"/>
          <w:lang w:val="es-PE"/>
        </w:rPr>
        <w:t>,</w:t>
      </w:r>
      <w:r w:rsidR="001C46B4">
        <w:rPr>
          <w:rFonts w:ascii="Calibri" w:hAnsi="Calibri" w:cs="Calibri"/>
          <w:color w:val="000000"/>
          <w:lang w:val="es-PE"/>
        </w:rPr>
        <w:t>603</w:t>
      </w:r>
      <w:r w:rsidR="001F31A9" w:rsidRPr="001F31A9">
        <w:rPr>
          <w:rFonts w:ascii="Calibri" w:hAnsi="Calibri" w:cs="Calibri"/>
          <w:color w:val="000000"/>
          <w:lang w:val="es-PE"/>
        </w:rPr>
        <w:t>.</w:t>
      </w:r>
      <w:r w:rsidR="001C46B4">
        <w:rPr>
          <w:rFonts w:ascii="Calibri" w:hAnsi="Calibri" w:cs="Calibri"/>
          <w:color w:val="000000"/>
          <w:lang w:val="es-PE"/>
        </w:rPr>
        <w:t>16</w:t>
      </w:r>
      <w:r w:rsidR="000916E3" w:rsidRPr="004118CD">
        <w:rPr>
          <w:rFonts w:ascii="Calibri" w:hAnsi="Calibri" w:cs="Calibri"/>
          <w:color w:val="000000"/>
          <w:lang w:val="es-PE"/>
        </w:rPr>
        <w:t xml:space="preserve"> (</w:t>
      </w:r>
      <w:r w:rsidR="00751CD3" w:rsidRPr="00751CD3">
        <w:rPr>
          <w:rFonts w:ascii="Calibri" w:hAnsi="Calibri" w:cs="Calibri"/>
          <w:color w:val="000000"/>
          <w:lang w:val="es-PE"/>
        </w:rPr>
        <w:t xml:space="preserve">Cuarenta y seis millones </w:t>
      </w:r>
      <w:r w:rsidR="001C46B4">
        <w:rPr>
          <w:rFonts w:ascii="Calibri" w:hAnsi="Calibri" w:cs="Calibri"/>
          <w:color w:val="000000"/>
          <w:lang w:val="es-PE"/>
        </w:rPr>
        <w:t>sete</w:t>
      </w:r>
      <w:r w:rsidR="00BF25CC">
        <w:rPr>
          <w:rFonts w:ascii="Calibri" w:hAnsi="Calibri" w:cs="Calibri"/>
          <w:color w:val="000000"/>
          <w:lang w:val="es-PE"/>
        </w:rPr>
        <w:t>cientos</w:t>
      </w:r>
      <w:r w:rsidR="001C46B4" w:rsidRPr="00751CD3">
        <w:rPr>
          <w:rFonts w:ascii="Calibri" w:hAnsi="Calibri" w:cs="Calibri"/>
          <w:color w:val="000000"/>
          <w:lang w:val="es-PE"/>
        </w:rPr>
        <w:t xml:space="preserve"> </w:t>
      </w:r>
      <w:r w:rsidR="00BF25CC">
        <w:rPr>
          <w:rFonts w:ascii="Calibri" w:hAnsi="Calibri" w:cs="Calibri"/>
          <w:color w:val="000000"/>
          <w:lang w:val="es-PE"/>
        </w:rPr>
        <w:t>veintinueve</w:t>
      </w:r>
      <w:r w:rsidR="00BF25CC" w:rsidRPr="00751CD3">
        <w:rPr>
          <w:rFonts w:ascii="Calibri" w:hAnsi="Calibri" w:cs="Calibri"/>
          <w:color w:val="000000"/>
          <w:lang w:val="es-PE"/>
        </w:rPr>
        <w:t xml:space="preserve"> </w:t>
      </w:r>
      <w:r w:rsidR="00751CD3" w:rsidRPr="00751CD3">
        <w:rPr>
          <w:rFonts w:ascii="Calibri" w:hAnsi="Calibri" w:cs="Calibri"/>
          <w:color w:val="000000"/>
          <w:lang w:val="es-PE"/>
        </w:rPr>
        <w:t xml:space="preserve">mil </w:t>
      </w:r>
      <w:r w:rsidR="00BF25CC">
        <w:rPr>
          <w:rFonts w:ascii="Calibri" w:hAnsi="Calibri" w:cs="Calibri"/>
          <w:color w:val="000000"/>
          <w:lang w:val="es-PE"/>
        </w:rPr>
        <w:t>seiscientos seis</w:t>
      </w:r>
      <w:r w:rsidR="00751CD3">
        <w:rPr>
          <w:rFonts w:ascii="Calibri" w:hAnsi="Calibri" w:cs="Calibri"/>
          <w:color w:val="000000"/>
          <w:lang w:val="es-PE"/>
        </w:rPr>
        <w:t xml:space="preserve"> con 73/100 Soles</w:t>
      </w:r>
      <w:r w:rsidRPr="004118CD">
        <w:rPr>
          <w:rFonts w:ascii="Calibri" w:hAnsi="Calibri" w:cs="Calibri"/>
          <w:color w:val="000000"/>
          <w:lang w:val="es-PE"/>
        </w:rPr>
        <w:t xml:space="preserve">) y que deberá garantizar todas las obligaciones del CONCESIONARIO desde la suscripción de dicha acta hasta dos (2) años posteriores a la </w:t>
      </w:r>
      <w:r w:rsidR="00936A65" w:rsidRPr="004118CD">
        <w:rPr>
          <w:rFonts w:ascii="Calibri" w:hAnsi="Calibri" w:cs="Calibri"/>
          <w:color w:val="000000"/>
          <w:lang w:val="es-PE"/>
        </w:rPr>
        <w:t>culminación del plazo de la Concesión</w:t>
      </w:r>
      <w:r w:rsidR="00EB076E" w:rsidRPr="004118CD">
        <w:rPr>
          <w:rFonts w:ascii="Calibri" w:hAnsi="Calibri" w:cs="Calibri"/>
          <w:color w:val="000000"/>
          <w:lang w:val="es-PE"/>
        </w:rPr>
        <w:t xml:space="preserve">, caso contrario, se aplicará la penalidad prevista en el </w:t>
      </w:r>
      <w:r w:rsidR="00EB076E" w:rsidRPr="00E77127">
        <w:rPr>
          <w:rFonts w:ascii="Calibri" w:hAnsi="Calibri" w:cs="Calibri"/>
          <w:color w:val="000000"/>
          <w:lang w:val="es-PE"/>
        </w:rPr>
        <w:fldChar w:fldCharType="begin"/>
      </w:r>
      <w:r w:rsidR="00EB076E"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EB076E" w:rsidRPr="00E77127">
        <w:rPr>
          <w:rFonts w:ascii="Calibri" w:hAnsi="Calibri" w:cs="Calibri"/>
          <w:color w:val="000000"/>
          <w:lang w:val="es-PE"/>
        </w:rPr>
      </w:r>
      <w:r w:rsidR="00EB076E" w:rsidRPr="00E77127">
        <w:rPr>
          <w:rFonts w:ascii="Calibri" w:hAnsi="Calibri" w:cs="Calibri"/>
          <w:color w:val="000000"/>
          <w:lang w:val="es-PE"/>
        </w:rPr>
        <w:fldChar w:fldCharType="separate"/>
      </w:r>
      <w:r w:rsidR="00EB076E" w:rsidRPr="004118CD">
        <w:rPr>
          <w:rFonts w:ascii="Calibri" w:hAnsi="Calibri" w:cs="Calibri"/>
          <w:color w:val="000000"/>
          <w:lang w:val="es-PE"/>
        </w:rPr>
        <w:t>ANEXO 12</w:t>
      </w:r>
      <w:r w:rsidR="00EB076E" w:rsidRPr="00E77127">
        <w:rPr>
          <w:rFonts w:ascii="Calibri" w:hAnsi="Calibri" w:cs="Calibri"/>
          <w:color w:val="000000"/>
          <w:lang w:val="es-PE"/>
        </w:rPr>
        <w:fldChar w:fldCharType="end"/>
      </w:r>
      <w:r w:rsidRPr="004118CD">
        <w:rPr>
          <w:rFonts w:ascii="Calibri" w:hAnsi="Calibri" w:cs="Calibri"/>
          <w:color w:val="000000"/>
          <w:lang w:val="es-PE"/>
        </w:rPr>
        <w:t xml:space="preserve">. </w:t>
      </w:r>
      <w:bookmarkEnd w:id="352"/>
    </w:p>
    <w:p w14:paraId="1FA8FE4A" w14:textId="77777777" w:rsidR="00591158" w:rsidRPr="004118CD" w:rsidRDefault="00591158" w:rsidP="00936F73">
      <w:pPr>
        <w:pBdr>
          <w:top w:val="nil"/>
          <w:left w:val="nil"/>
          <w:bottom w:val="nil"/>
          <w:right w:val="nil"/>
          <w:between w:val="nil"/>
        </w:pBdr>
        <w:spacing w:line="276" w:lineRule="auto"/>
        <w:ind w:left="1416"/>
        <w:jc w:val="both"/>
        <w:rPr>
          <w:rFonts w:ascii="Calibri" w:hAnsi="Calibri" w:cs="Calibri"/>
          <w:color w:val="000000"/>
          <w:lang w:val="es-PE"/>
        </w:rPr>
      </w:pPr>
    </w:p>
    <w:p w14:paraId="378C8D20" w14:textId="45B7D573" w:rsidR="00C77EBF" w:rsidRPr="004118CD" w:rsidRDefault="00C77EBF" w:rsidP="00936F73">
      <w:pPr>
        <w:pBdr>
          <w:top w:val="nil"/>
          <w:left w:val="nil"/>
          <w:bottom w:val="nil"/>
          <w:right w:val="nil"/>
          <w:between w:val="nil"/>
        </w:pBdr>
        <w:spacing w:line="276" w:lineRule="auto"/>
        <w:ind w:left="1416"/>
        <w:jc w:val="both"/>
        <w:rPr>
          <w:rFonts w:ascii="Calibri" w:hAnsi="Calibri" w:cs="Calibri"/>
          <w:color w:val="000000"/>
          <w:lang w:val="es-PE"/>
        </w:rPr>
      </w:pPr>
      <w:bookmarkStart w:id="353" w:name="_heading=h.3c9z6hx" w:colFirst="0" w:colLast="0"/>
      <w:bookmarkEnd w:id="353"/>
      <w:r w:rsidRPr="004118CD">
        <w:rPr>
          <w:rFonts w:ascii="Calibri" w:hAnsi="Calibri" w:cs="Calibri"/>
          <w:color w:val="000000"/>
          <w:lang w:val="es-PE"/>
        </w:rPr>
        <w:t>Esta garantiza las obligaciones del CONCESIONARIO durante el Periodo Opera</w:t>
      </w:r>
      <w:r w:rsidR="000916E3" w:rsidRPr="004118CD">
        <w:rPr>
          <w:rFonts w:ascii="Calibri" w:hAnsi="Calibri" w:cs="Calibri"/>
          <w:color w:val="000000"/>
          <w:lang w:val="es-PE"/>
        </w:rPr>
        <w:t>tivo</w:t>
      </w:r>
      <w:r w:rsidRPr="004118CD">
        <w:rPr>
          <w:rFonts w:ascii="Calibri" w:hAnsi="Calibri" w:cs="Calibri"/>
          <w:color w:val="000000"/>
          <w:lang w:val="es-PE"/>
        </w:rPr>
        <w:t>.</w:t>
      </w:r>
    </w:p>
    <w:p w14:paraId="5E43502E" w14:textId="77777777" w:rsidR="00C77EBF" w:rsidRPr="004118CD" w:rsidRDefault="00C77EBF" w:rsidP="00936F73">
      <w:pPr>
        <w:pBdr>
          <w:top w:val="nil"/>
          <w:left w:val="nil"/>
          <w:bottom w:val="nil"/>
          <w:right w:val="nil"/>
          <w:between w:val="nil"/>
        </w:pBdr>
        <w:spacing w:line="276" w:lineRule="auto"/>
        <w:ind w:left="1416"/>
        <w:jc w:val="both"/>
        <w:rPr>
          <w:rFonts w:ascii="Calibri" w:hAnsi="Calibri" w:cs="Calibri"/>
          <w:color w:val="000000"/>
          <w:lang w:val="es-PE"/>
        </w:rPr>
      </w:pPr>
    </w:p>
    <w:p w14:paraId="10A5A3E8" w14:textId="392DD1CE" w:rsidR="00EF2E7D" w:rsidRPr="004118CD" w:rsidRDefault="009606CD" w:rsidP="00936F73">
      <w:pPr>
        <w:pBdr>
          <w:top w:val="nil"/>
          <w:left w:val="nil"/>
          <w:bottom w:val="nil"/>
          <w:right w:val="nil"/>
          <w:between w:val="nil"/>
        </w:pBdr>
        <w:spacing w:line="276" w:lineRule="auto"/>
        <w:ind w:left="1416"/>
        <w:jc w:val="both"/>
        <w:rPr>
          <w:rFonts w:ascii="Calibri" w:hAnsi="Calibri" w:cs="Calibri"/>
          <w:color w:val="000000"/>
          <w:lang w:val="es-PE"/>
        </w:rPr>
      </w:pPr>
      <w:r w:rsidRPr="004118CD">
        <w:rPr>
          <w:rFonts w:ascii="Calibri" w:hAnsi="Calibri" w:cs="Calibri"/>
          <w:color w:val="000000"/>
          <w:lang w:val="es-PE"/>
        </w:rPr>
        <w:t>En caso la resolución de las controversias referidas al Periodo Opera</w:t>
      </w:r>
      <w:r w:rsidR="000916E3" w:rsidRPr="004118CD">
        <w:rPr>
          <w:rFonts w:ascii="Calibri" w:hAnsi="Calibri" w:cs="Calibri"/>
          <w:color w:val="000000"/>
          <w:lang w:val="es-PE"/>
        </w:rPr>
        <w:t>tivo</w:t>
      </w:r>
      <w:r w:rsidRPr="004118CD">
        <w:rPr>
          <w:rFonts w:ascii="Calibri" w:hAnsi="Calibri" w:cs="Calibri"/>
          <w:color w:val="000000"/>
          <w:lang w:val="es-PE"/>
        </w:rPr>
        <w:t xml:space="preserve">, sometidas a los mecanismos de solución de controversias establecidos en el </w:t>
      </w:r>
      <w:r w:rsidR="00B7393C" w:rsidRPr="00E77127">
        <w:rPr>
          <w:rFonts w:ascii="Calibri" w:hAnsi="Calibri" w:cs="Calibri"/>
          <w:color w:val="000000"/>
          <w:lang w:val="es-PE"/>
        </w:rPr>
        <w:fldChar w:fldCharType="begin"/>
      </w:r>
      <w:r w:rsidR="00B7393C" w:rsidRPr="004118CD">
        <w:rPr>
          <w:rFonts w:ascii="Calibri" w:hAnsi="Calibri" w:cs="Calibri"/>
          <w:color w:val="000000"/>
          <w:lang w:val="es-PE"/>
        </w:rPr>
        <w:instrText xml:space="preserve"> REF _Ref177765853 \n \h </w:instrText>
      </w:r>
      <w:r w:rsidR="00141FE8" w:rsidRPr="004118CD">
        <w:rPr>
          <w:rFonts w:ascii="Calibri" w:hAnsi="Calibri" w:cs="Calibri"/>
          <w:color w:val="000000"/>
          <w:lang w:val="es-PE"/>
        </w:rPr>
        <w:instrText xml:space="preserve"> \* MERGEFORMAT </w:instrText>
      </w:r>
      <w:r w:rsidR="00B7393C" w:rsidRPr="00E77127">
        <w:rPr>
          <w:rFonts w:ascii="Calibri" w:hAnsi="Calibri" w:cs="Calibri"/>
          <w:color w:val="000000"/>
          <w:lang w:val="es-PE"/>
        </w:rPr>
      </w:r>
      <w:r w:rsidR="00B7393C"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XVII</w:t>
      </w:r>
      <w:r w:rsidR="00B7393C" w:rsidRPr="00E77127">
        <w:rPr>
          <w:rFonts w:ascii="Calibri" w:hAnsi="Calibri" w:cs="Calibri"/>
          <w:color w:val="000000"/>
          <w:lang w:val="es-PE"/>
        </w:rPr>
        <w:fldChar w:fldCharType="end"/>
      </w:r>
      <w:r w:rsidRPr="004118CD">
        <w:rPr>
          <w:rFonts w:ascii="Calibri" w:hAnsi="Calibri" w:cs="Calibri"/>
          <w:color w:val="000000"/>
          <w:lang w:val="es-PE"/>
        </w:rPr>
        <w:t xml:space="preserve">, se prolonguen por un plazo mayor al indicado, la Garantía de Fiel Cumplimiento del Periodo </w:t>
      </w:r>
      <w:r w:rsidR="00EB7D38" w:rsidRPr="004118CD">
        <w:rPr>
          <w:rFonts w:ascii="Calibri" w:hAnsi="Calibri" w:cs="Calibri"/>
          <w:color w:val="000000"/>
          <w:lang w:val="es-PE"/>
        </w:rPr>
        <w:t>Operativo</w:t>
      </w:r>
      <w:r w:rsidRPr="004118CD">
        <w:rPr>
          <w:rFonts w:ascii="Calibri" w:hAnsi="Calibri" w:cs="Calibri"/>
          <w:color w:val="000000"/>
          <w:lang w:val="es-PE"/>
        </w:rPr>
        <w:t>, deberá mantenerse vigente hasta la resolución de estas y por el monto correspondiente a las referidas controversias, no pudiendo superar el monto señalado en esta cláusula</w:t>
      </w:r>
      <w:r w:rsidR="007B29A9" w:rsidRPr="004118CD">
        <w:rPr>
          <w:rFonts w:ascii="Calibri" w:hAnsi="Calibri" w:cs="Calibri"/>
          <w:color w:val="000000"/>
          <w:lang w:val="es-PE"/>
        </w:rPr>
        <w:t xml:space="preserve">, caso contrario, se aplicará la penalidad prevista en el </w:t>
      </w:r>
      <w:r w:rsidR="007B29A9" w:rsidRPr="00E77127">
        <w:rPr>
          <w:rFonts w:ascii="Calibri" w:hAnsi="Calibri" w:cs="Calibri"/>
          <w:color w:val="000000"/>
          <w:lang w:val="es-PE"/>
        </w:rPr>
        <w:fldChar w:fldCharType="begin"/>
      </w:r>
      <w:r w:rsidR="007B29A9"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7B29A9" w:rsidRPr="00E77127">
        <w:rPr>
          <w:rFonts w:ascii="Calibri" w:hAnsi="Calibri" w:cs="Calibri"/>
          <w:color w:val="000000"/>
          <w:lang w:val="es-PE"/>
        </w:rPr>
      </w:r>
      <w:r w:rsidR="007B29A9" w:rsidRPr="00E77127">
        <w:rPr>
          <w:rFonts w:ascii="Calibri" w:hAnsi="Calibri" w:cs="Calibri"/>
          <w:color w:val="000000"/>
          <w:lang w:val="es-PE"/>
        </w:rPr>
        <w:fldChar w:fldCharType="separate"/>
      </w:r>
      <w:r w:rsidR="007B29A9" w:rsidRPr="004118CD">
        <w:rPr>
          <w:rFonts w:ascii="Calibri" w:hAnsi="Calibri" w:cs="Calibri"/>
          <w:color w:val="000000"/>
          <w:lang w:val="es-PE"/>
        </w:rPr>
        <w:t>ANEXO 12</w:t>
      </w:r>
      <w:r w:rsidR="007B29A9" w:rsidRPr="00E77127">
        <w:rPr>
          <w:rFonts w:ascii="Calibri" w:hAnsi="Calibri" w:cs="Calibri"/>
          <w:color w:val="000000"/>
          <w:lang w:val="es-PE"/>
        </w:rPr>
        <w:fldChar w:fldCharType="end"/>
      </w:r>
      <w:r w:rsidRPr="004118CD">
        <w:rPr>
          <w:rFonts w:ascii="Calibri" w:hAnsi="Calibri" w:cs="Calibri"/>
          <w:color w:val="000000"/>
          <w:lang w:val="es-PE"/>
        </w:rPr>
        <w:t>.</w:t>
      </w:r>
    </w:p>
    <w:p w14:paraId="78E6E17D" w14:textId="6CA7AB74"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8FC915F" w14:textId="0817B0E8" w:rsidR="00EF2E7D" w:rsidRPr="004118CD" w:rsidRDefault="009606CD" w:rsidP="00936F73">
      <w:pPr>
        <w:keepNext/>
        <w:keepLines/>
        <w:spacing w:line="276" w:lineRule="auto"/>
        <w:outlineLvl w:val="1"/>
        <w:rPr>
          <w:rFonts w:ascii="Calibri" w:eastAsia="DengXian Light" w:hAnsi="Calibri" w:cs="Calibri"/>
          <w:b/>
          <w:bCs/>
          <w:lang w:val="es-PE"/>
        </w:rPr>
      </w:pPr>
      <w:bookmarkStart w:id="354" w:name="_heading=h.1rf9gpq" w:colFirst="0" w:colLast="0"/>
      <w:bookmarkStart w:id="355" w:name="_Toc198221449"/>
      <w:bookmarkEnd w:id="354"/>
      <w:r w:rsidRPr="004118CD">
        <w:rPr>
          <w:rFonts w:ascii="Calibri" w:eastAsia="DengXian Light" w:hAnsi="Calibri" w:cs="Calibri"/>
          <w:b/>
          <w:bCs/>
          <w:lang w:val="es-PE"/>
        </w:rPr>
        <w:t>Renovación de garantías</w:t>
      </w:r>
      <w:bookmarkEnd w:id="355"/>
    </w:p>
    <w:p w14:paraId="0FEA6B22" w14:textId="77777777" w:rsidR="000B16AB" w:rsidRPr="004118CD" w:rsidRDefault="000B16AB" w:rsidP="00936F73">
      <w:pPr>
        <w:pBdr>
          <w:top w:val="nil"/>
          <w:left w:val="nil"/>
          <w:bottom w:val="nil"/>
          <w:right w:val="nil"/>
          <w:between w:val="nil"/>
        </w:pBdr>
        <w:spacing w:line="276" w:lineRule="auto"/>
        <w:jc w:val="both"/>
        <w:rPr>
          <w:rFonts w:ascii="Calibri" w:hAnsi="Calibri" w:cs="Calibri"/>
          <w:b/>
          <w:bCs/>
          <w:color w:val="000000"/>
          <w:lang w:val="es-PE"/>
        </w:rPr>
      </w:pPr>
    </w:p>
    <w:p w14:paraId="3C61CC91" w14:textId="28731BBD" w:rsidR="00EF2E7D" w:rsidRPr="004118CD" w:rsidRDefault="009606CD"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La correspondiente Garantía de Fiel Cumplimiento del Contrato deberá renovarse anualmente, de tal forma que se mantengan vigentes los montos y los plazos que se establecen en la Cláusula </w:t>
      </w:r>
      <w:r w:rsidR="000C2D18" w:rsidRPr="00E77127">
        <w:rPr>
          <w:rFonts w:ascii="Calibri" w:hAnsi="Calibri" w:cs="Calibri"/>
          <w:color w:val="000000"/>
          <w:lang w:val="es-PE"/>
        </w:rPr>
        <w:fldChar w:fldCharType="begin"/>
      </w:r>
      <w:r w:rsidR="000C2D18" w:rsidRPr="004118CD">
        <w:rPr>
          <w:rFonts w:ascii="Calibri" w:hAnsi="Calibri" w:cs="Calibri"/>
          <w:color w:val="000000"/>
          <w:lang w:val="es-PE"/>
        </w:rPr>
        <w:instrText xml:space="preserve"> REF _Ref178245708 \n \h </w:instrText>
      </w:r>
      <w:r w:rsidR="00141FE8" w:rsidRPr="004118CD">
        <w:rPr>
          <w:rFonts w:ascii="Calibri" w:hAnsi="Calibri" w:cs="Calibri"/>
          <w:color w:val="000000"/>
          <w:lang w:val="es-PE"/>
        </w:rPr>
        <w:instrText xml:space="preserve"> \* MERGEFORMAT </w:instrText>
      </w:r>
      <w:r w:rsidR="000C2D18" w:rsidRPr="00E77127">
        <w:rPr>
          <w:rFonts w:ascii="Calibri" w:hAnsi="Calibri" w:cs="Calibri"/>
          <w:color w:val="000000"/>
          <w:lang w:val="es-PE"/>
        </w:rPr>
      </w:r>
      <w:r w:rsidR="000C2D18" w:rsidRPr="00E77127">
        <w:rPr>
          <w:rFonts w:ascii="Calibri" w:hAnsi="Calibri" w:cs="Calibri"/>
          <w:color w:val="000000"/>
          <w:lang w:val="es-PE"/>
        </w:rPr>
        <w:fldChar w:fldCharType="separate"/>
      </w:r>
      <w:r w:rsidR="00B73AEB" w:rsidRPr="004118CD">
        <w:rPr>
          <w:rFonts w:ascii="Calibri" w:hAnsi="Calibri" w:cs="Calibri"/>
          <w:color w:val="000000"/>
          <w:lang w:val="es-PE"/>
        </w:rPr>
        <w:t>10.3</w:t>
      </w:r>
      <w:r w:rsidR="000C2D18" w:rsidRPr="00E77127">
        <w:rPr>
          <w:rFonts w:ascii="Calibri" w:hAnsi="Calibri" w:cs="Calibri"/>
          <w:color w:val="000000"/>
          <w:lang w:val="es-PE"/>
        </w:rPr>
        <w:fldChar w:fldCharType="end"/>
      </w:r>
      <w:r w:rsidR="00C77EBF" w:rsidRPr="004118CD">
        <w:rPr>
          <w:rFonts w:ascii="Calibri" w:hAnsi="Calibri" w:cs="Calibri"/>
          <w:color w:val="000000"/>
          <w:lang w:val="es-PE"/>
        </w:rPr>
        <w:t xml:space="preserve"> y que sea emitida por Entidades Financieras. </w:t>
      </w:r>
    </w:p>
    <w:p w14:paraId="0BF1F5A4" w14:textId="6F6E8E57" w:rsidR="000B16AB" w:rsidRPr="004118CD" w:rsidRDefault="000B16AB" w:rsidP="00936F73">
      <w:pPr>
        <w:pBdr>
          <w:top w:val="nil"/>
          <w:left w:val="nil"/>
          <w:bottom w:val="nil"/>
          <w:right w:val="nil"/>
          <w:between w:val="nil"/>
        </w:pBdr>
        <w:spacing w:line="276" w:lineRule="auto"/>
        <w:ind w:left="720"/>
        <w:jc w:val="both"/>
        <w:rPr>
          <w:rFonts w:ascii="Calibri" w:hAnsi="Calibri" w:cs="Calibri"/>
          <w:color w:val="000000"/>
          <w:lang w:val="es-PE"/>
        </w:rPr>
      </w:pPr>
    </w:p>
    <w:p w14:paraId="643AEEB1" w14:textId="2DD69052" w:rsidR="00591158" w:rsidRPr="004118CD" w:rsidRDefault="00591158" w:rsidP="00591158">
      <w:pPr>
        <w:pBdr>
          <w:top w:val="nil"/>
          <w:left w:val="nil"/>
          <w:bottom w:val="nil"/>
          <w:right w:val="nil"/>
          <w:between w:val="nil"/>
        </w:pBdr>
        <w:spacing w:before="11" w:line="276" w:lineRule="auto"/>
        <w:ind w:left="720"/>
        <w:jc w:val="both"/>
        <w:rPr>
          <w:rFonts w:ascii="Calibri" w:hAnsi="Calibri" w:cs="Calibri"/>
          <w:color w:val="000000"/>
          <w:lang w:val="es-PE"/>
        </w:rPr>
      </w:pPr>
      <w:r w:rsidRPr="004118CD">
        <w:rPr>
          <w:rFonts w:ascii="Calibri" w:hAnsi="Calibri" w:cs="Calibri"/>
          <w:color w:val="000000"/>
          <w:lang w:val="es-PE"/>
        </w:rPr>
        <w:t>Si se prorroga el plazo de la Concesión, la Garantía de Fiel Cumplimiento del Contrato del Periodo Operativo, deberá renovarse anualmente, de manera tal que se mantenga vigente hasta por dos (2) años posteriores al período de la prórroga</w:t>
      </w:r>
      <w:r w:rsidR="00EB076E" w:rsidRPr="004118CD">
        <w:rPr>
          <w:rFonts w:ascii="Calibri" w:hAnsi="Calibri" w:cs="Calibri"/>
          <w:color w:val="000000"/>
          <w:lang w:val="es-PE"/>
        </w:rPr>
        <w:t xml:space="preserve">, caso contrario, se aplicará la penalidad prevista en el </w:t>
      </w:r>
      <w:r w:rsidR="00EB076E" w:rsidRPr="00E77127">
        <w:rPr>
          <w:rFonts w:ascii="Calibri" w:hAnsi="Calibri" w:cs="Calibri"/>
          <w:color w:val="000000"/>
          <w:lang w:val="es-PE"/>
        </w:rPr>
        <w:fldChar w:fldCharType="begin"/>
      </w:r>
      <w:r w:rsidR="00EB076E"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EB076E" w:rsidRPr="00E77127">
        <w:rPr>
          <w:rFonts w:ascii="Calibri" w:hAnsi="Calibri" w:cs="Calibri"/>
          <w:color w:val="000000"/>
          <w:lang w:val="es-PE"/>
        </w:rPr>
      </w:r>
      <w:r w:rsidR="00EB076E" w:rsidRPr="00E77127">
        <w:rPr>
          <w:rFonts w:ascii="Calibri" w:hAnsi="Calibri" w:cs="Calibri"/>
          <w:color w:val="000000"/>
          <w:lang w:val="es-PE"/>
        </w:rPr>
        <w:fldChar w:fldCharType="separate"/>
      </w:r>
      <w:r w:rsidR="00EB076E" w:rsidRPr="004118CD">
        <w:rPr>
          <w:rFonts w:ascii="Calibri" w:hAnsi="Calibri" w:cs="Calibri"/>
          <w:color w:val="000000"/>
          <w:lang w:val="es-PE"/>
        </w:rPr>
        <w:t>ANEXO 12</w:t>
      </w:r>
      <w:r w:rsidR="00EB076E" w:rsidRPr="00E77127">
        <w:rPr>
          <w:rFonts w:ascii="Calibri" w:hAnsi="Calibri" w:cs="Calibri"/>
          <w:color w:val="000000"/>
          <w:lang w:val="es-PE"/>
        </w:rPr>
        <w:fldChar w:fldCharType="end"/>
      </w:r>
      <w:r w:rsidRPr="004118CD">
        <w:rPr>
          <w:rFonts w:ascii="Calibri" w:hAnsi="Calibri" w:cs="Calibri"/>
          <w:color w:val="000000"/>
          <w:lang w:val="es-PE"/>
        </w:rPr>
        <w:t>.</w:t>
      </w:r>
    </w:p>
    <w:p w14:paraId="7F579012" w14:textId="77777777" w:rsidR="00591158" w:rsidRPr="004118CD" w:rsidRDefault="00591158" w:rsidP="00936F73">
      <w:pPr>
        <w:pBdr>
          <w:top w:val="nil"/>
          <w:left w:val="nil"/>
          <w:bottom w:val="nil"/>
          <w:right w:val="nil"/>
          <w:between w:val="nil"/>
        </w:pBdr>
        <w:spacing w:line="276" w:lineRule="auto"/>
        <w:ind w:left="720"/>
        <w:jc w:val="both"/>
        <w:rPr>
          <w:rFonts w:ascii="Calibri" w:hAnsi="Calibri" w:cs="Calibri"/>
          <w:color w:val="000000"/>
          <w:lang w:val="es-PE"/>
        </w:rPr>
      </w:pPr>
    </w:p>
    <w:p w14:paraId="3AFCDFBD" w14:textId="4316DEE8" w:rsidR="00C77EBF" w:rsidRPr="004118CD" w:rsidRDefault="00C77EBF"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bookmarkStart w:id="356" w:name="_Ref182385290"/>
      <w:r w:rsidRPr="004118CD">
        <w:rPr>
          <w:rFonts w:ascii="Calibri" w:hAnsi="Calibri" w:cs="Calibri"/>
          <w:color w:val="000000"/>
          <w:lang w:val="es-PE"/>
        </w:rPr>
        <w:t xml:space="preserve">Si la </w:t>
      </w:r>
      <w:r w:rsidR="000B16AB" w:rsidRPr="004118CD">
        <w:rPr>
          <w:rFonts w:ascii="Calibri" w:hAnsi="Calibri" w:cs="Calibri"/>
          <w:color w:val="000000"/>
          <w:lang w:val="es-PE"/>
        </w:rPr>
        <w:t>Garantía</w:t>
      </w:r>
      <w:r w:rsidRPr="004118CD">
        <w:rPr>
          <w:rFonts w:ascii="Calibri" w:hAnsi="Calibri" w:cs="Calibri"/>
          <w:color w:val="000000"/>
          <w:lang w:val="es-PE"/>
        </w:rPr>
        <w:t xml:space="preserve"> de Fi</w:t>
      </w:r>
      <w:r w:rsidR="0028160B" w:rsidRPr="004118CD">
        <w:rPr>
          <w:rFonts w:ascii="Calibri" w:hAnsi="Calibri" w:cs="Calibri"/>
          <w:color w:val="000000"/>
          <w:lang w:val="es-PE"/>
        </w:rPr>
        <w:t>e</w:t>
      </w:r>
      <w:r w:rsidRPr="004118CD">
        <w:rPr>
          <w:rFonts w:ascii="Calibri" w:hAnsi="Calibri" w:cs="Calibri"/>
          <w:color w:val="000000"/>
          <w:lang w:val="es-PE"/>
        </w:rPr>
        <w:t>l Cumplimiento correspondiente no es renovada por el CONCESIONARIO a m</w:t>
      </w:r>
      <w:r w:rsidR="002568B1" w:rsidRPr="004118CD">
        <w:rPr>
          <w:rFonts w:ascii="Calibri" w:hAnsi="Calibri" w:cs="Calibri"/>
          <w:color w:val="000000"/>
          <w:lang w:val="es-PE"/>
        </w:rPr>
        <w:t>á</w:t>
      </w:r>
      <w:r w:rsidRPr="004118CD">
        <w:rPr>
          <w:rFonts w:ascii="Calibri" w:hAnsi="Calibri" w:cs="Calibri"/>
          <w:color w:val="000000"/>
          <w:lang w:val="es-PE"/>
        </w:rPr>
        <w:t>s tardar treinta (30) Días Calendario antes de su vencimiento, el CONCEDENTE procederá a su ejecución total.</w:t>
      </w:r>
      <w:bookmarkEnd w:id="356"/>
      <w:r w:rsidRPr="004118CD">
        <w:rPr>
          <w:rFonts w:ascii="Calibri" w:hAnsi="Calibri" w:cs="Calibri"/>
          <w:color w:val="000000"/>
          <w:lang w:val="es-PE"/>
        </w:rPr>
        <w:t xml:space="preserve"> </w:t>
      </w:r>
    </w:p>
    <w:p w14:paraId="62BA082A" w14:textId="77777777" w:rsidR="00821D50" w:rsidRPr="004118CD" w:rsidRDefault="00821D50" w:rsidP="00936F73">
      <w:pPr>
        <w:pStyle w:val="Prrafodelista"/>
        <w:spacing w:line="276" w:lineRule="auto"/>
        <w:rPr>
          <w:rFonts w:ascii="Calibri" w:hAnsi="Calibri" w:cs="Calibri"/>
          <w:color w:val="000000"/>
          <w:lang w:val="es-PE"/>
        </w:rPr>
      </w:pPr>
    </w:p>
    <w:p w14:paraId="1CF51175" w14:textId="0CCD2276" w:rsidR="00D23CF1" w:rsidRPr="004118CD" w:rsidRDefault="00EC0414"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Frente al incumplimiento de renovación de la Garantía de Fiel Cumplimiento y su posterior ejecución, el monto de la garantía será retenido en una cuenta del Fideicomiso de Administración por el CONCEDENTE como garantía hasta que el CONCESIONARIO cumpla con renovar la Garantía de Fiel Cumplimiento correspondiente, </w:t>
      </w:r>
      <w:r w:rsidR="004146A3" w:rsidRPr="004118CD">
        <w:rPr>
          <w:rFonts w:ascii="Calibri" w:hAnsi="Calibri" w:cs="Calibri"/>
          <w:color w:val="000000"/>
          <w:lang w:val="es-PE"/>
        </w:rPr>
        <w:t xml:space="preserve">o hasta un (1) Día Calendario anterior </w:t>
      </w:r>
      <w:r w:rsidR="00D23CF1" w:rsidRPr="004118CD">
        <w:rPr>
          <w:rFonts w:ascii="Calibri" w:hAnsi="Calibri" w:cs="Calibri"/>
          <w:color w:val="000000"/>
          <w:lang w:val="es-PE"/>
        </w:rPr>
        <w:t>al vencimiento de la Garantía de Fiel Cumplimiento</w:t>
      </w:r>
      <w:r w:rsidR="004146A3" w:rsidRPr="004118CD">
        <w:rPr>
          <w:rFonts w:ascii="Calibri" w:hAnsi="Calibri" w:cs="Calibri"/>
          <w:color w:val="000000"/>
          <w:lang w:val="es-PE"/>
        </w:rPr>
        <w:t xml:space="preserve"> respectiva, lo que ocurra primero, </w:t>
      </w:r>
      <w:r w:rsidR="00D23CF1" w:rsidRPr="004118CD">
        <w:rPr>
          <w:rFonts w:ascii="Calibri" w:hAnsi="Calibri" w:cs="Calibri"/>
          <w:color w:val="000000"/>
          <w:lang w:val="es-PE"/>
        </w:rPr>
        <w:t xml:space="preserve">, </w:t>
      </w:r>
      <w:r w:rsidR="004146A3" w:rsidRPr="004118CD">
        <w:rPr>
          <w:rFonts w:ascii="Calibri" w:hAnsi="Calibri" w:cs="Calibri"/>
          <w:color w:val="000000"/>
          <w:lang w:val="es-PE"/>
        </w:rPr>
        <w:t>siendo de aplicación</w:t>
      </w:r>
      <w:r w:rsidR="00D23CF1" w:rsidRPr="004118CD">
        <w:rPr>
          <w:rFonts w:ascii="Calibri" w:hAnsi="Calibri" w:cs="Calibri"/>
          <w:color w:val="000000"/>
          <w:lang w:val="es-PE"/>
        </w:rPr>
        <w:t xml:space="preserve"> las penalidades establecidas en el </w:t>
      </w:r>
      <w:r w:rsidR="00D23CF1" w:rsidRPr="00E77127">
        <w:rPr>
          <w:rFonts w:ascii="Calibri" w:hAnsi="Calibri" w:cs="Calibri"/>
          <w:color w:val="000000"/>
          <w:lang w:val="es-PE"/>
        </w:rPr>
        <w:fldChar w:fldCharType="begin"/>
      </w:r>
      <w:r w:rsidR="00D23CF1" w:rsidRPr="004118CD">
        <w:rPr>
          <w:rFonts w:ascii="Calibri" w:hAnsi="Calibri" w:cs="Calibri"/>
          <w:color w:val="000000"/>
          <w:lang w:val="es-PE"/>
        </w:rPr>
        <w:instrText xml:space="preserve"> REF _Ref178945388 \r \h </w:instrText>
      </w:r>
      <w:r w:rsidR="00141FE8" w:rsidRPr="004118CD">
        <w:rPr>
          <w:rFonts w:ascii="Calibri" w:hAnsi="Calibri" w:cs="Calibri"/>
          <w:color w:val="000000"/>
          <w:lang w:val="es-PE"/>
        </w:rPr>
        <w:instrText xml:space="preserve"> \* MERGEFORMAT </w:instrText>
      </w:r>
      <w:r w:rsidR="00D23CF1" w:rsidRPr="00E77127">
        <w:rPr>
          <w:rFonts w:ascii="Calibri" w:hAnsi="Calibri" w:cs="Calibri"/>
          <w:color w:val="000000"/>
          <w:lang w:val="es-PE"/>
        </w:rPr>
      </w:r>
      <w:r w:rsidR="00D23CF1"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23CF1"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5F253578" w14:textId="77777777" w:rsidR="00D23CF1" w:rsidRPr="004118CD" w:rsidRDefault="00D23CF1" w:rsidP="00936F73">
      <w:pPr>
        <w:pBdr>
          <w:top w:val="nil"/>
          <w:left w:val="nil"/>
          <w:bottom w:val="nil"/>
          <w:right w:val="nil"/>
          <w:between w:val="nil"/>
        </w:pBdr>
        <w:spacing w:line="276" w:lineRule="auto"/>
        <w:ind w:left="720"/>
        <w:jc w:val="both"/>
        <w:rPr>
          <w:rFonts w:ascii="Calibri" w:hAnsi="Calibri" w:cs="Calibri"/>
          <w:color w:val="000000"/>
          <w:lang w:val="es-PE"/>
        </w:rPr>
      </w:pPr>
    </w:p>
    <w:p w14:paraId="3886170E" w14:textId="3523A04D" w:rsidR="00EC0414" w:rsidRPr="004118CD" w:rsidRDefault="00EC0414"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Al cumplimiento de la renovación, el CONCEDENTE devolverá al CONCESIONARIO el monto de la garantía, sin intereses, y luego de deducidos los gastos en que haya incurrido, de ser el caso. </w:t>
      </w:r>
    </w:p>
    <w:p w14:paraId="29F4E013" w14:textId="51604BD4"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p>
    <w:p w14:paraId="51050D8D" w14:textId="1B6B7461" w:rsidR="00EC0414" w:rsidRPr="004118CD" w:rsidRDefault="004146A3"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Por el contrario, e</w:t>
      </w:r>
      <w:r w:rsidR="00D23CF1" w:rsidRPr="004118CD">
        <w:rPr>
          <w:rFonts w:ascii="Calibri" w:hAnsi="Calibri" w:cs="Calibri"/>
          <w:color w:val="000000"/>
          <w:lang w:val="es-PE"/>
        </w:rPr>
        <w:t xml:space="preserve">n caso no renueve la garantía, el CONCEDENTE dispondrá de los recursos retenidos. Asimismo, el </w:t>
      </w:r>
      <w:r w:rsidR="00EC0414" w:rsidRPr="004118CD">
        <w:rPr>
          <w:rFonts w:ascii="Calibri" w:hAnsi="Calibri" w:cs="Calibri"/>
          <w:color w:val="000000"/>
          <w:lang w:val="es-PE"/>
        </w:rPr>
        <w:t>CONCEDENTE proced</w:t>
      </w:r>
      <w:r w:rsidR="00D23CF1" w:rsidRPr="004118CD">
        <w:rPr>
          <w:rFonts w:ascii="Calibri" w:hAnsi="Calibri" w:cs="Calibri"/>
          <w:color w:val="000000"/>
          <w:lang w:val="es-PE"/>
        </w:rPr>
        <w:t>erá</w:t>
      </w:r>
      <w:r w:rsidR="00EC0414" w:rsidRPr="004118CD">
        <w:rPr>
          <w:rFonts w:ascii="Calibri" w:hAnsi="Calibri" w:cs="Calibri"/>
          <w:color w:val="000000"/>
          <w:lang w:val="es-PE"/>
        </w:rPr>
        <w:t xml:space="preserve"> de acuerdo </w:t>
      </w:r>
      <w:r w:rsidR="00FF413E" w:rsidRPr="004118CD">
        <w:rPr>
          <w:rFonts w:ascii="Calibri" w:hAnsi="Calibri" w:cs="Calibri"/>
          <w:color w:val="000000"/>
          <w:lang w:val="es-PE"/>
        </w:rPr>
        <w:t>con</w:t>
      </w:r>
      <w:r w:rsidR="00EC0414" w:rsidRPr="004118CD">
        <w:rPr>
          <w:rFonts w:ascii="Calibri" w:hAnsi="Calibri" w:cs="Calibri"/>
          <w:color w:val="000000"/>
          <w:lang w:val="es-PE"/>
        </w:rPr>
        <w:t xml:space="preserve"> lo previsto en </w:t>
      </w:r>
      <w:r w:rsidR="00D23CF1" w:rsidRPr="004118CD">
        <w:rPr>
          <w:rFonts w:ascii="Calibri" w:hAnsi="Calibri" w:cs="Calibri"/>
          <w:color w:val="000000"/>
          <w:lang w:val="es-PE"/>
        </w:rPr>
        <w:t xml:space="preserve">el literal </w:t>
      </w:r>
      <w:r w:rsidR="00EF100D" w:rsidRPr="004118CD">
        <w:rPr>
          <w:rFonts w:ascii="Calibri" w:hAnsi="Calibri" w:cs="Calibri"/>
          <w:color w:val="000000"/>
          <w:lang w:val="es-PE"/>
        </w:rPr>
        <w:t>h)</w:t>
      </w:r>
      <w:r w:rsidR="00D23CF1" w:rsidRPr="004118CD">
        <w:rPr>
          <w:rFonts w:ascii="Calibri" w:hAnsi="Calibri" w:cs="Calibri"/>
          <w:color w:val="000000"/>
          <w:lang w:val="es-PE"/>
        </w:rPr>
        <w:t xml:space="preserve"> de </w:t>
      </w:r>
      <w:r w:rsidR="00EC0414" w:rsidRPr="004118CD">
        <w:rPr>
          <w:rFonts w:ascii="Calibri" w:hAnsi="Calibri" w:cs="Calibri"/>
          <w:color w:val="000000"/>
          <w:lang w:val="es-PE"/>
        </w:rPr>
        <w:t xml:space="preserve">la Cláusula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00EF100D" w:rsidRPr="004118CD">
        <w:rPr>
          <w:rFonts w:ascii="Calibri" w:hAnsi="Calibri" w:cs="Calibri"/>
          <w:color w:val="000000"/>
          <w:lang w:val="es-PE"/>
        </w:rPr>
        <w:t>.</w:t>
      </w:r>
    </w:p>
    <w:p w14:paraId="24D6DB39" w14:textId="77777777"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p>
    <w:p w14:paraId="09EF7FEF" w14:textId="3981455C" w:rsidR="00EC0414" w:rsidRPr="004118CD" w:rsidRDefault="00EC0414"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La </w:t>
      </w:r>
      <w:r w:rsidR="0028160B" w:rsidRPr="004118CD">
        <w:rPr>
          <w:rFonts w:ascii="Calibri" w:hAnsi="Calibri" w:cs="Calibri"/>
          <w:color w:val="000000"/>
          <w:lang w:val="es-PE"/>
        </w:rPr>
        <w:t>Garantía</w:t>
      </w:r>
      <w:r w:rsidRPr="004118CD">
        <w:rPr>
          <w:rFonts w:ascii="Calibri" w:hAnsi="Calibri" w:cs="Calibri"/>
          <w:color w:val="000000"/>
          <w:lang w:val="es-PE"/>
        </w:rPr>
        <w:t xml:space="preserve"> de Fiel Cumplimiento que se renueve deberá ser emitida en los términos contenidos en las cláusulas precedentes.</w:t>
      </w:r>
    </w:p>
    <w:p w14:paraId="2C742BC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FBFE560" w14:textId="6B7EC7BB" w:rsidR="00EF2E7D" w:rsidRPr="004118CD" w:rsidRDefault="009606CD" w:rsidP="00936F73">
      <w:pPr>
        <w:keepNext/>
        <w:keepLines/>
        <w:spacing w:line="276" w:lineRule="auto"/>
        <w:outlineLvl w:val="1"/>
        <w:rPr>
          <w:rFonts w:ascii="Calibri" w:eastAsia="DengXian Light" w:hAnsi="Calibri" w:cs="Calibri"/>
          <w:b/>
          <w:bCs/>
          <w:lang w:val="es-PE"/>
        </w:rPr>
      </w:pPr>
      <w:bookmarkStart w:id="357" w:name="_heading=h.4bewzdj" w:colFirst="0" w:colLast="0"/>
      <w:bookmarkStart w:id="358" w:name="_Toc198221450"/>
      <w:bookmarkEnd w:id="357"/>
      <w:r w:rsidRPr="004118CD">
        <w:rPr>
          <w:rFonts w:ascii="Calibri" w:eastAsia="DengXian Light" w:hAnsi="Calibri" w:cs="Calibri"/>
          <w:b/>
          <w:bCs/>
          <w:lang w:val="es-PE"/>
        </w:rPr>
        <w:t>Ejecución de la Garantía de Fiel Cumplimiento</w:t>
      </w:r>
      <w:bookmarkEnd w:id="358"/>
    </w:p>
    <w:p w14:paraId="79C1309D" w14:textId="77777777" w:rsidR="00821D50" w:rsidRPr="004118CD" w:rsidRDefault="00821D50" w:rsidP="00936F73">
      <w:pPr>
        <w:pBdr>
          <w:top w:val="nil"/>
          <w:left w:val="nil"/>
          <w:bottom w:val="nil"/>
          <w:right w:val="nil"/>
          <w:between w:val="nil"/>
        </w:pBdr>
        <w:spacing w:line="276" w:lineRule="auto"/>
        <w:jc w:val="both"/>
        <w:rPr>
          <w:rFonts w:ascii="Calibri" w:hAnsi="Calibri" w:cs="Calibri"/>
          <w:b/>
          <w:bCs/>
          <w:color w:val="000000"/>
          <w:lang w:val="es-PE"/>
        </w:rPr>
      </w:pPr>
    </w:p>
    <w:p w14:paraId="08EE2CAB" w14:textId="045C77DF" w:rsidR="00821D50" w:rsidRPr="004118CD" w:rsidRDefault="00821D50"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bookmarkStart w:id="359" w:name="_Ref178243580"/>
      <w:r w:rsidRPr="004118CD">
        <w:rPr>
          <w:rFonts w:ascii="Calibri" w:hAnsi="Calibri" w:cs="Calibri"/>
          <w:color w:val="000000"/>
          <w:lang w:val="es-PE"/>
        </w:rPr>
        <w:t xml:space="preserve">En caso de ejecución de la Garantía de Fiel Cumplimiento correspondiente, el CONCESIONARIO deberá restituirla al monto establecido en un plazo no mayor a diez (10) Días desde la fecha de su ejecución. El incumplimiento del plazo por parte del CONCESIONARIO </w:t>
      </w:r>
      <w:r w:rsidR="004146A3" w:rsidRPr="004118CD">
        <w:rPr>
          <w:rFonts w:ascii="Calibri" w:hAnsi="Calibri" w:cs="Calibri"/>
          <w:color w:val="000000"/>
          <w:lang w:val="es-PE"/>
        </w:rPr>
        <w:t>conlleva a la aplicación d</w:t>
      </w:r>
      <w:r w:rsidRPr="004118CD">
        <w:rPr>
          <w:rFonts w:ascii="Calibri" w:hAnsi="Calibri" w:cs="Calibri"/>
          <w:color w:val="000000"/>
          <w:lang w:val="es-PE"/>
        </w:rPr>
        <w:t xml:space="preserve">el </w:t>
      </w:r>
      <w:r w:rsidR="00EF100D" w:rsidRPr="004118CD">
        <w:rPr>
          <w:rFonts w:ascii="Calibri" w:hAnsi="Calibri" w:cs="Calibri"/>
          <w:color w:val="000000"/>
          <w:lang w:val="es-PE"/>
        </w:rPr>
        <w:t>literal h)</w:t>
      </w:r>
      <w:r w:rsidRPr="004118CD">
        <w:rPr>
          <w:rFonts w:ascii="Calibri" w:hAnsi="Calibri" w:cs="Calibri"/>
          <w:color w:val="000000"/>
          <w:lang w:val="es-PE"/>
        </w:rPr>
        <w:t xml:space="preserve"> de la Cláusula</w:t>
      </w:r>
      <w:r w:rsidR="00EF100D" w:rsidRPr="004118CD">
        <w:rPr>
          <w:rFonts w:ascii="Calibri" w:hAnsi="Calibri" w:cs="Calibri"/>
          <w:color w:val="000000"/>
          <w:lang w:val="es-PE"/>
        </w:rPr>
        <w:t xml:space="preserve"> </w:t>
      </w:r>
      <w:bookmarkEnd w:id="359"/>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00BA1B8D" w:rsidRPr="004118CD">
        <w:rPr>
          <w:rFonts w:ascii="Calibri" w:hAnsi="Calibri" w:cs="Calibri"/>
          <w:color w:val="000000"/>
          <w:lang w:val="es-PE"/>
        </w:rPr>
        <w:t>.</w:t>
      </w:r>
    </w:p>
    <w:p w14:paraId="3E09F7B4" w14:textId="77777777"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p>
    <w:p w14:paraId="7A565D4B" w14:textId="5E187F5F"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Una vez realizada la ejecución total de la Garantía de Fiel Cumplimiento, el CONCEDENTE</w:t>
      </w:r>
      <w:r w:rsidR="00727882" w:rsidRPr="004118CD">
        <w:rPr>
          <w:rFonts w:ascii="Calibri" w:hAnsi="Calibri" w:cs="Calibri"/>
          <w:color w:val="000000"/>
          <w:lang w:val="es-PE"/>
        </w:rPr>
        <w:t xml:space="preserve"> </w:t>
      </w:r>
      <w:r w:rsidRPr="004118CD">
        <w:rPr>
          <w:rFonts w:ascii="Calibri" w:hAnsi="Calibri" w:cs="Calibri"/>
          <w:color w:val="000000"/>
          <w:lang w:val="es-PE"/>
        </w:rPr>
        <w:t>dispondrá a su favor del monto que le corresponda producto del incumplimiento del</w:t>
      </w:r>
      <w:r w:rsidR="00727882" w:rsidRPr="004118CD">
        <w:rPr>
          <w:rFonts w:ascii="Calibri" w:hAnsi="Calibri" w:cs="Calibri"/>
          <w:color w:val="000000"/>
          <w:lang w:val="es-PE"/>
        </w:rPr>
        <w:t xml:space="preserve"> </w:t>
      </w:r>
      <w:r w:rsidRPr="004118CD">
        <w:rPr>
          <w:rFonts w:ascii="Calibri" w:hAnsi="Calibri" w:cs="Calibri"/>
          <w:color w:val="000000"/>
          <w:lang w:val="es-PE"/>
        </w:rPr>
        <w:t>CONCESIONARIO, siendo que el saldo restante será depositado por el CONCEDENTE en una</w:t>
      </w:r>
      <w:r w:rsidR="00727882" w:rsidRPr="004118CD">
        <w:rPr>
          <w:rFonts w:ascii="Calibri" w:hAnsi="Calibri" w:cs="Calibri"/>
          <w:color w:val="000000"/>
          <w:lang w:val="es-PE"/>
        </w:rPr>
        <w:t xml:space="preserve"> </w:t>
      </w:r>
      <w:r w:rsidRPr="004118CD">
        <w:rPr>
          <w:rFonts w:ascii="Calibri" w:hAnsi="Calibri" w:cs="Calibri"/>
          <w:color w:val="000000"/>
          <w:lang w:val="es-PE"/>
        </w:rPr>
        <w:t>cuenta del Fideicomiso de Administración o en la cuenta que indique el CONCEDENTE en</w:t>
      </w:r>
      <w:r w:rsidR="00727882" w:rsidRPr="004118CD">
        <w:rPr>
          <w:rFonts w:ascii="Calibri" w:hAnsi="Calibri" w:cs="Calibri"/>
          <w:color w:val="000000"/>
          <w:lang w:val="es-PE"/>
        </w:rPr>
        <w:t xml:space="preserve"> </w:t>
      </w:r>
      <w:r w:rsidRPr="004118CD">
        <w:rPr>
          <w:rFonts w:ascii="Calibri" w:hAnsi="Calibri" w:cs="Calibri"/>
          <w:color w:val="000000"/>
          <w:lang w:val="es-PE"/>
        </w:rPr>
        <w:t>caso de no encontrase constituido el fideicomiso, como garantía hasta que el</w:t>
      </w:r>
      <w:r w:rsidR="00727882" w:rsidRPr="004118CD">
        <w:rPr>
          <w:rFonts w:ascii="Calibri" w:hAnsi="Calibri" w:cs="Calibri"/>
          <w:color w:val="000000"/>
          <w:lang w:val="es-PE"/>
        </w:rPr>
        <w:t xml:space="preserve"> </w:t>
      </w:r>
      <w:r w:rsidRPr="004118CD">
        <w:rPr>
          <w:rFonts w:ascii="Calibri" w:hAnsi="Calibri" w:cs="Calibri"/>
          <w:color w:val="000000"/>
          <w:lang w:val="es-PE"/>
        </w:rPr>
        <w:t>CONCESIONARIO cumpla con restituir el íntegro del monto correspondiente a la Garantía</w:t>
      </w:r>
      <w:r w:rsidR="00727882" w:rsidRPr="004118CD">
        <w:rPr>
          <w:rFonts w:ascii="Calibri" w:hAnsi="Calibri" w:cs="Calibri"/>
          <w:color w:val="000000"/>
          <w:lang w:val="es-PE"/>
        </w:rPr>
        <w:t xml:space="preserve"> </w:t>
      </w:r>
      <w:r w:rsidRPr="004118CD">
        <w:rPr>
          <w:rFonts w:ascii="Calibri" w:hAnsi="Calibri" w:cs="Calibri"/>
          <w:color w:val="000000"/>
          <w:lang w:val="es-PE"/>
        </w:rPr>
        <w:t xml:space="preserve">de Fiel Cumplimiento respectiva, o hasta por el plazo máximo establecido en </w:t>
      </w:r>
      <w:r w:rsidR="004146A3" w:rsidRPr="004118CD">
        <w:rPr>
          <w:rFonts w:ascii="Calibri" w:hAnsi="Calibri" w:cs="Calibri"/>
          <w:color w:val="000000"/>
          <w:lang w:val="es-PE"/>
        </w:rPr>
        <w:t>el primer párrafo de la presente</w:t>
      </w:r>
      <w:r w:rsidRPr="004118CD">
        <w:rPr>
          <w:rFonts w:ascii="Calibri" w:hAnsi="Calibri" w:cs="Calibri"/>
          <w:color w:val="000000"/>
          <w:lang w:val="es-PE"/>
        </w:rPr>
        <w:t xml:space="preserve"> Cláusula.</w:t>
      </w:r>
    </w:p>
    <w:p w14:paraId="3CCBCEC4" w14:textId="77777777" w:rsidR="00727882" w:rsidRPr="004118CD" w:rsidRDefault="00727882" w:rsidP="00936F73">
      <w:pPr>
        <w:pBdr>
          <w:top w:val="nil"/>
          <w:left w:val="nil"/>
          <w:bottom w:val="nil"/>
          <w:right w:val="nil"/>
          <w:between w:val="nil"/>
        </w:pBdr>
        <w:spacing w:line="276" w:lineRule="auto"/>
        <w:ind w:left="720"/>
        <w:jc w:val="both"/>
        <w:rPr>
          <w:rFonts w:ascii="Calibri" w:hAnsi="Calibri" w:cs="Calibri"/>
          <w:color w:val="000000"/>
          <w:lang w:val="es-PE"/>
        </w:rPr>
      </w:pPr>
    </w:p>
    <w:p w14:paraId="37CCD4E0" w14:textId="2E49999E"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 xml:space="preserve">Adicionalmente, serán aplicables las penalidades previstas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_Ref182338430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136C3DAE" w14:textId="77777777" w:rsidR="00727882" w:rsidRPr="004118CD" w:rsidRDefault="00727882" w:rsidP="00936F73">
      <w:pPr>
        <w:pBdr>
          <w:top w:val="nil"/>
          <w:left w:val="nil"/>
          <w:bottom w:val="nil"/>
          <w:right w:val="nil"/>
          <w:between w:val="nil"/>
        </w:pBdr>
        <w:spacing w:line="276" w:lineRule="auto"/>
        <w:ind w:left="720"/>
        <w:jc w:val="both"/>
        <w:rPr>
          <w:rFonts w:ascii="Calibri" w:hAnsi="Calibri" w:cs="Calibri"/>
          <w:color w:val="000000"/>
          <w:lang w:val="es-PE"/>
        </w:rPr>
      </w:pPr>
    </w:p>
    <w:p w14:paraId="1545A14E" w14:textId="76B52DC0"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 xml:space="preserve">Asimismo, </w:t>
      </w:r>
      <w:r w:rsidR="004146A3" w:rsidRPr="004118CD">
        <w:rPr>
          <w:rFonts w:ascii="Calibri" w:hAnsi="Calibri" w:cs="Calibri"/>
          <w:color w:val="000000"/>
          <w:lang w:val="es-PE"/>
        </w:rPr>
        <w:t xml:space="preserve">la Garantía de Fiel Cumplimiento correspondiente </w:t>
      </w:r>
      <w:r w:rsidRPr="004118CD">
        <w:rPr>
          <w:rFonts w:ascii="Calibri" w:hAnsi="Calibri" w:cs="Calibri"/>
          <w:color w:val="000000"/>
          <w:lang w:val="es-PE"/>
        </w:rPr>
        <w:t>podrá ser ejecutada, en caso las penalidades devengadas de acuerdo con</w:t>
      </w:r>
      <w:r w:rsidR="00727882" w:rsidRPr="004118CD">
        <w:rPr>
          <w:rFonts w:ascii="Calibri" w:hAnsi="Calibri" w:cs="Calibri"/>
          <w:color w:val="000000"/>
          <w:lang w:val="es-PE"/>
        </w:rPr>
        <w:t xml:space="preserve"> </w:t>
      </w:r>
      <w:r w:rsidRPr="004118CD">
        <w:rPr>
          <w:rFonts w:ascii="Calibri" w:hAnsi="Calibri" w:cs="Calibri"/>
          <w:color w:val="000000"/>
          <w:lang w:val="es-PE"/>
        </w:rPr>
        <w:t>el Contrato de Concesión no sean pagadas en forma directa y oportuna por el</w:t>
      </w:r>
      <w:r w:rsidR="00727882" w:rsidRPr="004118CD">
        <w:rPr>
          <w:rFonts w:ascii="Calibri" w:hAnsi="Calibri" w:cs="Calibri"/>
          <w:color w:val="000000"/>
          <w:lang w:val="es-PE"/>
        </w:rPr>
        <w:t xml:space="preserve"> </w:t>
      </w:r>
      <w:r w:rsidRPr="004118CD">
        <w:rPr>
          <w:rFonts w:ascii="Calibri" w:hAnsi="Calibri" w:cs="Calibri"/>
          <w:color w:val="000000"/>
          <w:lang w:val="es-PE"/>
        </w:rPr>
        <w:t>CONCESIONARIO; o, que el CONCESIONARIO no haya pagado el monto que le corresponda</w:t>
      </w:r>
      <w:r w:rsidR="00727882" w:rsidRPr="004118CD">
        <w:rPr>
          <w:rFonts w:ascii="Calibri" w:hAnsi="Calibri" w:cs="Calibri"/>
          <w:color w:val="000000"/>
          <w:lang w:val="es-PE"/>
        </w:rPr>
        <w:t xml:space="preserve"> </w:t>
      </w:r>
      <w:r w:rsidRPr="004118CD">
        <w:rPr>
          <w:rFonts w:ascii="Calibri" w:hAnsi="Calibri" w:cs="Calibri"/>
          <w:color w:val="000000"/>
          <w:lang w:val="es-PE"/>
        </w:rPr>
        <w:t>por cualquier incumplimiento del Contrato de Concesión, aun cuando este sea menor al</w:t>
      </w:r>
      <w:r w:rsidR="00727882" w:rsidRPr="004118CD">
        <w:rPr>
          <w:rFonts w:ascii="Calibri" w:hAnsi="Calibri" w:cs="Calibri"/>
          <w:color w:val="000000"/>
          <w:lang w:val="es-PE"/>
        </w:rPr>
        <w:t xml:space="preserve"> </w:t>
      </w:r>
      <w:r w:rsidRPr="004118CD">
        <w:rPr>
          <w:rFonts w:ascii="Calibri" w:hAnsi="Calibri" w:cs="Calibri"/>
          <w:color w:val="000000"/>
          <w:lang w:val="es-PE"/>
        </w:rPr>
        <w:t>monto total de la garantía.</w:t>
      </w:r>
    </w:p>
    <w:p w14:paraId="5E6230AB" w14:textId="77777777" w:rsidR="00727882" w:rsidRPr="004118CD" w:rsidRDefault="00727882" w:rsidP="00936F73">
      <w:pPr>
        <w:pBdr>
          <w:top w:val="nil"/>
          <w:left w:val="nil"/>
          <w:bottom w:val="nil"/>
          <w:right w:val="nil"/>
          <w:between w:val="nil"/>
        </w:pBdr>
        <w:spacing w:line="276" w:lineRule="auto"/>
        <w:ind w:left="720"/>
        <w:jc w:val="both"/>
        <w:rPr>
          <w:rFonts w:ascii="Calibri" w:hAnsi="Calibri" w:cs="Calibri"/>
          <w:color w:val="000000"/>
          <w:lang w:val="es-PE"/>
        </w:rPr>
      </w:pPr>
    </w:p>
    <w:p w14:paraId="7D38B0E2" w14:textId="340C905D"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En el evento en que se deba hacer efectiva la Garantía de Fiel Cumplimiento</w:t>
      </w:r>
      <w:r w:rsidR="00727882" w:rsidRPr="004118CD">
        <w:rPr>
          <w:rFonts w:ascii="Calibri" w:hAnsi="Calibri" w:cs="Calibri"/>
          <w:color w:val="000000"/>
          <w:lang w:val="es-PE"/>
        </w:rPr>
        <w:t xml:space="preserve"> </w:t>
      </w:r>
      <w:r w:rsidRPr="004118CD">
        <w:rPr>
          <w:rFonts w:ascii="Calibri" w:hAnsi="Calibri" w:cs="Calibri"/>
          <w:color w:val="000000"/>
          <w:lang w:val="es-PE"/>
        </w:rPr>
        <w:t>correspondiente, el costo de la reexpedición de dicha garantía, o el valor de cualesquiera</w:t>
      </w:r>
      <w:r w:rsidR="00727882" w:rsidRPr="004118CD">
        <w:rPr>
          <w:rFonts w:ascii="Calibri" w:hAnsi="Calibri" w:cs="Calibri"/>
          <w:color w:val="000000"/>
          <w:lang w:val="es-PE"/>
        </w:rPr>
        <w:t xml:space="preserve"> </w:t>
      </w:r>
      <w:r w:rsidRPr="004118CD">
        <w:rPr>
          <w:rFonts w:ascii="Calibri" w:hAnsi="Calibri" w:cs="Calibri"/>
          <w:color w:val="000000"/>
          <w:lang w:val="es-PE"/>
        </w:rPr>
        <w:t>otros derechos económicos a favor del garante, estará a cargo del CONCESIONARIO.</w:t>
      </w:r>
    </w:p>
    <w:p w14:paraId="610B16ED" w14:textId="77777777" w:rsidR="00C853E1" w:rsidRPr="004118CD" w:rsidRDefault="00C853E1" w:rsidP="00936F73">
      <w:pPr>
        <w:pBdr>
          <w:top w:val="nil"/>
          <w:left w:val="nil"/>
          <w:bottom w:val="nil"/>
          <w:right w:val="nil"/>
          <w:between w:val="nil"/>
        </w:pBdr>
        <w:spacing w:line="276" w:lineRule="auto"/>
        <w:ind w:left="720"/>
        <w:jc w:val="both"/>
        <w:rPr>
          <w:rFonts w:ascii="Calibri" w:hAnsi="Calibri" w:cs="Calibri"/>
          <w:color w:val="000000"/>
          <w:lang w:val="es-PE"/>
        </w:rPr>
      </w:pPr>
    </w:p>
    <w:p w14:paraId="0CB0E85E" w14:textId="074B442E" w:rsidR="00EF2E7D" w:rsidRPr="004118CD" w:rsidRDefault="009606CD" w:rsidP="00936F73">
      <w:pPr>
        <w:pStyle w:val="Ttulo1"/>
        <w:numPr>
          <w:ilvl w:val="0"/>
          <w:numId w:val="444"/>
        </w:numPr>
        <w:tabs>
          <w:tab w:val="left" w:pos="1560"/>
        </w:tabs>
        <w:spacing w:before="0" w:after="0" w:line="276" w:lineRule="auto"/>
        <w:ind w:hanging="720"/>
        <w:jc w:val="both"/>
        <w:rPr>
          <w:rFonts w:ascii="Calibri" w:hAnsi="Calibri" w:cs="Calibri"/>
          <w:b/>
          <w:color w:val="000000"/>
          <w:sz w:val="22"/>
          <w:szCs w:val="22"/>
          <w:lang w:val="es-PE"/>
        </w:rPr>
      </w:pPr>
      <w:bookmarkStart w:id="360" w:name="_heading=h.2qk79lc" w:colFirst="0" w:colLast="0"/>
      <w:bookmarkStart w:id="361" w:name="_Ref177763369"/>
      <w:bookmarkStart w:id="362" w:name="_Ref178074727"/>
      <w:bookmarkStart w:id="363" w:name="_Ref178239216"/>
      <w:bookmarkStart w:id="364" w:name="_Toc198221451"/>
      <w:bookmarkEnd w:id="360"/>
      <w:r w:rsidRPr="004118CD">
        <w:rPr>
          <w:rFonts w:ascii="Calibri" w:hAnsi="Calibri" w:cs="Calibri"/>
          <w:b/>
          <w:color w:val="000000"/>
          <w:sz w:val="22"/>
          <w:szCs w:val="22"/>
          <w:lang w:val="es-PE"/>
        </w:rPr>
        <w:t>RÉGIMEN DE SEGUROS</w:t>
      </w:r>
      <w:bookmarkEnd w:id="361"/>
      <w:bookmarkEnd w:id="362"/>
      <w:bookmarkEnd w:id="363"/>
      <w:bookmarkEnd w:id="364"/>
      <w:r w:rsidRPr="004118CD">
        <w:rPr>
          <w:rFonts w:ascii="Calibri" w:hAnsi="Calibri" w:cs="Calibri"/>
          <w:b/>
          <w:color w:val="000000"/>
          <w:sz w:val="22"/>
          <w:szCs w:val="22"/>
          <w:lang w:val="es-PE"/>
        </w:rPr>
        <w:t xml:space="preserve"> </w:t>
      </w:r>
    </w:p>
    <w:p w14:paraId="7D23FDCF"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bookmarkStart w:id="365" w:name="_heading=h.15phjt5" w:colFirst="0" w:colLast="0"/>
      <w:bookmarkEnd w:id="365"/>
    </w:p>
    <w:p w14:paraId="79CF1E35" w14:textId="713AFBF8" w:rsidR="00EF2E7D" w:rsidRPr="004118CD" w:rsidRDefault="009606CD" w:rsidP="00936F73">
      <w:pPr>
        <w:keepNext/>
        <w:keepLines/>
        <w:spacing w:line="276" w:lineRule="auto"/>
        <w:outlineLvl w:val="1"/>
        <w:rPr>
          <w:rFonts w:ascii="Calibri" w:eastAsia="DengXian Light" w:hAnsi="Calibri" w:cs="Calibri"/>
          <w:b/>
          <w:bCs/>
          <w:lang w:val="es-PE"/>
        </w:rPr>
      </w:pPr>
      <w:bookmarkStart w:id="366" w:name="_Toc198221452"/>
      <w:r w:rsidRPr="004118CD">
        <w:rPr>
          <w:rFonts w:ascii="Calibri" w:eastAsia="DengXian Light" w:hAnsi="Calibri" w:cs="Calibri"/>
          <w:b/>
          <w:bCs/>
          <w:lang w:val="es-PE"/>
        </w:rPr>
        <w:t>Clases de Pólizas de Seguros</w:t>
      </w:r>
      <w:bookmarkEnd w:id="366"/>
    </w:p>
    <w:p w14:paraId="7EE16043"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19C6E313" w14:textId="34D0481D"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Durante la vigencia del Contrato de Concesión, el CONCESIONARIO tomará y mantendrá vigentes los seguros detallados en el presente capítulo, </w:t>
      </w:r>
      <w:r w:rsidR="00A62A67" w:rsidRPr="004118CD">
        <w:rPr>
          <w:rFonts w:ascii="Calibri" w:hAnsi="Calibri" w:cs="Calibri"/>
          <w:color w:val="000000"/>
          <w:lang w:val="es-PE"/>
        </w:rPr>
        <w:t xml:space="preserve">para que cubran las </w:t>
      </w:r>
      <w:r w:rsidRPr="004118CD">
        <w:rPr>
          <w:rFonts w:ascii="Calibri" w:hAnsi="Calibri" w:cs="Calibri"/>
          <w:color w:val="000000"/>
          <w:lang w:val="es-PE"/>
        </w:rPr>
        <w:t>Obra</w:t>
      </w:r>
      <w:r w:rsidR="00A62A67" w:rsidRPr="004118CD">
        <w:rPr>
          <w:rFonts w:ascii="Calibri" w:hAnsi="Calibri" w:cs="Calibri"/>
          <w:color w:val="000000"/>
          <w:lang w:val="es-PE"/>
        </w:rPr>
        <w:t>s</w:t>
      </w:r>
      <w:r w:rsidRPr="004118CD">
        <w:rPr>
          <w:rFonts w:ascii="Calibri" w:hAnsi="Calibri" w:cs="Calibri"/>
          <w:color w:val="000000"/>
          <w:lang w:val="es-PE"/>
        </w:rPr>
        <w:t xml:space="preserve"> y Equipamiento Electromecánico y buses, la operación de los Servicios Obligatorios, sus trabajadores, contratistas y subcontratistas, así como terceros, entre otros, estableciéndose al CONCEDENTE, o a quien este designe, como asegurado adicional en las respectivas pólizas contratadas, a fin de que destine, en su caso, el producto de la indemnización del seguro en la restitución, reposición o reparación de los bienes dañados. El incumplimiento de la obligación de contratar y mantener vigentes las pólizas de seguro durante los periodos previstos y según las características mínimas establecidas en el presente capítulo es penalizable de acuerdo con lo previsto en el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_Ref178175007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A62A67" w:rsidRPr="00E77127">
        <w:rPr>
          <w:rFonts w:ascii="Calibri" w:hAnsi="Calibri" w:cs="Calibri"/>
          <w:color w:val="000000"/>
          <w:lang w:val="es-PE"/>
        </w:rPr>
        <w:fldChar w:fldCharType="end"/>
      </w:r>
      <w:r w:rsidRPr="004118CD">
        <w:rPr>
          <w:rFonts w:ascii="Calibri" w:hAnsi="Calibri" w:cs="Calibri"/>
          <w:color w:val="000000"/>
          <w:lang w:val="es-PE"/>
        </w:rPr>
        <w:t>.</w:t>
      </w:r>
    </w:p>
    <w:p w14:paraId="7E02014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F7F588" w14:textId="11264AAA"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Las pólizas tendrán como asegurado al CONCESIONARIO, quien se obliga a destinar el cien por ciento (100%) de los montos producto de la indemnización por cualquier siniestro, a la reparación de los daños causados por tal siniestro, reposición de los bienes dañados y reconstrucción de la Obra y/o Equipamiento Electromecánico y buses, lo que correspondiese. Estos montos deberán ser depositados en la cuenta “Seguros” del Fideicomiso de Administración para su posterior utilización</w:t>
      </w:r>
      <w:r w:rsidR="00A62A67" w:rsidRPr="004118CD">
        <w:rPr>
          <w:rFonts w:ascii="Calibri" w:hAnsi="Calibri" w:cs="Calibri"/>
          <w:color w:val="000000"/>
          <w:lang w:val="es-PE"/>
        </w:rPr>
        <w:t>; en caso de no encontrarse constituido el Fideicomiso de Administración, los montos producto de la indemnización se depositarán en una cuenta que indique el CONCEDENTE, cuyos fondos sean destinados exclusivamente para los fines antes indicados</w:t>
      </w:r>
      <w:r w:rsidRPr="004118CD">
        <w:rPr>
          <w:rFonts w:ascii="Calibri" w:hAnsi="Calibri" w:cs="Calibri"/>
          <w:color w:val="000000"/>
          <w:lang w:val="es-PE"/>
        </w:rPr>
        <w:t>.</w:t>
      </w:r>
    </w:p>
    <w:p w14:paraId="1C933C3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10F1123" w14:textId="77777777" w:rsidR="00A62A67"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67" w:name="_Ref177765606"/>
      <w:r w:rsidRPr="004118CD">
        <w:rPr>
          <w:rFonts w:ascii="Calibri" w:hAnsi="Calibri" w:cs="Calibri"/>
          <w:color w:val="000000"/>
          <w:lang w:val="es-PE"/>
        </w:rPr>
        <w:t xml:space="preserve">El CONCESIONARIO contratará, a su cuenta, costo y riesgo, todas las pólizas de seguro que se requieran en virtud del Contrato de Concesión con compañías de seguro y reaseguro que tengan calificación A o superior al momento de contratar o renovar la póliza de seguro, según información de la Superintendencia de Banca, Seguros y AFP, o clasificadora de riesgos que opere en el Perú o en el extranjero. </w:t>
      </w:r>
    </w:p>
    <w:p w14:paraId="1DDA9AF6" w14:textId="77777777" w:rsidR="00A62A67" w:rsidRPr="004118CD" w:rsidRDefault="00A62A67" w:rsidP="00936F73">
      <w:pPr>
        <w:pBdr>
          <w:top w:val="nil"/>
          <w:left w:val="nil"/>
          <w:bottom w:val="nil"/>
          <w:right w:val="nil"/>
          <w:between w:val="nil"/>
        </w:pBdr>
        <w:spacing w:line="276" w:lineRule="auto"/>
        <w:ind w:left="822"/>
        <w:jc w:val="both"/>
        <w:rPr>
          <w:rFonts w:ascii="Calibri" w:hAnsi="Calibri" w:cs="Calibri"/>
          <w:color w:val="000000"/>
          <w:lang w:val="es-PE"/>
        </w:rPr>
      </w:pPr>
    </w:p>
    <w:p w14:paraId="577B0E8F" w14:textId="480FB68A" w:rsidR="00EF2E7D" w:rsidRPr="004118CD" w:rsidRDefault="009606CD"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Los reaseguradores internacionales que cubran los riesgos del asegurador contratado por el CONCESIONARIO deberán tener una calificación mínima de A-, otorgada por una entidad internacional clasificadora de riesgos, al momento de la contratación y las sucesivas renovaciones.</w:t>
      </w:r>
      <w:bookmarkEnd w:id="367"/>
    </w:p>
    <w:p w14:paraId="26EA5D5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80BA0D6" w14:textId="713AB4C5"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hecho de que el CONCESIONARIO incumpla esta responsabilidad será considerado causal de Terminación del Contrato de acuerdo con la</w:t>
      </w:r>
      <w:r w:rsidR="005A62BF" w:rsidRPr="004118CD">
        <w:rPr>
          <w:rFonts w:ascii="Calibri" w:hAnsi="Calibri" w:cs="Calibri"/>
          <w:color w:val="000000"/>
          <w:lang w:val="es-PE"/>
        </w:rPr>
        <w:t xml:space="preserve"> Cláusula</w:t>
      </w:r>
      <w:r w:rsidRPr="004118CD">
        <w:rPr>
          <w:rFonts w:ascii="Calibri" w:hAnsi="Calibri" w:cs="Calibri"/>
          <w:color w:val="000000"/>
          <w:lang w:val="es-PE"/>
        </w:rPr>
        <w:t xml:space="preserve"> </w:t>
      </w:r>
      <w:r w:rsidR="00D7268D" w:rsidRPr="00E77127">
        <w:rPr>
          <w:rFonts w:ascii="Calibri" w:hAnsi="Calibri" w:cs="Calibri"/>
          <w:color w:val="000000"/>
          <w:lang w:val="es-PE"/>
        </w:rPr>
        <w:fldChar w:fldCharType="begin"/>
      </w:r>
      <w:r w:rsidR="00D7268D" w:rsidRPr="004118CD">
        <w:rPr>
          <w:rFonts w:ascii="Calibri" w:hAnsi="Calibri" w:cs="Calibri"/>
          <w:color w:val="000000"/>
          <w:lang w:val="es-PE"/>
        </w:rPr>
        <w:instrText xml:space="preserve"> REF _Ref182578129 \r \h </w:instrText>
      </w:r>
      <w:r w:rsidR="00141FE8" w:rsidRPr="004118CD">
        <w:rPr>
          <w:rFonts w:ascii="Calibri" w:hAnsi="Calibri" w:cs="Calibri"/>
          <w:color w:val="000000"/>
          <w:lang w:val="es-PE"/>
        </w:rPr>
        <w:instrText xml:space="preserve"> \* MERGEFORMAT </w:instrText>
      </w:r>
      <w:r w:rsidR="00D7268D" w:rsidRPr="00E77127">
        <w:rPr>
          <w:rFonts w:ascii="Calibri" w:hAnsi="Calibri" w:cs="Calibri"/>
          <w:color w:val="000000"/>
          <w:lang w:val="es-PE"/>
        </w:rPr>
      </w:r>
      <w:r w:rsidR="00D7268D" w:rsidRPr="00E77127">
        <w:rPr>
          <w:rFonts w:ascii="Calibri" w:hAnsi="Calibri" w:cs="Calibri"/>
          <w:color w:val="000000"/>
          <w:lang w:val="es-PE"/>
        </w:rPr>
        <w:fldChar w:fldCharType="separate"/>
      </w:r>
      <w:r w:rsidR="00B73AEB" w:rsidRPr="004118CD">
        <w:rPr>
          <w:rFonts w:ascii="Calibri" w:hAnsi="Calibri" w:cs="Calibri"/>
          <w:color w:val="000000"/>
          <w:lang w:val="es-PE"/>
        </w:rPr>
        <w:t>16.1.3</w:t>
      </w:r>
      <w:r w:rsidR="00D7268D" w:rsidRPr="00E77127">
        <w:rPr>
          <w:rFonts w:ascii="Calibri" w:hAnsi="Calibri" w:cs="Calibri"/>
          <w:color w:val="000000"/>
          <w:lang w:val="es-PE"/>
        </w:rPr>
        <w:fldChar w:fldCharType="end"/>
      </w:r>
      <w:r w:rsidRPr="004118CD">
        <w:rPr>
          <w:rFonts w:ascii="Calibri" w:hAnsi="Calibri" w:cs="Calibri"/>
          <w:color w:val="000000"/>
          <w:lang w:val="es-PE"/>
        </w:rPr>
        <w:t>.</w:t>
      </w:r>
    </w:p>
    <w:p w14:paraId="4125D72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3BAFF54" w14:textId="47B5A9EF"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remitirá al CONCEDENTE una copia de los contratos de seguro firmados para efecto de cubrir los riesgos asociados a</w:t>
      </w:r>
      <w:r w:rsidR="00591158" w:rsidRPr="004118CD">
        <w:rPr>
          <w:rFonts w:ascii="Calibri" w:hAnsi="Calibri" w:cs="Calibri"/>
          <w:color w:val="000000"/>
          <w:lang w:val="es-PE"/>
        </w:rPr>
        <w:t>l Periodo</w:t>
      </w:r>
      <w:r w:rsidRPr="004118CD">
        <w:rPr>
          <w:rFonts w:ascii="Calibri" w:hAnsi="Calibri" w:cs="Calibri"/>
          <w:color w:val="000000"/>
          <w:lang w:val="es-PE"/>
        </w:rPr>
        <w:t xml:space="preserve"> Pre-</w:t>
      </w:r>
      <w:r w:rsidR="00EA455C" w:rsidRPr="004118CD">
        <w:rPr>
          <w:rFonts w:ascii="Calibri" w:hAnsi="Calibri" w:cs="Calibri"/>
          <w:color w:val="000000"/>
          <w:lang w:val="es-PE"/>
        </w:rPr>
        <w:t>O</w:t>
      </w:r>
      <w:r w:rsidRPr="004118CD">
        <w:rPr>
          <w:rFonts w:ascii="Calibri" w:hAnsi="Calibri" w:cs="Calibri"/>
          <w:color w:val="000000"/>
          <w:lang w:val="es-PE"/>
        </w:rPr>
        <w:t>perativ</w:t>
      </w:r>
      <w:r w:rsidR="00591158" w:rsidRPr="004118CD">
        <w:rPr>
          <w:rFonts w:ascii="Calibri" w:hAnsi="Calibri" w:cs="Calibri"/>
          <w:color w:val="000000"/>
          <w:lang w:val="es-PE"/>
        </w:rPr>
        <w:t>o</w:t>
      </w:r>
      <w:r w:rsidRPr="004118CD">
        <w:rPr>
          <w:rFonts w:ascii="Calibri" w:hAnsi="Calibri" w:cs="Calibri"/>
          <w:color w:val="000000"/>
          <w:lang w:val="es-PE"/>
        </w:rPr>
        <w:t xml:space="preserve"> y </w:t>
      </w:r>
      <w:r w:rsidR="00591158" w:rsidRPr="004118CD">
        <w:rPr>
          <w:rFonts w:ascii="Calibri" w:hAnsi="Calibri" w:cs="Calibri"/>
          <w:color w:val="000000"/>
          <w:lang w:val="es-PE"/>
        </w:rPr>
        <w:t xml:space="preserve">Periodo </w:t>
      </w:r>
      <w:r w:rsidRPr="004118CD">
        <w:rPr>
          <w:rFonts w:ascii="Calibri" w:hAnsi="Calibri" w:cs="Calibri"/>
          <w:color w:val="000000"/>
          <w:lang w:val="es-PE"/>
        </w:rPr>
        <w:t>Operativ</w:t>
      </w:r>
      <w:r w:rsidR="00591158" w:rsidRPr="004118CD">
        <w:rPr>
          <w:rFonts w:ascii="Calibri" w:hAnsi="Calibri" w:cs="Calibri"/>
          <w:color w:val="000000"/>
          <w:lang w:val="es-PE"/>
        </w:rPr>
        <w:t>o</w:t>
      </w:r>
      <w:r w:rsidRPr="004118CD">
        <w:rPr>
          <w:rFonts w:ascii="Calibri" w:hAnsi="Calibri" w:cs="Calibri"/>
          <w:color w:val="000000"/>
          <w:lang w:val="es-PE"/>
        </w:rPr>
        <w:t>, conforme a los plazos previstos en la Cláusula</w:t>
      </w:r>
      <w:r w:rsidR="00D7268D" w:rsidRPr="004118CD">
        <w:rPr>
          <w:rFonts w:ascii="Calibri" w:hAnsi="Calibri" w:cs="Calibri"/>
          <w:color w:val="000000"/>
          <w:lang w:val="es-PE"/>
        </w:rPr>
        <w:t xml:space="preserve"> </w:t>
      </w:r>
      <w:r w:rsidR="00D7268D" w:rsidRPr="00E77127">
        <w:rPr>
          <w:rFonts w:ascii="Calibri" w:hAnsi="Calibri" w:cs="Calibri"/>
          <w:color w:val="000000"/>
          <w:lang w:val="es-PE"/>
        </w:rPr>
        <w:fldChar w:fldCharType="begin"/>
      </w:r>
      <w:r w:rsidR="00D7268D" w:rsidRPr="004118CD">
        <w:rPr>
          <w:rFonts w:ascii="Calibri" w:hAnsi="Calibri" w:cs="Calibri"/>
          <w:color w:val="000000"/>
          <w:lang w:val="es-PE"/>
        </w:rPr>
        <w:instrText xml:space="preserve"> REF _Ref182504994 \r \h </w:instrText>
      </w:r>
      <w:r w:rsidR="00141FE8" w:rsidRPr="004118CD">
        <w:rPr>
          <w:rFonts w:ascii="Calibri" w:hAnsi="Calibri" w:cs="Calibri"/>
          <w:color w:val="000000"/>
          <w:lang w:val="es-PE"/>
        </w:rPr>
        <w:instrText xml:space="preserve"> \* MERGEFORMAT </w:instrText>
      </w:r>
      <w:r w:rsidR="00D7268D" w:rsidRPr="00E77127">
        <w:rPr>
          <w:rFonts w:ascii="Calibri" w:hAnsi="Calibri" w:cs="Calibri"/>
          <w:color w:val="000000"/>
          <w:lang w:val="es-PE"/>
        </w:rPr>
      </w:r>
      <w:r w:rsidR="00D7268D" w:rsidRPr="00E77127">
        <w:rPr>
          <w:rFonts w:ascii="Calibri" w:hAnsi="Calibri" w:cs="Calibri"/>
          <w:color w:val="000000"/>
          <w:lang w:val="es-PE"/>
        </w:rPr>
        <w:fldChar w:fldCharType="separate"/>
      </w:r>
      <w:r w:rsidR="00B73AEB" w:rsidRPr="004118CD">
        <w:rPr>
          <w:rFonts w:ascii="Calibri" w:hAnsi="Calibri" w:cs="Calibri"/>
          <w:color w:val="000000"/>
          <w:lang w:val="es-PE"/>
        </w:rPr>
        <w:t>11.11</w:t>
      </w:r>
      <w:r w:rsidR="00D7268D" w:rsidRPr="00E77127">
        <w:rPr>
          <w:rFonts w:ascii="Calibri" w:hAnsi="Calibri" w:cs="Calibri"/>
          <w:color w:val="000000"/>
          <w:lang w:val="es-PE"/>
        </w:rPr>
        <w:fldChar w:fldCharType="end"/>
      </w:r>
      <w:r w:rsidRPr="004118CD">
        <w:rPr>
          <w:rFonts w:ascii="Calibri" w:hAnsi="Calibri" w:cs="Calibri"/>
          <w:color w:val="000000"/>
          <w:lang w:val="es-PE"/>
        </w:rPr>
        <w:t xml:space="preserve"> de incumplir con el plazo señalado se aplicará la penalidad correspondiente establecida en el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_Ref178175191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A62A67" w:rsidRPr="00E77127">
        <w:rPr>
          <w:rFonts w:ascii="Calibri" w:hAnsi="Calibri" w:cs="Calibri"/>
          <w:color w:val="000000"/>
          <w:lang w:val="es-PE"/>
        </w:rPr>
        <w:fldChar w:fldCharType="end"/>
      </w:r>
      <w:r w:rsidRPr="004118CD">
        <w:rPr>
          <w:rFonts w:ascii="Calibri" w:hAnsi="Calibri" w:cs="Calibri"/>
          <w:color w:val="000000"/>
          <w:lang w:val="es-PE"/>
        </w:rPr>
        <w:t>.</w:t>
      </w:r>
    </w:p>
    <w:p w14:paraId="34AC94A0" w14:textId="77777777" w:rsidR="00C853E1" w:rsidRPr="004118CD" w:rsidRDefault="00C853E1" w:rsidP="00936F73">
      <w:pPr>
        <w:pBdr>
          <w:top w:val="nil"/>
          <w:left w:val="nil"/>
          <w:bottom w:val="nil"/>
          <w:right w:val="nil"/>
          <w:between w:val="nil"/>
        </w:pBdr>
        <w:spacing w:line="276" w:lineRule="auto"/>
        <w:ind w:left="822"/>
        <w:jc w:val="both"/>
        <w:rPr>
          <w:rFonts w:ascii="Calibri" w:hAnsi="Calibri" w:cs="Calibri"/>
          <w:color w:val="000000"/>
          <w:lang w:val="es-PE"/>
        </w:rPr>
      </w:pPr>
    </w:p>
    <w:p w14:paraId="581B8F93" w14:textId="66B29B6F"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CONCEDENTE no asumirá ningún tipo de obligación o responsabilidad de pago ante cualquier compañía de seguro o reaseguro respecto a las pólizas de seguro que se requieran en virtud del Contrato de Concesión.</w:t>
      </w:r>
    </w:p>
    <w:p w14:paraId="345FD00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ABD2770" w14:textId="6D01CF35"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68" w:name="_Ref178345581"/>
      <w:r w:rsidRPr="004118CD">
        <w:rPr>
          <w:rFonts w:ascii="Calibri" w:hAnsi="Calibri" w:cs="Calibri"/>
          <w:color w:val="000000"/>
          <w:lang w:val="es-PE"/>
        </w:rPr>
        <w:t xml:space="preserve">Solo en el caso en que sea materialmente imposible la restitución, reposición o reparación de los Bienes de la Concesión dañados, la indemnización será entregada al CONCEDENTE, dentro del plazo de treinta (30) Días después de la fecha en que se realice el trámite ante la aseguradora (el cual deberá iniciarse dentro del plazo máximo de ocurrido el siniestro, de acuerdo </w:t>
      </w:r>
      <w:r w:rsidR="00FF413E" w:rsidRPr="004118CD">
        <w:rPr>
          <w:rFonts w:ascii="Calibri" w:hAnsi="Calibri" w:cs="Calibri"/>
          <w:color w:val="000000"/>
          <w:lang w:val="es-PE"/>
        </w:rPr>
        <w:t>con</w:t>
      </w:r>
      <w:r w:rsidRPr="004118CD">
        <w:rPr>
          <w:rFonts w:ascii="Calibri" w:hAnsi="Calibri" w:cs="Calibri"/>
          <w:color w:val="000000"/>
          <w:lang w:val="es-PE"/>
        </w:rPr>
        <w:t xml:space="preserve"> lo establecido en la respectiva póliza), o a quien este haya establecido como asegurado adicional, no estando obligado a rembolsar suma alguna al CONCESIONARIO.</w:t>
      </w:r>
      <w:bookmarkEnd w:id="368"/>
      <w:r w:rsidRPr="004118CD">
        <w:rPr>
          <w:rFonts w:ascii="Calibri" w:hAnsi="Calibri" w:cs="Calibri"/>
          <w:color w:val="000000"/>
          <w:lang w:val="es-PE"/>
        </w:rPr>
        <w:t xml:space="preserve"> </w:t>
      </w:r>
    </w:p>
    <w:p w14:paraId="259ECDA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8454574" w14:textId="35D31150"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69" w:name="_Ref178238801"/>
      <w:r w:rsidRPr="004118CD">
        <w:rPr>
          <w:rFonts w:ascii="Calibri" w:hAnsi="Calibri" w:cs="Calibri"/>
          <w:color w:val="000000"/>
          <w:lang w:val="es-PE"/>
        </w:rPr>
        <w:t xml:space="preserve">La relación de las coberturas señaladas en el presente capítulo es enunciativa, entendiéndose únicamente como exigencias mínimas. El incumplimiento en la contratación de dichas coberturas mínimas es penalizable de acuerdo con lo previsto en el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_Ref178175222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A62A67" w:rsidRPr="00E77127">
        <w:rPr>
          <w:rFonts w:ascii="Calibri" w:hAnsi="Calibri" w:cs="Calibri"/>
          <w:color w:val="000000"/>
          <w:lang w:val="es-PE"/>
        </w:rPr>
        <w:fldChar w:fldCharType="end"/>
      </w:r>
      <w:r w:rsidRPr="004118CD">
        <w:rPr>
          <w:rFonts w:ascii="Calibri" w:hAnsi="Calibri" w:cs="Calibri"/>
          <w:color w:val="000000"/>
          <w:lang w:val="es-PE"/>
        </w:rPr>
        <w:t>.</w:t>
      </w:r>
      <w:bookmarkEnd w:id="369"/>
    </w:p>
    <w:p w14:paraId="74866AA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3B657A4"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bookmarkStart w:id="370" w:name="_Ref178238533"/>
      <w:r w:rsidRPr="004118CD">
        <w:rPr>
          <w:rFonts w:ascii="Calibri" w:hAnsi="Calibri" w:cs="Calibri"/>
          <w:b/>
          <w:color w:val="000000"/>
          <w:lang w:val="es-PE"/>
        </w:rPr>
        <w:t>Seguros de Construcción y Montaje para las Obras y Equipamiento Electromecánico</w:t>
      </w:r>
      <w:bookmarkEnd w:id="370"/>
      <w:r w:rsidRPr="004118CD">
        <w:rPr>
          <w:rFonts w:ascii="Calibri" w:hAnsi="Calibri" w:cs="Calibri"/>
          <w:b/>
          <w:color w:val="000000"/>
          <w:lang w:val="es-PE"/>
        </w:rPr>
        <w:t xml:space="preserve"> </w:t>
      </w:r>
    </w:p>
    <w:p w14:paraId="654D19C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9E3A48A" w14:textId="4ED81F8C"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CONCESIONARIO </w:t>
      </w:r>
      <w:r w:rsidR="00A62A67" w:rsidRPr="004118CD">
        <w:rPr>
          <w:rFonts w:ascii="Calibri" w:hAnsi="Calibri" w:cs="Calibri"/>
          <w:color w:val="000000"/>
          <w:lang w:val="es-PE"/>
        </w:rPr>
        <w:t>deberá cumplir con</w:t>
      </w:r>
      <w:r w:rsidRPr="004118CD">
        <w:rPr>
          <w:rFonts w:ascii="Calibri" w:hAnsi="Calibri" w:cs="Calibri"/>
          <w:color w:val="000000"/>
          <w:lang w:val="es-PE"/>
        </w:rPr>
        <w:t xml:space="preserve"> contratar y mantener vigente para sus actividades de construcción y montaje, por las Obras y Equipamiento Electromecánico del </w:t>
      </w:r>
      <w:r w:rsidR="00EB7D38" w:rsidRPr="004118CD">
        <w:rPr>
          <w:rFonts w:ascii="Calibri" w:hAnsi="Calibri" w:cs="Calibri"/>
          <w:color w:val="000000"/>
          <w:lang w:val="es-PE"/>
        </w:rPr>
        <w:t>P</w:t>
      </w:r>
      <w:r w:rsidRPr="004118CD">
        <w:rPr>
          <w:rFonts w:ascii="Calibri" w:hAnsi="Calibri" w:cs="Calibri"/>
          <w:color w:val="000000"/>
          <w:lang w:val="es-PE"/>
        </w:rPr>
        <w:t xml:space="preserve">royecto, </w:t>
      </w:r>
      <w:r w:rsidR="00A62A67" w:rsidRPr="004118CD">
        <w:rPr>
          <w:rFonts w:ascii="Calibri" w:hAnsi="Calibri" w:cs="Calibri"/>
          <w:color w:val="000000"/>
          <w:lang w:val="es-PE"/>
        </w:rPr>
        <w:t>y todos los bienes que puedan sufrir daños materiales de cualquier clase y descripción, así como los equipos y maquinarias para la construcción, en cualquier lugar y condición en la que se encuentren, incluyendo locales propios o de terceros, campamentos permanentes o temporales, en la intemperie o bajo tierra, o áreas acuáticas</w:t>
      </w:r>
      <w:r w:rsidRPr="004118CD">
        <w:rPr>
          <w:rFonts w:ascii="Calibri" w:hAnsi="Calibri" w:cs="Calibri"/>
          <w:color w:val="000000"/>
          <w:lang w:val="es-PE"/>
        </w:rPr>
        <w:t>.</w:t>
      </w:r>
    </w:p>
    <w:p w14:paraId="0D2C1E86"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709BACBB" w14:textId="1396DE8A" w:rsidR="00EF2E7D"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Entre los riesgos cubiertos por esta póliza deberán estar incluidos los siguientes: C</w:t>
      </w:r>
      <w:r w:rsidR="009606CD" w:rsidRPr="004118CD">
        <w:rPr>
          <w:rFonts w:ascii="Calibri" w:hAnsi="Calibri" w:cs="Calibri"/>
          <w:color w:val="000000"/>
          <w:lang w:val="es-PE"/>
        </w:rPr>
        <w:t xml:space="preserve">obertura Básica (“A”); Cobertura (“B”) que ampara los daños por terremoto, temblor; Cobertura (“C”) que cubre la lluvia e inundación y huaicos; Cobertura (“D”) que cubre los daños materiales hasta el término de la Puesta en Marcha del </w:t>
      </w:r>
      <w:r w:rsidR="00EB7D38" w:rsidRPr="004118CD">
        <w:rPr>
          <w:rFonts w:ascii="Calibri" w:hAnsi="Calibri" w:cs="Calibri"/>
          <w:color w:val="000000"/>
          <w:lang w:val="es-PE"/>
        </w:rPr>
        <w:t>P</w:t>
      </w:r>
      <w:r w:rsidR="009606CD" w:rsidRPr="004118CD">
        <w:rPr>
          <w:rFonts w:ascii="Calibri" w:hAnsi="Calibri" w:cs="Calibri"/>
          <w:color w:val="000000"/>
          <w:lang w:val="es-PE"/>
        </w:rPr>
        <w:t>royecto; y, Cobertura (G), de remoción de escombros.</w:t>
      </w:r>
    </w:p>
    <w:p w14:paraId="1F3E68A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841F66F" w14:textId="1DE73F28"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Asimismo, deberá</w:t>
      </w:r>
      <w:r w:rsidR="00A62A67" w:rsidRPr="004118CD">
        <w:rPr>
          <w:rFonts w:ascii="Calibri" w:hAnsi="Calibri" w:cs="Calibri"/>
          <w:color w:val="000000"/>
          <w:lang w:val="es-PE"/>
        </w:rPr>
        <w:t>n</w:t>
      </w:r>
      <w:r w:rsidRPr="004118CD">
        <w:rPr>
          <w:rFonts w:ascii="Calibri" w:hAnsi="Calibri" w:cs="Calibri"/>
          <w:color w:val="000000"/>
          <w:lang w:val="es-PE"/>
        </w:rPr>
        <w:t xml:space="preserve"> estar incluidos los riesgos políticos, tales como huelgas, conmociones civiles, daño malicioso, vandalismo y terrorismo, y robo. También estarán cubiertos la Conservación y el Mantenimiento amplio, otras propiedades adyacentes, debilitamiento de bases, masas y subsuelos, errores de diseño </w:t>
      </w:r>
      <w:r w:rsidR="00A62A67" w:rsidRPr="004118CD">
        <w:rPr>
          <w:rFonts w:ascii="Calibri" w:hAnsi="Calibri" w:cs="Calibri"/>
          <w:color w:val="000000"/>
          <w:lang w:val="es-PE"/>
        </w:rPr>
        <w:t xml:space="preserve">de los Estudios Definitivo de Ingeniería </w:t>
      </w:r>
      <w:r w:rsidRPr="004118CD">
        <w:rPr>
          <w:rFonts w:ascii="Calibri" w:hAnsi="Calibri" w:cs="Calibri"/>
          <w:color w:val="000000"/>
          <w:lang w:val="es-PE"/>
        </w:rPr>
        <w:t>y los vicios ocultos</w:t>
      </w:r>
      <w:r w:rsidR="00A62A67" w:rsidRPr="004118CD">
        <w:rPr>
          <w:rFonts w:ascii="Calibri" w:hAnsi="Calibri" w:cs="Calibri"/>
          <w:color w:val="000000"/>
          <w:lang w:val="es-PE"/>
        </w:rPr>
        <w:t xml:space="preserve"> asociados</w:t>
      </w:r>
      <w:r w:rsidRPr="004118CD">
        <w:rPr>
          <w:rFonts w:ascii="Calibri" w:hAnsi="Calibri" w:cs="Calibri"/>
          <w:color w:val="000000"/>
          <w:lang w:val="es-PE"/>
        </w:rPr>
        <w:t>.</w:t>
      </w:r>
    </w:p>
    <w:p w14:paraId="5597CE66"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BD6033C" w14:textId="2FAD3F3B"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Estas coberturas deberán estar vigentes antes de la suscripción del Acta de Inicio de Construcción de Obra y Equipamiento Electromecánico</w:t>
      </w:r>
      <w:r w:rsidR="001A7E58" w:rsidRPr="004118CD">
        <w:rPr>
          <w:rFonts w:ascii="Calibri" w:hAnsi="Calibri" w:cs="Calibri"/>
          <w:color w:val="000000"/>
          <w:lang w:val="es-PE"/>
        </w:rPr>
        <w:t xml:space="preserve"> hasta la emisión del Certificado de Puesta en Marcha</w:t>
      </w:r>
      <w:r w:rsidRPr="004118CD">
        <w:rPr>
          <w:rFonts w:ascii="Calibri" w:hAnsi="Calibri" w:cs="Calibri"/>
          <w:color w:val="000000"/>
          <w:lang w:val="es-PE"/>
        </w:rPr>
        <w:t xml:space="preserve">, excepto la Cobertura (“D”) que deberá mantenerse vigente desde el inicio de la Puesta en Marcha del </w:t>
      </w:r>
      <w:r w:rsidR="00A40F4A" w:rsidRPr="004118CD">
        <w:rPr>
          <w:rFonts w:ascii="Calibri" w:hAnsi="Calibri" w:cs="Calibri"/>
          <w:color w:val="000000"/>
          <w:lang w:val="es-PE"/>
        </w:rPr>
        <w:t>Componente</w:t>
      </w:r>
      <w:r w:rsidRPr="004118CD">
        <w:rPr>
          <w:rFonts w:ascii="Calibri" w:hAnsi="Calibri" w:cs="Calibri"/>
          <w:color w:val="000000"/>
          <w:lang w:val="es-PE"/>
        </w:rPr>
        <w:t xml:space="preserve"> hasta la emisión del Certificado de Puesta en Marcha </w:t>
      </w:r>
      <w:r w:rsidR="001A7E58" w:rsidRPr="004118CD">
        <w:rPr>
          <w:rFonts w:ascii="Calibri" w:hAnsi="Calibri" w:cs="Calibri"/>
          <w:color w:val="000000"/>
          <w:lang w:val="es-PE"/>
        </w:rPr>
        <w:t>correspondiente</w:t>
      </w:r>
      <w:r w:rsidRPr="004118CD">
        <w:rPr>
          <w:rFonts w:ascii="Calibri" w:hAnsi="Calibri" w:cs="Calibri"/>
          <w:color w:val="000000"/>
          <w:lang w:val="es-PE"/>
        </w:rPr>
        <w:t xml:space="preserve">. </w:t>
      </w:r>
    </w:p>
    <w:p w14:paraId="1C46E905"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67661E96" w14:textId="50D92842"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Adicionalmente, se deberá incluir una cobertura de “Responsabilidad Civil E y F”, la misma que deberá amparar los daños directos, indirectos y consecuenciales, </w:t>
      </w:r>
      <w:r w:rsidR="00A62A67" w:rsidRPr="004118CD">
        <w:rPr>
          <w:rFonts w:ascii="Calibri" w:hAnsi="Calibri" w:cs="Calibri"/>
          <w:color w:val="000000"/>
          <w:lang w:val="es-PE"/>
        </w:rPr>
        <w:t xml:space="preserve">desde la suscripción del Acta de Inicio de la Construcción de Obras y Equipamiento Electromecánico hasta la emisión del </w:t>
      </w:r>
      <w:r w:rsidR="001A7E58" w:rsidRPr="004118CD">
        <w:rPr>
          <w:rFonts w:ascii="Calibri" w:hAnsi="Calibri" w:cs="Calibri"/>
          <w:color w:val="000000"/>
          <w:lang w:val="es-PE"/>
        </w:rPr>
        <w:t>Acta de Recepción de Obras y Equipamiento Electromecánico</w:t>
      </w:r>
      <w:r w:rsidR="00A62A67" w:rsidRPr="004118CD">
        <w:rPr>
          <w:rFonts w:ascii="Calibri" w:hAnsi="Calibri" w:cs="Calibri"/>
          <w:color w:val="000000"/>
          <w:lang w:val="es-PE"/>
        </w:rPr>
        <w:t xml:space="preserve"> correspondiente</w:t>
      </w:r>
      <w:r w:rsidRPr="004118CD">
        <w:rPr>
          <w:rFonts w:ascii="Calibri" w:hAnsi="Calibri" w:cs="Calibri"/>
          <w:color w:val="000000"/>
          <w:lang w:val="es-PE"/>
        </w:rPr>
        <w:t>.</w:t>
      </w:r>
    </w:p>
    <w:p w14:paraId="53B03C0E"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2AFCBD94" w14:textId="4CB2B635"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valor asegurado no deberá ser menor a la pérdida máxima probable que resulte del análisis de riesgos indicado en la Cláusula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_Ref178175468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11.10</w:t>
      </w:r>
      <w:r w:rsidR="00A62A67" w:rsidRPr="00E77127">
        <w:rPr>
          <w:rFonts w:ascii="Calibri" w:hAnsi="Calibri" w:cs="Calibri"/>
          <w:color w:val="000000"/>
          <w:lang w:val="es-PE"/>
        </w:rPr>
        <w:fldChar w:fldCharType="end"/>
      </w:r>
      <w:r w:rsidRPr="004118CD">
        <w:rPr>
          <w:rFonts w:ascii="Calibri" w:hAnsi="Calibri" w:cs="Calibri"/>
          <w:color w:val="000000"/>
          <w:lang w:val="es-PE"/>
        </w:rPr>
        <w:t xml:space="preserve">. En caso cualquier siniestro supere la suma asegurada, el CONCESIONARIO será responsable por el saldo no cubierto con el seguro contratado, relevando de responsabilidad al CONCEDENTE, con excepción de lo dispuesto en la Cláusula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_Ref178175479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11.19</w:t>
      </w:r>
      <w:r w:rsidR="00A62A67"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603F7A9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E4E648B"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bookmarkStart w:id="371" w:name="_Ref178238586"/>
      <w:r w:rsidRPr="004118CD">
        <w:rPr>
          <w:rFonts w:ascii="Calibri" w:hAnsi="Calibri" w:cs="Calibri"/>
          <w:b/>
          <w:color w:val="000000"/>
          <w:lang w:val="es-PE"/>
        </w:rPr>
        <w:t>Seguro sobre bienes en Operación</w:t>
      </w:r>
      <w:bookmarkEnd w:id="371"/>
    </w:p>
    <w:p w14:paraId="2074251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2C032FC" w14:textId="2D216C07" w:rsidR="00EF2E7D"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La póliza </w:t>
      </w:r>
      <w:r w:rsidR="009606CD" w:rsidRPr="004118CD">
        <w:rPr>
          <w:rFonts w:ascii="Calibri" w:hAnsi="Calibri" w:cs="Calibri"/>
          <w:color w:val="000000"/>
          <w:lang w:val="es-PE"/>
        </w:rPr>
        <w:t>deberá cu</w:t>
      </w:r>
      <w:r w:rsidRPr="004118CD">
        <w:rPr>
          <w:rFonts w:ascii="Calibri" w:hAnsi="Calibri" w:cs="Calibri"/>
          <w:color w:val="000000"/>
          <w:lang w:val="es-PE"/>
        </w:rPr>
        <w:t xml:space="preserve">brir todas las Obras terminadas y Equipamiento Electromecánico instalado a cargo del CONCESIONARIO (incluyendo obras civiles, equipamiento, incluyendo sus instalaciones, equipos y existencias de cualquier clase y descripción, sean terrestres, subterráneas o acuáticas), por todos los daños materiales que pueda sufrir cualquier bien de cualquier clase y descripción, lo cual será consistente con el presupuesto real ejecutado, </w:t>
      </w:r>
      <w:r w:rsidRPr="004118CD">
        <w:rPr>
          <w:rFonts w:ascii="Calibri" w:hAnsi="Calibri" w:cs="Calibri"/>
          <w:color w:val="000000"/>
        </w:rPr>
        <w:t>con excepción de los trabajos preliminares o preparatorios que no formarán parte del valor asegurado, tales como gastos de demolición de edificaciones, retiro de pavimento, gastos de dragado, limpieza y eliminación de escombros</w:t>
      </w:r>
      <w:r w:rsidR="009606CD" w:rsidRPr="004118CD">
        <w:rPr>
          <w:rFonts w:ascii="Calibri" w:hAnsi="Calibri" w:cs="Calibri"/>
          <w:color w:val="000000"/>
          <w:lang w:val="es-PE"/>
        </w:rPr>
        <w:t>.</w:t>
      </w:r>
    </w:p>
    <w:p w14:paraId="4270AD89" w14:textId="5B8B8B9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00C0B90C" w14:textId="77777777" w:rsidR="00A62A67" w:rsidRPr="004118CD" w:rsidRDefault="00A62A67" w:rsidP="00A62A67">
      <w:pPr>
        <w:pBdr>
          <w:top w:val="nil"/>
          <w:left w:val="nil"/>
          <w:bottom w:val="nil"/>
          <w:right w:val="nil"/>
          <w:between w:val="nil"/>
        </w:pBdr>
        <w:spacing w:before="11" w:line="276" w:lineRule="auto"/>
        <w:ind w:left="851"/>
        <w:jc w:val="both"/>
        <w:rPr>
          <w:rFonts w:ascii="Calibri" w:hAnsi="Calibri" w:cs="Calibri"/>
          <w:color w:val="000000"/>
        </w:rPr>
      </w:pPr>
      <w:r w:rsidRPr="004118CD">
        <w:rPr>
          <w:rFonts w:ascii="Calibri" w:hAnsi="Calibri" w:cs="Calibri"/>
          <w:color w:val="000000"/>
        </w:rPr>
        <w:t>Entre los riesgos cubiertos por esta póliza deberán estar incluidos los riesgos asociados a la integridad física o estructural de la infraestructura, los riesgos políticos tales como huelgas, conmociones civiles, daño malicioso, vandalismo y terrorismo; y, los riesgos de la naturaleza, tales como terremotos, maremotos, inundación, huaicos, lluvias y riesgos por daños ambientales. Así como también, los riesgos de rotura de maquinarias, equipo electrónico, todo riesgo de contratista, infortunio, equipos móviles o portátiles, cobertura automática por nuevas adquisiciones, vehículos propios o de terceros dentro de los predios asegurados, hundimiento de terreno, corrimiento de tierras y movimientos de tierras. También deben estar cubiertos errores de diseño y los vicios ocultos que se puedan manifestar en la infraestructura.</w:t>
      </w:r>
    </w:p>
    <w:p w14:paraId="13771772" w14:textId="01DEA8B9"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rPr>
      </w:pPr>
    </w:p>
    <w:p w14:paraId="7D3F3378" w14:textId="77777777" w:rsidR="00A62A67" w:rsidRPr="004118CD" w:rsidRDefault="00A62A67" w:rsidP="00A62A67">
      <w:pPr>
        <w:pBdr>
          <w:top w:val="nil"/>
          <w:left w:val="nil"/>
          <w:bottom w:val="nil"/>
          <w:right w:val="nil"/>
          <w:between w:val="nil"/>
        </w:pBdr>
        <w:spacing w:before="11" w:line="276" w:lineRule="auto"/>
        <w:ind w:left="851"/>
        <w:jc w:val="both"/>
        <w:rPr>
          <w:rFonts w:ascii="Calibri" w:hAnsi="Calibri" w:cs="Calibri"/>
          <w:color w:val="000000"/>
        </w:rPr>
      </w:pPr>
      <w:r w:rsidRPr="004118CD">
        <w:rPr>
          <w:rFonts w:ascii="Calibri" w:hAnsi="Calibri" w:cs="Calibri"/>
          <w:color w:val="000000"/>
        </w:rPr>
        <w:t>Esta cobertura también debe incluir los riesgos de pérdidas directas por cualquier tipo de siniestro, incluyendo gastos de demolición, limpieza, remoción de escombros, gastos extras y gastos extraordinarios.</w:t>
      </w:r>
    </w:p>
    <w:p w14:paraId="7CA68F3B" w14:textId="77777777" w:rsidR="00A62A67" w:rsidRPr="004118CD" w:rsidRDefault="00A62A67" w:rsidP="00A62A67">
      <w:pPr>
        <w:pBdr>
          <w:top w:val="nil"/>
          <w:left w:val="nil"/>
          <w:bottom w:val="nil"/>
          <w:right w:val="nil"/>
          <w:between w:val="nil"/>
        </w:pBdr>
        <w:spacing w:before="11" w:line="276" w:lineRule="auto"/>
        <w:ind w:left="851"/>
        <w:jc w:val="both"/>
        <w:rPr>
          <w:rFonts w:ascii="Calibri" w:hAnsi="Calibri" w:cs="Calibri"/>
          <w:color w:val="000000"/>
        </w:rPr>
      </w:pPr>
    </w:p>
    <w:p w14:paraId="1CD1C864" w14:textId="77777777" w:rsidR="00A62A67" w:rsidRPr="004118CD" w:rsidRDefault="00A62A67" w:rsidP="00A62A67">
      <w:pPr>
        <w:pBdr>
          <w:top w:val="nil"/>
          <w:left w:val="nil"/>
          <w:bottom w:val="nil"/>
          <w:right w:val="nil"/>
          <w:between w:val="nil"/>
        </w:pBdr>
        <w:spacing w:before="11" w:line="276" w:lineRule="auto"/>
        <w:ind w:left="851"/>
        <w:jc w:val="both"/>
        <w:rPr>
          <w:rFonts w:ascii="Calibri" w:hAnsi="Calibri" w:cs="Calibri"/>
          <w:color w:val="000000"/>
        </w:rPr>
      </w:pPr>
      <w:r w:rsidRPr="004118CD">
        <w:rPr>
          <w:rFonts w:ascii="Calibri" w:hAnsi="Calibri" w:cs="Calibri"/>
          <w:color w:val="000000"/>
        </w:rPr>
        <w:t>El CONCESIONARIO debe cumplir con contratar la mencionada póliza, amparando los daños que puedan sufrir los equipos, los buses y todas las instalaciones terrestres, subterráneas y acuáticas; así como amparando el riesgo patrimonial de las obras terminadas, el Equipamiento Electromecánico y los buses, así como en la etapa de Operación de todo riesgo. Esta póliza deberá entrar en vigor desde la suscripción del Acta de Inicio de la Operación y mantenerse vigente hasta el fin de la vigencia del Contrato de Concesión.</w:t>
      </w:r>
    </w:p>
    <w:p w14:paraId="6651C69A" w14:textId="77777777"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rPr>
      </w:pPr>
    </w:p>
    <w:p w14:paraId="7E1F8239" w14:textId="7CCD9419"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CONCESIONARIO, </w:t>
      </w:r>
      <w:r w:rsidR="00A62A67" w:rsidRPr="004118CD">
        <w:rPr>
          <w:rFonts w:ascii="Calibri" w:hAnsi="Calibri" w:cs="Calibri"/>
          <w:color w:val="000000"/>
          <w:lang w:val="es-PE"/>
        </w:rPr>
        <w:t xml:space="preserve">debe declarar a la compañía asegurada el valor de reposición total de las infraestructuras de las Obras, Equipamiento Electromecánico y de los buses a cargo del CONCESIONARIO </w:t>
      </w:r>
      <w:r w:rsidRPr="004118CD">
        <w:rPr>
          <w:rFonts w:ascii="Calibri" w:hAnsi="Calibri" w:cs="Calibri"/>
          <w:color w:val="000000"/>
          <w:lang w:val="es-PE"/>
        </w:rPr>
        <w:t xml:space="preserve">al que se refiere la presente cláusula, incluyendo todas sus instalaciones, equipos, mobiliario y existencias, como valor total de la exposición del riesgo. Sin embargo, las sumas aseguradas deberán ser como mínimo la máxima pérdida probable por cada cobertura. En caso cualquier siniestro supere la suma asegurada, el CONCESIONARIO será responsable por el saldo no cubierto con el seguro contratado, relevando de responsabilidad al CONCEDENTE, con excepción de lo dispuesto en la Cláusula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_Ref178175479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11.19</w:t>
      </w:r>
      <w:r w:rsidR="00A62A67" w:rsidRPr="00E77127">
        <w:rPr>
          <w:rFonts w:ascii="Calibri" w:hAnsi="Calibri" w:cs="Calibri"/>
          <w:color w:val="000000"/>
          <w:lang w:val="es-PE"/>
        </w:rPr>
        <w:fldChar w:fldCharType="end"/>
      </w:r>
      <w:r w:rsidRPr="004118CD">
        <w:rPr>
          <w:rFonts w:ascii="Calibri" w:hAnsi="Calibri" w:cs="Calibri"/>
          <w:color w:val="000000"/>
          <w:lang w:val="es-PE"/>
        </w:rPr>
        <w:t>.</w:t>
      </w:r>
    </w:p>
    <w:p w14:paraId="2FAAD736" w14:textId="77231AB5"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52BB3550" w14:textId="763A1DF5"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rPr>
        <w:t xml:space="preserve">El valor </w:t>
      </w:r>
      <w:r w:rsidRPr="004118CD">
        <w:rPr>
          <w:rFonts w:ascii="Calibri" w:hAnsi="Calibri" w:cs="Calibri"/>
          <w:color w:val="000000"/>
          <w:lang w:val="es-PE"/>
        </w:rPr>
        <w:t>asegurado</w:t>
      </w:r>
      <w:r w:rsidRPr="004118CD">
        <w:rPr>
          <w:rFonts w:ascii="Calibri" w:hAnsi="Calibri" w:cs="Calibri"/>
          <w:color w:val="000000"/>
        </w:rPr>
        <w:t xml:space="preserve"> en todo momento debe incluir la cláusula de valor de reposición a nuevo. </w:t>
      </w:r>
      <w:r w:rsidR="0084004B" w:rsidRPr="004118CD">
        <w:rPr>
          <w:rFonts w:ascii="Calibri" w:hAnsi="Calibri" w:cs="Calibri"/>
          <w:color w:val="000000"/>
        </w:rPr>
        <w:t xml:space="preserve">La </w:t>
      </w:r>
      <w:r w:rsidRPr="004118CD">
        <w:rPr>
          <w:rFonts w:ascii="Calibri" w:hAnsi="Calibri" w:cs="Calibri"/>
          <w:color w:val="000000"/>
        </w:rPr>
        <w:t>suma asegurada debe ser como mínimo la pérdida máxima probable que resulte del análisis de riesgos indicado en la Cláusula</w:t>
      </w:r>
      <w:r w:rsidR="00CF06D1" w:rsidRPr="004118CD">
        <w:rPr>
          <w:rFonts w:ascii="Calibri" w:hAnsi="Calibri" w:cs="Calibri"/>
          <w:color w:val="000000"/>
        </w:rPr>
        <w:t xml:space="preserve"> 11.10</w:t>
      </w:r>
      <w:r w:rsidRPr="004118CD">
        <w:rPr>
          <w:rFonts w:ascii="Calibri" w:hAnsi="Calibri" w:cs="Calibri"/>
          <w:color w:val="000000"/>
        </w:rPr>
        <w:t>.</w:t>
      </w:r>
    </w:p>
    <w:p w14:paraId="651623D8" w14:textId="77777777"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p>
    <w:p w14:paraId="480EFC46" w14:textId="18C47663"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CONCEDENTE, previa opinión del Supervisor, suspenderá la obligación del CONCESIONARIO de contratar y mantener vigente la póliza que cubra daños a la</w:t>
      </w:r>
      <w:r w:rsidR="00A62A67" w:rsidRPr="004118CD">
        <w:rPr>
          <w:rFonts w:ascii="Calibri" w:hAnsi="Calibri" w:cs="Calibri"/>
          <w:color w:val="000000"/>
          <w:lang w:val="es-PE"/>
        </w:rPr>
        <w:t>s</w:t>
      </w:r>
      <w:r w:rsidRPr="004118CD">
        <w:rPr>
          <w:rFonts w:ascii="Calibri" w:hAnsi="Calibri" w:cs="Calibri"/>
          <w:color w:val="000000"/>
          <w:lang w:val="es-PE"/>
        </w:rPr>
        <w:t xml:space="preserve"> Obra</w:t>
      </w:r>
      <w:r w:rsidR="00A62A67" w:rsidRPr="004118CD">
        <w:rPr>
          <w:rFonts w:ascii="Calibri" w:hAnsi="Calibri" w:cs="Calibri"/>
          <w:color w:val="000000"/>
          <w:lang w:val="es-PE"/>
        </w:rPr>
        <w:t>s</w:t>
      </w:r>
      <w:r w:rsidRPr="004118CD">
        <w:rPr>
          <w:rFonts w:ascii="Calibri" w:hAnsi="Calibri" w:cs="Calibri"/>
          <w:color w:val="000000"/>
          <w:lang w:val="es-PE"/>
        </w:rPr>
        <w:t xml:space="preserve"> terminada</w:t>
      </w:r>
      <w:r w:rsidR="00A62A67" w:rsidRPr="004118CD">
        <w:rPr>
          <w:rFonts w:ascii="Calibri" w:hAnsi="Calibri" w:cs="Calibri"/>
          <w:color w:val="000000"/>
          <w:lang w:val="es-PE"/>
        </w:rPr>
        <w:t xml:space="preserve">s, Equipamiento Electromecánico y a los buses (obras civiles, equipamiento, mobiliario, incluyendo todas sus instalaciones y existencias de cualquier clase y descripción, sean terrestres, subterráneas o aéreas) </w:t>
      </w:r>
      <w:r w:rsidRPr="004118CD">
        <w:rPr>
          <w:rFonts w:ascii="Calibri" w:hAnsi="Calibri" w:cs="Calibri"/>
          <w:color w:val="000000"/>
          <w:lang w:val="es-PE"/>
        </w:rPr>
        <w:t>únicamente respecto de actos de terrorismo, si este tipo de seguro dejase de ser ofrecido en el mercado nacional e internacional. Para acreditar ello, el CONCESIONARIO deberá presentar un informe elaborado por una empresa especializada de reconocido prestigio nacional o internacional, distinta del bróker, corredor o asesor de seguros del CONCESIONARIO.</w:t>
      </w:r>
    </w:p>
    <w:p w14:paraId="01F0D21D"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0EB95D5B" w14:textId="1182AF59"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este caso, </w:t>
      </w:r>
      <w:r w:rsidR="00A62A67" w:rsidRPr="004118CD">
        <w:rPr>
          <w:rFonts w:ascii="Calibri" w:hAnsi="Calibri" w:cs="Calibri"/>
          <w:color w:val="000000"/>
          <w:lang w:val="es-PE"/>
        </w:rPr>
        <w:t xml:space="preserve">la suspensión de esta obligación operará desde el momento en que entre en vigor el tratamiento alternativo acordado que </w:t>
      </w:r>
      <w:r w:rsidRPr="004118CD">
        <w:rPr>
          <w:rFonts w:ascii="Calibri" w:hAnsi="Calibri" w:cs="Calibri"/>
          <w:color w:val="000000"/>
          <w:lang w:val="es-PE"/>
        </w:rPr>
        <w:t>el CONCESIONARIO y el CONCEDENTE deberán acordar para mitigar los daños que sufra</w:t>
      </w:r>
      <w:r w:rsidR="00A62A67" w:rsidRPr="004118CD">
        <w:rPr>
          <w:rFonts w:ascii="Calibri" w:hAnsi="Calibri" w:cs="Calibri"/>
          <w:color w:val="000000"/>
          <w:lang w:val="es-PE"/>
        </w:rPr>
        <w:t>n</w:t>
      </w:r>
      <w:r w:rsidRPr="004118CD">
        <w:rPr>
          <w:rFonts w:ascii="Calibri" w:hAnsi="Calibri" w:cs="Calibri"/>
          <w:color w:val="000000"/>
          <w:lang w:val="es-PE"/>
        </w:rPr>
        <w:t xml:space="preserve"> la</w:t>
      </w:r>
      <w:r w:rsidR="00A62A67" w:rsidRPr="004118CD">
        <w:rPr>
          <w:rFonts w:ascii="Calibri" w:hAnsi="Calibri" w:cs="Calibri"/>
          <w:color w:val="000000"/>
          <w:lang w:val="es-PE"/>
        </w:rPr>
        <w:t>s</w:t>
      </w:r>
      <w:r w:rsidRPr="004118CD">
        <w:rPr>
          <w:rFonts w:ascii="Calibri" w:hAnsi="Calibri" w:cs="Calibri"/>
          <w:color w:val="000000"/>
          <w:lang w:val="es-PE"/>
        </w:rPr>
        <w:t xml:space="preserve"> Obra</w:t>
      </w:r>
      <w:r w:rsidR="00A62A67" w:rsidRPr="004118CD">
        <w:rPr>
          <w:rFonts w:ascii="Calibri" w:hAnsi="Calibri" w:cs="Calibri"/>
          <w:color w:val="000000"/>
          <w:lang w:val="es-PE"/>
        </w:rPr>
        <w:t>s</w:t>
      </w:r>
      <w:r w:rsidRPr="004118CD">
        <w:rPr>
          <w:rFonts w:ascii="Calibri" w:hAnsi="Calibri" w:cs="Calibri"/>
          <w:color w:val="000000"/>
          <w:lang w:val="es-PE"/>
        </w:rPr>
        <w:t xml:space="preserve"> terminada</w:t>
      </w:r>
      <w:r w:rsidR="00A62A67" w:rsidRPr="004118CD">
        <w:rPr>
          <w:rFonts w:ascii="Calibri" w:hAnsi="Calibri" w:cs="Calibri"/>
          <w:color w:val="000000"/>
          <w:lang w:val="es-PE"/>
        </w:rPr>
        <w:t>s y Equipamiento Electromecánico</w:t>
      </w:r>
      <w:r w:rsidRPr="004118CD">
        <w:rPr>
          <w:rFonts w:ascii="Calibri" w:hAnsi="Calibri" w:cs="Calibri"/>
          <w:color w:val="000000"/>
          <w:lang w:val="es-PE"/>
        </w:rPr>
        <w:t xml:space="preserve"> por efecto del terrorismo. </w:t>
      </w:r>
    </w:p>
    <w:p w14:paraId="783F3616"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570B9ED5" w14:textId="77777777" w:rsidR="00A62A67"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Si durante la suspensión a que se refiere este párrafo, el mercado nacional o internacional ofreciera nuevamente pólizas para cubrir daños causados por actos de terrorismo, el CONCESIONARIO deberá cumplir con informar sobre dicha situación al CONCEDENTE y al Supervisor, en un plazo máximo de diez (10) Días Calendario luego de haber recibido la información pertinente, reactivándose la obligación del CONCESIONARIO de contratar y mantener vigente la póliza que cubra este tipo de daños. </w:t>
      </w:r>
    </w:p>
    <w:p w14:paraId="6A88CC21" w14:textId="77777777"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p>
    <w:p w14:paraId="2C0AEC85" w14:textId="44B839A8"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CONCESIONARIO deberá contratar dicha póliza dentro de los veinte (20) Días Calendario luego de requerido por escrito por el CONCEDENTE.</w:t>
      </w:r>
    </w:p>
    <w:p w14:paraId="3A206DF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171DD52B" w14:textId="77777777" w:rsidR="00A62A67"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Esta obligación retomará vigencia en el momento en que el CONCESIONARIO contrate la póliza para cubrir los daños a la</w:t>
      </w:r>
      <w:r w:rsidR="00A62A67" w:rsidRPr="004118CD">
        <w:rPr>
          <w:rFonts w:ascii="Calibri" w:hAnsi="Calibri" w:cs="Calibri"/>
          <w:color w:val="000000"/>
          <w:lang w:val="es-PE"/>
        </w:rPr>
        <w:t>s</w:t>
      </w:r>
      <w:r w:rsidRPr="004118CD">
        <w:rPr>
          <w:rFonts w:ascii="Calibri" w:hAnsi="Calibri" w:cs="Calibri"/>
          <w:color w:val="000000"/>
          <w:lang w:val="es-PE"/>
        </w:rPr>
        <w:t xml:space="preserve"> Obra</w:t>
      </w:r>
      <w:r w:rsidR="00A62A67" w:rsidRPr="004118CD">
        <w:rPr>
          <w:rFonts w:ascii="Calibri" w:hAnsi="Calibri" w:cs="Calibri"/>
          <w:color w:val="000000"/>
          <w:lang w:val="es-PE"/>
        </w:rPr>
        <w:t>s</w:t>
      </w:r>
      <w:r w:rsidRPr="004118CD">
        <w:rPr>
          <w:rFonts w:ascii="Calibri" w:hAnsi="Calibri" w:cs="Calibri"/>
          <w:color w:val="000000"/>
          <w:lang w:val="es-PE"/>
        </w:rPr>
        <w:t xml:space="preserve"> terminada</w:t>
      </w:r>
      <w:r w:rsidR="00A62A67" w:rsidRPr="004118CD">
        <w:rPr>
          <w:rFonts w:ascii="Calibri" w:hAnsi="Calibri" w:cs="Calibri"/>
          <w:color w:val="000000"/>
          <w:lang w:val="es-PE"/>
        </w:rPr>
        <w:t>s</w:t>
      </w:r>
      <w:r w:rsidRPr="004118CD">
        <w:rPr>
          <w:rFonts w:ascii="Calibri" w:hAnsi="Calibri" w:cs="Calibri"/>
          <w:color w:val="000000"/>
          <w:lang w:val="es-PE"/>
        </w:rPr>
        <w:t xml:space="preserve">, </w:t>
      </w:r>
      <w:r w:rsidR="00A62A67" w:rsidRPr="004118CD">
        <w:rPr>
          <w:rFonts w:ascii="Calibri" w:hAnsi="Calibri" w:cs="Calibri"/>
          <w:color w:val="000000"/>
          <w:lang w:val="es-PE"/>
        </w:rPr>
        <w:t xml:space="preserve">Equipamiento Electromecánico, buses, </w:t>
      </w:r>
      <w:r w:rsidRPr="004118CD">
        <w:rPr>
          <w:rFonts w:ascii="Calibri" w:hAnsi="Calibri" w:cs="Calibri"/>
          <w:color w:val="000000"/>
          <w:lang w:val="es-PE"/>
        </w:rPr>
        <w:t xml:space="preserve">equipos, mobiliario y todas sus instalaciones por actos de terrorismo; o, una vez transcurridos el plazo de veinte (20) Días Calendario referido, lo que ocurra primero. </w:t>
      </w:r>
    </w:p>
    <w:p w14:paraId="1697DEC6" w14:textId="77777777"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p>
    <w:p w14:paraId="0927EA7D" w14:textId="2A51939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Simultáneamente con la entrada en vigencia de esta obligación quedará sin efecto el tratamiento alternativo descrito anteriormente, existiendo nuevamente la posibilidad de establecerlo, en los mismos términos a que se refiere este párrafo, si ocurriera nuevamente el supuesto acá previsto.</w:t>
      </w:r>
    </w:p>
    <w:p w14:paraId="5B5B68A4"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5CCA545C"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De producirse un siniestro vinculado a actos de terrorismo, cuando el CONCESIONARIO no haya contratado la póliza y se verifique que dicha póliza sí existe en el mercado nacional o internacional, el CONCESIONARIO deberá asumir los costos, gastos y tributos derivados del siniestro.</w:t>
      </w:r>
    </w:p>
    <w:p w14:paraId="5913462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37651BB"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bookmarkStart w:id="372" w:name="_Ref178238557"/>
      <w:r w:rsidRPr="004118CD">
        <w:rPr>
          <w:rFonts w:ascii="Calibri" w:hAnsi="Calibri" w:cs="Calibri"/>
          <w:b/>
          <w:color w:val="000000"/>
          <w:lang w:val="es-PE"/>
        </w:rPr>
        <w:t>Seguro de Responsabilidad Civil General, Contractual, Extracontractual, Patronal</w:t>
      </w:r>
      <w:bookmarkEnd w:id="372"/>
    </w:p>
    <w:p w14:paraId="7D2A426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9436B73" w14:textId="34773DA5"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Desde </w:t>
      </w:r>
      <w:r w:rsidR="001A7E58" w:rsidRPr="004118CD">
        <w:rPr>
          <w:rFonts w:ascii="Calibri" w:hAnsi="Calibri" w:cs="Calibri"/>
          <w:color w:val="000000"/>
          <w:lang w:val="es-PE"/>
        </w:rPr>
        <w:t xml:space="preserve">quince </w:t>
      </w:r>
      <w:r w:rsidRPr="004118CD">
        <w:rPr>
          <w:rFonts w:ascii="Calibri" w:hAnsi="Calibri" w:cs="Calibri"/>
          <w:color w:val="000000"/>
          <w:lang w:val="es-PE"/>
        </w:rPr>
        <w:t>(</w:t>
      </w:r>
      <w:r w:rsidR="001A7E58" w:rsidRPr="004118CD">
        <w:rPr>
          <w:rFonts w:ascii="Calibri" w:hAnsi="Calibri" w:cs="Calibri"/>
          <w:color w:val="000000"/>
          <w:lang w:val="es-PE"/>
        </w:rPr>
        <w:t>15</w:t>
      </w:r>
      <w:r w:rsidRPr="004118CD">
        <w:rPr>
          <w:rFonts w:ascii="Calibri" w:hAnsi="Calibri" w:cs="Calibri"/>
          <w:color w:val="000000"/>
          <w:lang w:val="es-PE"/>
        </w:rPr>
        <w:t xml:space="preserve">) Días Calendario posteriores a la </w:t>
      </w:r>
      <w:r w:rsidR="001A7E58" w:rsidRPr="004118CD">
        <w:rPr>
          <w:rFonts w:ascii="Calibri" w:hAnsi="Calibri" w:cs="Calibri"/>
          <w:color w:val="000000"/>
          <w:lang w:val="es-PE"/>
        </w:rPr>
        <w:t xml:space="preserve">aprobación de las propuestas de pólizas conforme a lo dispuesto en la Cláusula </w:t>
      </w:r>
      <w:r w:rsidR="001A7E58" w:rsidRPr="00E77127">
        <w:rPr>
          <w:rFonts w:ascii="Calibri" w:hAnsi="Calibri" w:cs="Calibri"/>
          <w:color w:val="000000"/>
          <w:lang w:val="es-PE"/>
        </w:rPr>
        <w:fldChar w:fldCharType="begin"/>
      </w:r>
      <w:r w:rsidR="001A7E58" w:rsidRPr="004118CD">
        <w:rPr>
          <w:rFonts w:ascii="Calibri" w:hAnsi="Calibri" w:cs="Calibri"/>
          <w:color w:val="000000"/>
          <w:lang w:val="es-PE"/>
        </w:rPr>
        <w:instrText xml:space="preserve"> REF _Ref178238785 \n \h </w:instrText>
      </w:r>
      <w:r w:rsidR="00141FE8" w:rsidRPr="004118CD">
        <w:rPr>
          <w:rFonts w:ascii="Calibri" w:hAnsi="Calibri" w:cs="Calibri"/>
          <w:color w:val="000000"/>
          <w:lang w:val="es-PE"/>
        </w:rPr>
        <w:instrText xml:space="preserve"> \* MERGEFORMAT </w:instrText>
      </w:r>
      <w:r w:rsidR="001A7E58" w:rsidRPr="00E77127">
        <w:rPr>
          <w:rFonts w:ascii="Calibri" w:hAnsi="Calibri" w:cs="Calibri"/>
          <w:color w:val="000000"/>
          <w:lang w:val="es-PE"/>
        </w:rPr>
      </w:r>
      <w:r w:rsidR="001A7E58" w:rsidRPr="00E77127">
        <w:rPr>
          <w:rFonts w:ascii="Calibri" w:hAnsi="Calibri" w:cs="Calibri"/>
          <w:color w:val="000000"/>
          <w:lang w:val="es-PE"/>
        </w:rPr>
        <w:fldChar w:fldCharType="separate"/>
      </w:r>
      <w:r w:rsidR="00B73AEB" w:rsidRPr="004118CD">
        <w:rPr>
          <w:rFonts w:ascii="Calibri" w:hAnsi="Calibri" w:cs="Calibri"/>
          <w:color w:val="000000"/>
          <w:lang w:val="es-PE"/>
        </w:rPr>
        <w:t>11.9</w:t>
      </w:r>
      <w:r w:rsidR="001A7E58" w:rsidRPr="00E77127">
        <w:rPr>
          <w:rFonts w:ascii="Calibri" w:hAnsi="Calibri" w:cs="Calibri"/>
          <w:color w:val="000000"/>
          <w:lang w:val="es-PE"/>
        </w:rPr>
        <w:fldChar w:fldCharType="end"/>
      </w:r>
      <w:r w:rsidR="001A7E58" w:rsidRPr="004118CD">
        <w:rPr>
          <w:rFonts w:ascii="Calibri" w:hAnsi="Calibri" w:cs="Calibri"/>
          <w:color w:val="000000"/>
          <w:lang w:val="es-PE"/>
        </w:rPr>
        <w:t xml:space="preserve">, </w:t>
      </w:r>
      <w:r w:rsidRPr="004118CD">
        <w:rPr>
          <w:rFonts w:ascii="Calibri" w:hAnsi="Calibri" w:cs="Calibri"/>
          <w:color w:val="000000"/>
          <w:lang w:val="es-PE"/>
        </w:rPr>
        <w:t>y hasta la reversión de los Bienes de la Concesión para los Componentes del Proyecto tras el fin de la vigencia de la Concesión, el CONCESIONARIO deberá cumplir con contratar y mantener vigente la cobertura de responsabilidad civil que cubrirá cualquier daño, pérdida o lesión que pudiere sobrevenir a bienes de terceros o a terceros a causa de cualquier acción del CONCESIONARIO, sus contratistas, subcontratistas, sus funcionarios o dependientes, en relación con la Concesión. Este seguro, deberá contar, al menos, con las siguientes cláusulas:</w:t>
      </w:r>
    </w:p>
    <w:p w14:paraId="0A7DED6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C0A2F7D" w14:textId="77777777"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Extracontractual General.</w:t>
      </w:r>
    </w:p>
    <w:p w14:paraId="4DCC8D6D"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B5A5F39" w14:textId="77777777"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Patronal.</w:t>
      </w:r>
    </w:p>
    <w:p w14:paraId="71A245AE" w14:textId="77777777" w:rsidR="00C853E1" w:rsidRPr="004118CD" w:rsidRDefault="00C853E1" w:rsidP="00936F73">
      <w:pPr>
        <w:pBdr>
          <w:top w:val="nil"/>
          <w:left w:val="nil"/>
          <w:bottom w:val="nil"/>
          <w:right w:val="nil"/>
          <w:between w:val="nil"/>
        </w:pBdr>
        <w:spacing w:line="276" w:lineRule="auto"/>
        <w:ind w:left="851"/>
        <w:jc w:val="both"/>
        <w:rPr>
          <w:rFonts w:ascii="Calibri" w:hAnsi="Calibri" w:cs="Calibri"/>
          <w:color w:val="000000"/>
          <w:lang w:val="es-PE"/>
        </w:rPr>
      </w:pPr>
    </w:p>
    <w:p w14:paraId="4EA65C42" w14:textId="769C9F90"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Contractual.</w:t>
      </w:r>
    </w:p>
    <w:p w14:paraId="5F2E3CD9"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0BE127C1" w14:textId="77777777"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Cruzada entre el CONCESIONARIO, contratistas y subcontratistas.</w:t>
      </w:r>
    </w:p>
    <w:p w14:paraId="57BEBF33"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BB9E82F" w14:textId="77777777"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por Filtración, Polución, Contaminación súbita, imprevista y accidental.</w:t>
      </w:r>
    </w:p>
    <w:p w14:paraId="360D390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45289BB"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Aunque el riesgo de la cobertura de responsabilidad civil es distinto durante los Periodos Pre-Operativo y Operativo de los Componentes del Proyecto, las características de dicha cobertura son similares y deben responder a las siguientes particularidades:</w:t>
      </w:r>
    </w:p>
    <w:p w14:paraId="5D7A94E3"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2AEAD05" w14:textId="6E324B7E" w:rsidR="00EF2E7D" w:rsidRPr="004118CD" w:rsidRDefault="009606CD" w:rsidP="00936F73">
      <w:pPr>
        <w:pStyle w:val="Prrafodelista"/>
        <w:numPr>
          <w:ilvl w:val="0"/>
          <w:numId w:val="44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Para todos los efectos, las entidades del Estado, con excepción del CONCEDENTE o quien este designe, serán consideradas terceras personas por cualquier reclamo que pudieran hacer por daños directos e indirectos y otros perjuicios económicos que puedan sufrir como consecuencia de la construcción de las Obras e implementación de Equipamiento, y posterior Operación de los Componentes del Proyecto a cargo del CONCESIONARIO, por lo que cualquier entidad del Estado tendrá su derecho expedito para efectuar su reclamo legal, como terceras personas, por cualquier perjuicio directo de las Obras e implementación de Equipamiento y Mobiliario u Operación materia de la Concesión, y que legalmente sean atribuibles al CONCESIONARIO, a sus contratistas, subcontratistas o cualquier otra empresa, vinculada, relacionada o designada por el CONCESIONARIO.</w:t>
      </w:r>
    </w:p>
    <w:p w14:paraId="42306984"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564CB87B" w14:textId="44D2DE4A" w:rsidR="00EF2E7D" w:rsidRPr="004118CD" w:rsidRDefault="009606CD" w:rsidP="00936F73">
      <w:pPr>
        <w:pStyle w:val="Prrafodelista"/>
        <w:numPr>
          <w:ilvl w:val="0"/>
          <w:numId w:val="44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La suma asegurada para la cobertura de responsabilidad civil para daños personales, materiales y ambientales será determinada por el CONCESIONARIO en un nivel suficiente para cubrir estos daños. Dicha suma asegurada deberá ser, como mínimo, la pérdida máxima probable que resulte del análisis de riesgos indicado en la Cláusula </w:t>
      </w:r>
      <w:r w:rsidR="00474E12" w:rsidRPr="00E77127">
        <w:rPr>
          <w:rFonts w:ascii="Calibri" w:hAnsi="Calibri" w:cs="Calibri"/>
          <w:color w:val="000000"/>
          <w:lang w:val="es-PE"/>
        </w:rPr>
        <w:fldChar w:fldCharType="begin"/>
      </w:r>
      <w:r w:rsidR="00474E12" w:rsidRPr="004118CD">
        <w:rPr>
          <w:rFonts w:ascii="Calibri" w:hAnsi="Calibri" w:cs="Calibri"/>
          <w:color w:val="000000"/>
          <w:lang w:val="es-PE"/>
        </w:rPr>
        <w:instrText xml:space="preserve"> REF _Ref178175468 \n \h </w:instrText>
      </w:r>
      <w:r w:rsidR="00141FE8" w:rsidRPr="004118CD">
        <w:rPr>
          <w:rFonts w:ascii="Calibri" w:hAnsi="Calibri" w:cs="Calibri"/>
          <w:color w:val="000000"/>
          <w:lang w:val="es-PE"/>
        </w:rPr>
        <w:instrText xml:space="preserve"> \* MERGEFORMAT </w:instrText>
      </w:r>
      <w:r w:rsidR="00474E12" w:rsidRPr="00E77127">
        <w:rPr>
          <w:rFonts w:ascii="Calibri" w:hAnsi="Calibri" w:cs="Calibri"/>
          <w:color w:val="000000"/>
          <w:lang w:val="es-PE"/>
        </w:rPr>
      </w:r>
      <w:r w:rsidR="00474E12" w:rsidRPr="00E77127">
        <w:rPr>
          <w:rFonts w:ascii="Calibri" w:hAnsi="Calibri" w:cs="Calibri"/>
          <w:color w:val="000000"/>
          <w:lang w:val="es-PE"/>
        </w:rPr>
        <w:fldChar w:fldCharType="separate"/>
      </w:r>
      <w:r w:rsidR="00B73AEB" w:rsidRPr="004118CD">
        <w:rPr>
          <w:rFonts w:ascii="Calibri" w:hAnsi="Calibri" w:cs="Calibri"/>
          <w:color w:val="000000"/>
          <w:lang w:val="es-PE"/>
        </w:rPr>
        <w:t>11.10</w:t>
      </w:r>
      <w:r w:rsidR="00474E12" w:rsidRPr="00E77127">
        <w:rPr>
          <w:rFonts w:ascii="Calibri" w:hAnsi="Calibri" w:cs="Calibri"/>
          <w:color w:val="000000"/>
          <w:lang w:val="es-PE"/>
        </w:rPr>
        <w:fldChar w:fldCharType="end"/>
      </w:r>
      <w:r w:rsidRPr="004118CD">
        <w:rPr>
          <w:rFonts w:ascii="Calibri" w:hAnsi="Calibri" w:cs="Calibri"/>
          <w:color w:val="000000"/>
          <w:lang w:val="es-PE"/>
        </w:rPr>
        <w:t>.</w:t>
      </w:r>
    </w:p>
    <w:p w14:paraId="584E241E"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8CC8025" w14:textId="4910AD3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cualquier siniestro supere la suma asegurada, el CONCESIONARIO será responsable por el saldo no cubierto por el seguro contratado, relevando de responsabilidad al CONCEDENTE, con excepción de lo dispuesto en la Cláusula </w:t>
      </w:r>
      <w:r w:rsidR="00474E12" w:rsidRPr="00E77127">
        <w:rPr>
          <w:rFonts w:ascii="Calibri" w:hAnsi="Calibri" w:cs="Calibri"/>
          <w:color w:val="000000"/>
          <w:lang w:val="es-PE"/>
        </w:rPr>
        <w:fldChar w:fldCharType="begin"/>
      </w:r>
      <w:r w:rsidR="00474E12" w:rsidRPr="004118CD">
        <w:rPr>
          <w:rFonts w:ascii="Calibri" w:hAnsi="Calibri" w:cs="Calibri"/>
          <w:color w:val="000000"/>
          <w:lang w:val="es-PE"/>
        </w:rPr>
        <w:instrText xml:space="preserve"> REF _Ref178175479 \n \h </w:instrText>
      </w:r>
      <w:r w:rsidR="00141FE8" w:rsidRPr="004118CD">
        <w:rPr>
          <w:rFonts w:ascii="Calibri" w:hAnsi="Calibri" w:cs="Calibri"/>
          <w:color w:val="000000"/>
          <w:lang w:val="es-PE"/>
        </w:rPr>
        <w:instrText xml:space="preserve"> \* MERGEFORMAT </w:instrText>
      </w:r>
      <w:r w:rsidR="00474E12" w:rsidRPr="00E77127">
        <w:rPr>
          <w:rFonts w:ascii="Calibri" w:hAnsi="Calibri" w:cs="Calibri"/>
          <w:color w:val="000000"/>
          <w:lang w:val="es-PE"/>
        </w:rPr>
      </w:r>
      <w:r w:rsidR="00474E12" w:rsidRPr="00E77127">
        <w:rPr>
          <w:rFonts w:ascii="Calibri" w:hAnsi="Calibri" w:cs="Calibri"/>
          <w:color w:val="000000"/>
          <w:lang w:val="es-PE"/>
        </w:rPr>
        <w:fldChar w:fldCharType="separate"/>
      </w:r>
      <w:r w:rsidR="00B73AEB" w:rsidRPr="004118CD">
        <w:rPr>
          <w:rFonts w:ascii="Calibri" w:hAnsi="Calibri" w:cs="Calibri"/>
          <w:color w:val="000000"/>
          <w:lang w:val="es-PE"/>
        </w:rPr>
        <w:t>11.19</w:t>
      </w:r>
      <w:r w:rsidR="00474E12" w:rsidRPr="00E77127">
        <w:rPr>
          <w:rFonts w:ascii="Calibri" w:hAnsi="Calibri" w:cs="Calibri"/>
          <w:color w:val="000000"/>
          <w:lang w:val="es-PE"/>
        </w:rPr>
        <w:fldChar w:fldCharType="end"/>
      </w:r>
      <w:r w:rsidRPr="004118CD">
        <w:rPr>
          <w:rFonts w:ascii="Calibri" w:hAnsi="Calibri" w:cs="Calibri"/>
          <w:color w:val="000000"/>
          <w:lang w:val="es-PE"/>
        </w:rPr>
        <w:t xml:space="preserve">. El hecho de no asumir esta responsabilidad será considerado causal de </w:t>
      </w:r>
      <w:r w:rsidR="004D03EF">
        <w:rPr>
          <w:rFonts w:ascii="Calibri" w:hAnsi="Calibri" w:cs="Calibri"/>
          <w:color w:val="000000"/>
          <w:lang w:val="es-PE"/>
        </w:rPr>
        <w:t>T</w:t>
      </w:r>
      <w:r w:rsidRPr="004118CD">
        <w:rPr>
          <w:rFonts w:ascii="Calibri" w:hAnsi="Calibri" w:cs="Calibri"/>
          <w:color w:val="000000"/>
          <w:lang w:val="es-PE"/>
        </w:rPr>
        <w:t>erminación del Contrato conforme a la Cláusula</w:t>
      </w:r>
      <w:r w:rsidR="00CF06D1"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Pr="004118CD">
        <w:rPr>
          <w:rFonts w:ascii="Calibri" w:hAnsi="Calibri" w:cs="Calibri"/>
          <w:color w:val="000000"/>
          <w:lang w:val="es-PE"/>
        </w:rPr>
        <w:t>.</w:t>
      </w:r>
    </w:p>
    <w:p w14:paraId="685CDED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DDD97F3"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bookmarkStart w:id="373" w:name="_Ref178238595"/>
      <w:r w:rsidRPr="004118CD">
        <w:rPr>
          <w:rFonts w:ascii="Calibri" w:hAnsi="Calibri" w:cs="Calibri"/>
          <w:b/>
          <w:color w:val="000000"/>
          <w:lang w:val="es-PE"/>
        </w:rPr>
        <w:t>Seguros Personales para Trabajadores</w:t>
      </w:r>
      <w:bookmarkEnd w:id="373"/>
    </w:p>
    <w:p w14:paraId="491B27C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1D30492" w14:textId="3252918B"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CONCESIONARIO deberá cumplir con contratar y presentar</w:t>
      </w:r>
      <w:r w:rsidR="001B5E27" w:rsidRPr="004118CD">
        <w:rPr>
          <w:rFonts w:ascii="Calibri" w:hAnsi="Calibri" w:cs="Calibri"/>
          <w:color w:val="000000"/>
          <w:lang w:val="es-PE"/>
        </w:rPr>
        <w:t xml:space="preserve"> </w:t>
      </w:r>
      <w:r w:rsidRPr="004118CD">
        <w:rPr>
          <w:rFonts w:ascii="Calibri" w:hAnsi="Calibri" w:cs="Calibri"/>
          <w:color w:val="000000"/>
          <w:lang w:val="es-PE"/>
        </w:rPr>
        <w:t>todas las pólizas que exigen las Leyes y Disposiciones Aplicables para los trabajadores en el Perú, cubriendo y protegiendo la vida y la salud de todos los trabajadores directa e indirectamente relacionados con la Concesión, tales como Seguro de Vida Ley (Decreto Legislativo Nro. 688) y Seguro Complementario de Trabajo de Riesgo (Salud y Pensiones), entre otros. Estos seguros deberán ser contratados considerando como mínimo las coberturas y requerimientos exigidos por las Leyes y Disposiciones Aplicables. El CONCESIONARIO deberá verificar que los subcontratistas que contrate cumplan con las disposiciones antes señaladas.</w:t>
      </w:r>
    </w:p>
    <w:p w14:paraId="07631CC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0529EB6"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r w:rsidRPr="004118CD">
        <w:rPr>
          <w:rFonts w:ascii="Calibri" w:hAnsi="Calibri" w:cs="Calibri"/>
          <w:b/>
          <w:color w:val="000000"/>
          <w:lang w:val="es-PE"/>
        </w:rPr>
        <w:t>Otras pólizas</w:t>
      </w:r>
    </w:p>
    <w:p w14:paraId="7C9F5EF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90C1CEE" w14:textId="427F9B0B"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Sin perjuicio de las pólizas obligatorias indicadas en las Cláusulas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00D93EC7" w:rsidRPr="00E77127">
        <w:rPr>
          <w:rFonts w:ascii="Calibri" w:hAnsi="Calibri" w:cs="Calibri"/>
          <w:color w:val="000000"/>
          <w:lang w:val="es-PE"/>
        </w:rPr>
        <w:fldChar w:fldCharType="end"/>
      </w:r>
      <w:hyperlink w:anchor="_heading=h.16ges7u"/>
      <w:r w:rsidR="00BA1B8D" w:rsidRPr="004118CD">
        <w:t xml:space="preserve"> </w:t>
      </w:r>
      <w:r w:rsidRPr="004118CD">
        <w:rPr>
          <w:rFonts w:ascii="Calibri" w:hAnsi="Calibri" w:cs="Calibri"/>
          <w:color w:val="000000"/>
          <w:lang w:val="es-PE"/>
        </w:rPr>
        <w:t xml:space="preserve">a </w:t>
      </w:r>
      <w:r w:rsidR="00087F09" w:rsidRPr="00E77127">
        <w:rPr>
          <w:rFonts w:ascii="Calibri" w:hAnsi="Calibri" w:cs="Calibri"/>
          <w:color w:val="000000"/>
          <w:lang w:val="es-PE"/>
        </w:rPr>
        <w:fldChar w:fldCharType="begin"/>
      </w:r>
      <w:r w:rsidR="00087F09" w:rsidRPr="004118CD">
        <w:rPr>
          <w:rFonts w:ascii="Calibri" w:hAnsi="Calibri" w:cs="Calibri"/>
          <w:color w:val="000000"/>
          <w:lang w:val="es-PE"/>
        </w:rPr>
        <w:instrText xml:space="preserve"> REF _Ref178238595 \n \h </w:instrText>
      </w:r>
      <w:r w:rsidR="00141FE8" w:rsidRPr="004118CD">
        <w:rPr>
          <w:rFonts w:ascii="Calibri" w:hAnsi="Calibri" w:cs="Calibri"/>
          <w:color w:val="000000"/>
          <w:lang w:val="es-PE"/>
        </w:rPr>
        <w:instrText xml:space="preserve"> \* MERGEFORMAT </w:instrText>
      </w:r>
      <w:r w:rsidR="00087F09" w:rsidRPr="00E77127">
        <w:rPr>
          <w:rFonts w:ascii="Calibri" w:hAnsi="Calibri" w:cs="Calibri"/>
          <w:color w:val="000000"/>
          <w:lang w:val="es-PE"/>
        </w:rPr>
      </w:r>
      <w:r w:rsidR="00087F09" w:rsidRPr="00E77127">
        <w:rPr>
          <w:rFonts w:ascii="Calibri" w:hAnsi="Calibri" w:cs="Calibri"/>
          <w:color w:val="000000"/>
          <w:lang w:val="es-PE"/>
        </w:rPr>
        <w:fldChar w:fldCharType="separate"/>
      </w:r>
      <w:r w:rsidR="00B73AEB" w:rsidRPr="004118CD">
        <w:rPr>
          <w:rFonts w:ascii="Calibri" w:hAnsi="Calibri" w:cs="Calibri"/>
          <w:color w:val="000000"/>
          <w:lang w:val="es-PE"/>
        </w:rPr>
        <w:t>11.7.4</w:t>
      </w:r>
      <w:r w:rsidR="00087F09" w:rsidRPr="00E77127">
        <w:rPr>
          <w:rFonts w:ascii="Calibri" w:hAnsi="Calibri" w:cs="Calibri"/>
          <w:color w:val="000000"/>
          <w:lang w:val="es-PE"/>
        </w:rPr>
        <w:fldChar w:fldCharType="end"/>
      </w:r>
      <w:r w:rsidRPr="004118CD">
        <w:rPr>
          <w:rFonts w:ascii="Calibri" w:hAnsi="Calibri" w:cs="Calibri"/>
          <w:color w:val="000000"/>
          <w:lang w:val="es-PE"/>
        </w:rPr>
        <w:t>, el CONCESIONARIO podrá, de acuerdo con su propia visión estratégica de manejo y distribución de los riesgos del Proyecto, para cumplir lo establecido por las Leyes y Disposiciones Aplicables, o por cualquier otra causa debidamente justificada, tomar cualquier otra póliza de seguros adicional a las establecidas previamente, debiendo comunicar dicho hecho al CONCEDENTE en un plazo no mayor de tres (3) Días Calendario desde que la respectiva póliza de seguros adicional hubiese sido contratada, con copia al Supervisor, una vez contratada.</w:t>
      </w:r>
    </w:p>
    <w:p w14:paraId="30BE927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A063F1E" w14:textId="1A8716A3" w:rsidR="00EF2E7D" w:rsidRPr="004118CD" w:rsidRDefault="00B1069D" w:rsidP="00936F73">
      <w:pPr>
        <w:keepNext/>
        <w:keepLines/>
        <w:spacing w:line="276" w:lineRule="auto"/>
        <w:outlineLvl w:val="1"/>
        <w:rPr>
          <w:rFonts w:ascii="Calibri" w:eastAsia="DengXian Light" w:hAnsi="Calibri" w:cs="Calibri"/>
          <w:b/>
          <w:bCs/>
          <w:lang w:val="es-PE"/>
        </w:rPr>
      </w:pPr>
      <w:bookmarkStart w:id="374" w:name="_heading=h.3pp52gy" w:colFirst="0" w:colLast="0"/>
      <w:bookmarkStart w:id="375" w:name="_Toc198221453"/>
      <w:bookmarkEnd w:id="374"/>
      <w:r w:rsidRPr="004118CD">
        <w:rPr>
          <w:rFonts w:ascii="Calibri" w:eastAsia="DengXian Light" w:hAnsi="Calibri" w:cs="Calibri"/>
          <w:b/>
          <w:bCs/>
          <w:lang w:val="es-PE"/>
        </w:rPr>
        <w:t xml:space="preserve">Aprobación </w:t>
      </w:r>
      <w:r w:rsidR="009606CD" w:rsidRPr="004118CD">
        <w:rPr>
          <w:rFonts w:ascii="Calibri" w:eastAsia="DengXian Light" w:hAnsi="Calibri" w:cs="Calibri"/>
          <w:b/>
          <w:bCs/>
          <w:lang w:val="es-PE"/>
        </w:rPr>
        <w:t xml:space="preserve">de </w:t>
      </w:r>
      <w:r w:rsidRPr="004118CD">
        <w:rPr>
          <w:rFonts w:ascii="Calibri" w:eastAsia="DengXian Light" w:hAnsi="Calibri" w:cs="Calibri"/>
          <w:b/>
          <w:bCs/>
          <w:lang w:val="es-PE"/>
        </w:rPr>
        <w:t xml:space="preserve">los </w:t>
      </w:r>
      <w:r w:rsidR="009606CD" w:rsidRPr="004118CD">
        <w:rPr>
          <w:rFonts w:ascii="Calibri" w:eastAsia="DengXian Light" w:hAnsi="Calibri" w:cs="Calibri"/>
          <w:b/>
          <w:bCs/>
          <w:lang w:val="es-PE"/>
        </w:rPr>
        <w:t>seguros</w:t>
      </w:r>
      <w:bookmarkEnd w:id="375"/>
    </w:p>
    <w:p w14:paraId="006EDADF"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7CB031D8" w14:textId="5D7BE5D4"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Para efectos de la Concesión, el CONCESIONARIO deberá contar con las pólizas de seguros que exige este capítulo, en forma enunciativa y no limitativa, considerándose, en todo caso, como exigencias mínimas que podrán ser ampliadas y mejoradas por el CONCESIONARIO, y cuya propuesta final haya obtenido la opinión favorable del CONCEDENTE, conforme los términos establecidos en las</w:t>
      </w:r>
      <w:r w:rsidR="00797303" w:rsidRPr="004118CD">
        <w:rPr>
          <w:rFonts w:ascii="Calibri" w:hAnsi="Calibri" w:cs="Calibri"/>
          <w:color w:val="000000"/>
          <w:lang w:val="es-PE"/>
        </w:rPr>
        <w:t xml:space="preserve"> Cláusulas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_Ref178238785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11.9</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00797303" w:rsidRPr="004118CD">
        <w:rPr>
          <w:rFonts w:ascii="Calibri" w:hAnsi="Calibri" w:cs="Calibri"/>
          <w:color w:val="000000"/>
          <w:lang w:val="es-PE"/>
        </w:rPr>
        <w:t xml:space="preserve">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_Ref178175468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11.10</w:t>
      </w:r>
      <w:r w:rsidR="00797303" w:rsidRPr="00E77127">
        <w:rPr>
          <w:rFonts w:ascii="Calibri" w:hAnsi="Calibri" w:cs="Calibri"/>
          <w:color w:val="000000"/>
          <w:lang w:val="es-PE"/>
        </w:rPr>
        <w:fldChar w:fldCharType="end"/>
      </w:r>
      <w:r w:rsidRPr="004118CD">
        <w:rPr>
          <w:rFonts w:ascii="Calibri" w:hAnsi="Calibri" w:cs="Calibri"/>
          <w:color w:val="000000"/>
          <w:lang w:val="es-PE"/>
        </w:rPr>
        <w:t>.</w:t>
      </w:r>
    </w:p>
    <w:p w14:paraId="0E75246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F0263DA"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76" w:name="_Ref178238785"/>
      <w:r w:rsidRPr="004118CD">
        <w:rPr>
          <w:rFonts w:ascii="Calibri" w:hAnsi="Calibri" w:cs="Calibri"/>
          <w:color w:val="000000"/>
          <w:lang w:val="es-PE"/>
        </w:rPr>
        <w:t>Para la primera contratación de las pólizas, el CONCESIONARIO deberá presentar al CONCEDENTE, con copia al Supervisor, la solicitud de opinión favorable de las propuestas de pólizas en los siguientes plazos:</w:t>
      </w:r>
      <w:bookmarkEnd w:id="376"/>
    </w:p>
    <w:p w14:paraId="59BD734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07D2532" w14:textId="40698624" w:rsidR="00087F09" w:rsidRPr="004118CD" w:rsidRDefault="00087F09" w:rsidP="00087F09">
      <w:pPr>
        <w:pStyle w:val="Prrafodelista"/>
        <w:numPr>
          <w:ilvl w:val="0"/>
          <w:numId w:val="89"/>
        </w:numPr>
        <w:rPr>
          <w:rFonts w:ascii="Calibri" w:hAnsi="Calibri" w:cs="Calibri"/>
          <w:color w:val="000000"/>
          <w:lang w:val="es-PE"/>
        </w:rPr>
      </w:pPr>
      <w:r w:rsidRPr="004118CD">
        <w:rPr>
          <w:rFonts w:ascii="Calibri" w:hAnsi="Calibri" w:cs="Calibri"/>
          <w:color w:val="000000"/>
          <w:lang w:val="es-PE"/>
        </w:rPr>
        <w:t>A más tardar a la fecha de presentación de los Estudios Definitivo de Ingeniería las siguientes propuestas de pólizas:</w:t>
      </w:r>
    </w:p>
    <w:p w14:paraId="118AF7AD" w14:textId="77777777" w:rsidR="00087F09" w:rsidRPr="004118CD" w:rsidRDefault="00087F09" w:rsidP="00936F73">
      <w:pPr>
        <w:pBdr>
          <w:top w:val="nil"/>
          <w:left w:val="nil"/>
          <w:bottom w:val="nil"/>
          <w:right w:val="nil"/>
          <w:between w:val="nil"/>
        </w:pBdr>
        <w:spacing w:line="276" w:lineRule="auto"/>
        <w:ind w:left="1362"/>
        <w:jc w:val="both"/>
        <w:rPr>
          <w:rFonts w:ascii="Calibri" w:hAnsi="Calibri" w:cs="Calibri"/>
          <w:color w:val="000000"/>
          <w:lang w:val="es-PE"/>
        </w:rPr>
      </w:pPr>
    </w:p>
    <w:p w14:paraId="53FBE612" w14:textId="64880D5C" w:rsidR="00EF2E7D" w:rsidRPr="004118CD" w:rsidRDefault="009606CD" w:rsidP="00936F73">
      <w:pPr>
        <w:pStyle w:val="Prrafodelista"/>
        <w:numPr>
          <w:ilvl w:val="0"/>
          <w:numId w:val="449"/>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Seguro de Responsabilidad Civil General, Contractual, Extracontractual, Patronal, establecido en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_Ref178238557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11.7.3</w:t>
      </w:r>
      <w:r w:rsidR="00D93EC7" w:rsidRPr="00E77127">
        <w:rPr>
          <w:rFonts w:ascii="Calibri" w:hAnsi="Calibri" w:cs="Calibri"/>
          <w:color w:val="000000"/>
          <w:lang w:val="es-PE"/>
        </w:rPr>
        <w:fldChar w:fldCharType="end"/>
      </w:r>
      <w:r w:rsidR="00B91A2E" w:rsidRPr="004118CD">
        <w:rPr>
          <w:rFonts w:ascii="Calibri" w:hAnsi="Calibri" w:cs="Calibri"/>
          <w:color w:val="000000"/>
          <w:lang w:val="es-PE"/>
        </w:rPr>
        <w:t>.</w:t>
      </w:r>
    </w:p>
    <w:p w14:paraId="5A082106" w14:textId="7E91A348" w:rsidR="00087F09" w:rsidRPr="004118CD" w:rsidRDefault="00087F09" w:rsidP="00087F09">
      <w:pPr>
        <w:pStyle w:val="Prrafodelista"/>
        <w:numPr>
          <w:ilvl w:val="0"/>
          <w:numId w:val="449"/>
        </w:numPr>
        <w:pBdr>
          <w:top w:val="nil"/>
          <w:left w:val="nil"/>
          <w:bottom w:val="nil"/>
          <w:right w:val="nil"/>
          <w:between w:val="nil"/>
        </w:pBdr>
        <w:spacing w:before="11" w:line="276" w:lineRule="auto"/>
        <w:jc w:val="both"/>
        <w:rPr>
          <w:rFonts w:ascii="Calibri" w:hAnsi="Calibri" w:cs="Calibri"/>
          <w:color w:val="000000"/>
          <w:lang w:val="es-PE"/>
        </w:rPr>
      </w:pPr>
      <w:r w:rsidRPr="004118CD">
        <w:rPr>
          <w:rFonts w:ascii="Calibri" w:hAnsi="Calibri" w:cs="Calibri"/>
          <w:color w:val="000000"/>
          <w:lang w:val="es-PE"/>
        </w:rPr>
        <w:t xml:space="preserve">Seguro de Construcción y Montaje para las Obras y Equipamiento Electromecánico, establecido en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5C1A04A9" w14:textId="7A6E5A91" w:rsidR="00087F09" w:rsidRPr="004118CD" w:rsidRDefault="00087F09" w:rsidP="00087F09">
      <w:pPr>
        <w:pStyle w:val="Prrafodelista"/>
        <w:numPr>
          <w:ilvl w:val="0"/>
          <w:numId w:val="449"/>
        </w:numPr>
        <w:pBdr>
          <w:top w:val="nil"/>
          <w:left w:val="nil"/>
          <w:bottom w:val="nil"/>
          <w:right w:val="nil"/>
          <w:between w:val="nil"/>
        </w:pBdr>
        <w:spacing w:before="11" w:line="276" w:lineRule="auto"/>
        <w:jc w:val="both"/>
        <w:rPr>
          <w:rFonts w:ascii="Calibri" w:hAnsi="Calibri" w:cs="Calibri"/>
          <w:color w:val="000000"/>
          <w:lang w:val="es-PE"/>
        </w:rPr>
      </w:pPr>
      <w:r w:rsidRPr="004118CD">
        <w:rPr>
          <w:rFonts w:ascii="Calibri" w:hAnsi="Calibri" w:cs="Calibri"/>
          <w:color w:val="000000"/>
          <w:lang w:val="es-PE"/>
        </w:rPr>
        <w:t xml:space="preserve">Seguro Personal para Trabajadores, estipulado en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_Ref178238595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11.7.4</w:t>
      </w:r>
      <w:r w:rsidRPr="00E77127">
        <w:rPr>
          <w:rFonts w:ascii="Calibri" w:hAnsi="Calibri" w:cs="Calibri"/>
          <w:color w:val="000000"/>
          <w:lang w:val="es-PE"/>
        </w:rPr>
        <w:fldChar w:fldCharType="end"/>
      </w:r>
      <w:r w:rsidRPr="004118CD">
        <w:rPr>
          <w:rFonts w:ascii="Calibri" w:hAnsi="Calibri" w:cs="Calibri"/>
          <w:color w:val="000000"/>
          <w:lang w:val="es-PE"/>
        </w:rPr>
        <w:t>.</w:t>
      </w:r>
    </w:p>
    <w:p w14:paraId="01B62FB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552080D" w14:textId="5C06365A" w:rsidR="00EF2E7D" w:rsidRPr="004118CD" w:rsidRDefault="00087F09" w:rsidP="00936F73">
      <w:pPr>
        <w:numPr>
          <w:ilvl w:val="0"/>
          <w:numId w:val="89"/>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A más tardar a los sesenta (60) Días Calendario previos a la fecha de suscripción del Acta de Inicio de la Puesta en Marcha, el Seguro sobre bienes en Operación, establecido en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_Ref178238586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Pr="00E77127">
        <w:rPr>
          <w:rFonts w:ascii="Calibri" w:hAnsi="Calibri" w:cs="Calibri"/>
          <w:color w:val="000000"/>
          <w:lang w:val="es-PE"/>
        </w:rPr>
        <w:fldChar w:fldCharType="end"/>
      </w:r>
      <w:r w:rsidRPr="004118CD">
        <w:rPr>
          <w:rFonts w:ascii="Calibri" w:hAnsi="Calibri" w:cs="Calibri"/>
          <w:color w:val="000000"/>
          <w:lang w:val="es-PE"/>
        </w:rPr>
        <w:t>.</w:t>
      </w:r>
    </w:p>
    <w:p w14:paraId="06BC23B2" w14:textId="77777777" w:rsidR="00C853E1" w:rsidRPr="004118CD" w:rsidRDefault="00C853E1" w:rsidP="00936F73">
      <w:pPr>
        <w:pBdr>
          <w:top w:val="nil"/>
          <w:left w:val="nil"/>
          <w:bottom w:val="nil"/>
          <w:right w:val="nil"/>
          <w:between w:val="nil"/>
        </w:pBdr>
        <w:spacing w:line="276" w:lineRule="auto"/>
        <w:ind w:left="851"/>
        <w:jc w:val="both"/>
        <w:rPr>
          <w:rFonts w:ascii="Calibri" w:hAnsi="Calibri" w:cs="Calibri"/>
          <w:color w:val="000000"/>
          <w:lang w:val="es-PE"/>
        </w:rPr>
      </w:pPr>
    </w:p>
    <w:p w14:paraId="65A30483" w14:textId="7D90F94D" w:rsidR="00A8295F"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Supervisor, tendrá un plazo de quince (15) Días Calendario contado desde el Día siguiente de recibida la solicitud</w:t>
      </w:r>
      <w:r w:rsidR="00A8295F" w:rsidRPr="004118CD">
        <w:rPr>
          <w:rFonts w:ascii="Calibri" w:hAnsi="Calibri" w:cs="Calibri"/>
          <w:color w:val="000000"/>
          <w:lang w:val="es-PE"/>
        </w:rPr>
        <w:t xml:space="preserve"> del CONCESIONARIO</w:t>
      </w:r>
      <w:r w:rsidRPr="004118CD">
        <w:rPr>
          <w:rFonts w:ascii="Calibri" w:hAnsi="Calibri" w:cs="Calibri"/>
          <w:color w:val="000000"/>
          <w:lang w:val="es-PE"/>
        </w:rPr>
        <w:t xml:space="preserve"> para pronunciarse</w:t>
      </w:r>
      <w:r w:rsidR="00A8295F" w:rsidRPr="004118CD">
        <w:rPr>
          <w:rFonts w:ascii="Calibri" w:hAnsi="Calibri" w:cs="Calibri"/>
          <w:color w:val="000000"/>
          <w:lang w:val="es-PE"/>
        </w:rPr>
        <w:t>. El CONCEDENTE tendrá un plazo de veinte (20) Días Calendario de recibida la solicitud por parte del CONCESIONARIO, para emitir opinión</w:t>
      </w:r>
      <w:r w:rsidRPr="004118CD">
        <w:rPr>
          <w:rFonts w:ascii="Calibri" w:hAnsi="Calibri" w:cs="Calibri"/>
          <w:color w:val="000000"/>
          <w:lang w:val="es-PE"/>
        </w:rPr>
        <w:t xml:space="preserve">, tanto de la propuesta de pólizas como de los casos en que el CONCESIONARIO deba presentar las renovaciones a estas, de acuerdo con lo regulado en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_Ref178238612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11.13</w:t>
      </w:r>
      <w:r w:rsidR="00D93EC7" w:rsidRPr="00E77127">
        <w:rPr>
          <w:rFonts w:ascii="Calibri" w:hAnsi="Calibri" w:cs="Calibri"/>
          <w:color w:val="000000"/>
          <w:lang w:val="es-PE"/>
        </w:rPr>
        <w:fldChar w:fldCharType="end"/>
      </w:r>
      <w:r w:rsidRPr="004118CD">
        <w:rPr>
          <w:rFonts w:ascii="Calibri" w:hAnsi="Calibri" w:cs="Calibri"/>
          <w:color w:val="000000"/>
          <w:lang w:val="es-PE"/>
        </w:rPr>
        <w:t>, a efectos de que el CONCEDENTE otorgue su conformidad a la propuesta o formule sus observaciones. Transcurrido dicho plazo sin mediar un pronunciamiento del CONCEDENTE, las propuestas de pólizas se entenderán aprobadas automáticamente.</w:t>
      </w:r>
      <w:r w:rsidR="00087F09" w:rsidRPr="004118CD">
        <w:rPr>
          <w:rFonts w:ascii="Calibri" w:hAnsi="Calibri" w:cs="Calibri"/>
          <w:color w:val="000000"/>
          <w:lang w:val="es-PE"/>
        </w:rPr>
        <w:t xml:space="preserve"> </w:t>
      </w:r>
    </w:p>
    <w:p w14:paraId="2A43572E" w14:textId="77777777" w:rsidR="00A8295F" w:rsidRPr="004118CD" w:rsidRDefault="00A8295F" w:rsidP="00936F73">
      <w:pPr>
        <w:pBdr>
          <w:top w:val="nil"/>
          <w:left w:val="nil"/>
          <w:bottom w:val="nil"/>
          <w:right w:val="nil"/>
          <w:between w:val="nil"/>
        </w:pBdr>
        <w:spacing w:line="276" w:lineRule="auto"/>
        <w:ind w:left="851"/>
        <w:jc w:val="both"/>
        <w:rPr>
          <w:rFonts w:ascii="Calibri" w:hAnsi="Calibri" w:cs="Calibri"/>
          <w:color w:val="000000"/>
          <w:lang w:val="es-PE"/>
        </w:rPr>
      </w:pPr>
    </w:p>
    <w:p w14:paraId="470D85FD" w14:textId="2A701E33" w:rsidR="00EF2E7D" w:rsidRPr="004118CD" w:rsidRDefault="00087F09"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Las pólizas de seguros personales para trabajadores a ser presentadas conforme al literal a) de la presente Cláusula tendrán fines de comunicación mas no de aprobación.</w:t>
      </w:r>
    </w:p>
    <w:p w14:paraId="6CDA0FB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49A4417"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En caso el CONCEDENTE efectúe observaciones a las propuestas de pólizas presentadas, el CONCESIONARIO tendrá un plazo de diez (10) Días Calendario para subsanarlas. Presentadas las subsanaciones por parte del CONCESIONARIO al CONCEDENTE, con copia al Supervisor, el CONCEDENTE contará con un plazo de diez (10) Días Calendario para su pronunciamiento, previa opinión del Supervisor. Transcurrido dicho plazo sin mediar un pronunciamiento del CONCEDENTE, las propuestas de pólizas se entenderán aprobadas automáticamente.</w:t>
      </w:r>
    </w:p>
    <w:p w14:paraId="2D32E10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3EF85A3" w14:textId="6BA3EC65"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de aprobación automática, si durante la vigencia de la póliza se verifica que no se cumple con alguna de las condiciones requeridas para las mismas, el CONCESIONARIO deberá adecuarla a lo señalado en el presente capítulo en un plazo máximo de treinta (30) Días Calendario de comunicada la solicitud de adecuación por parte del CONCEDENTE. En caso el CONCESIONARIO incumpla con efectuar la adecuación requerida en el plazo antes indicado, serán de aplicación las penalidades establecidas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_Ref178238634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y el CONCEDENTE podrá invocar la </w:t>
      </w:r>
      <w:r w:rsidR="004D03EF">
        <w:rPr>
          <w:rFonts w:ascii="Calibri" w:hAnsi="Calibri" w:cs="Calibri"/>
          <w:color w:val="000000"/>
          <w:lang w:val="es-PE"/>
        </w:rPr>
        <w:t>T</w:t>
      </w:r>
      <w:r w:rsidRPr="004118CD">
        <w:rPr>
          <w:rFonts w:ascii="Calibri" w:hAnsi="Calibri" w:cs="Calibri"/>
          <w:color w:val="000000"/>
          <w:lang w:val="es-PE"/>
        </w:rPr>
        <w:t xml:space="preserve">erminación del </w:t>
      </w:r>
      <w:r w:rsidR="004D03EF">
        <w:rPr>
          <w:rFonts w:ascii="Calibri" w:hAnsi="Calibri" w:cs="Calibri"/>
          <w:color w:val="000000"/>
          <w:lang w:val="es-PE"/>
        </w:rPr>
        <w:t>C</w:t>
      </w:r>
      <w:r w:rsidRPr="004118CD">
        <w:rPr>
          <w:rFonts w:ascii="Calibri" w:hAnsi="Calibri" w:cs="Calibri"/>
          <w:color w:val="000000"/>
          <w:lang w:val="es-PE"/>
        </w:rPr>
        <w:t>ontrato conforme a la Cláusula</w:t>
      </w:r>
      <w:r w:rsidR="00CF06D1" w:rsidRPr="004118CD">
        <w:rPr>
          <w:rFonts w:ascii="Calibri" w:hAnsi="Calibri" w:cs="Calibri"/>
          <w:color w:val="000000"/>
          <w:lang w:val="es-PE"/>
        </w:rPr>
        <w:t xml:space="preserve"> 16.1.3</w:t>
      </w:r>
      <w:r w:rsidRPr="004118CD">
        <w:rPr>
          <w:rFonts w:ascii="Calibri" w:hAnsi="Calibri" w:cs="Calibri"/>
          <w:color w:val="000000"/>
          <w:lang w:val="es-PE"/>
        </w:rPr>
        <w:t>.</w:t>
      </w:r>
    </w:p>
    <w:p w14:paraId="66E68B9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586F83A" w14:textId="41F3DD40"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77" w:name="_Ref178175468"/>
      <w:r w:rsidRPr="004118CD">
        <w:rPr>
          <w:rFonts w:ascii="Calibri" w:hAnsi="Calibri" w:cs="Calibri"/>
          <w:color w:val="000000"/>
          <w:lang w:val="es-PE"/>
        </w:rPr>
        <w:t xml:space="preserve">En cuanto a las </w:t>
      </w:r>
      <w:r w:rsidR="00056030" w:rsidRPr="004118CD">
        <w:rPr>
          <w:rFonts w:ascii="Calibri" w:hAnsi="Calibri" w:cs="Calibri"/>
          <w:color w:val="000000"/>
          <w:lang w:val="es-PE"/>
        </w:rPr>
        <w:t xml:space="preserve">pólizas </w:t>
      </w:r>
      <w:r w:rsidR="00043463" w:rsidRPr="004118CD">
        <w:rPr>
          <w:rFonts w:ascii="Calibri" w:hAnsi="Calibri" w:cs="Calibri"/>
          <w:color w:val="000000"/>
          <w:lang w:val="es-PE"/>
        </w:rPr>
        <w:t xml:space="preserve">de la </w:t>
      </w:r>
      <w:r w:rsidRPr="004118CD">
        <w:rPr>
          <w:rFonts w:ascii="Calibri" w:hAnsi="Calibri" w:cs="Calibri"/>
          <w:color w:val="000000"/>
          <w:lang w:val="es-PE"/>
        </w:rPr>
        <w:t xml:space="preserve">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00D93EC7" w:rsidRPr="00E77127">
        <w:rPr>
          <w:rFonts w:ascii="Calibri" w:hAnsi="Calibri" w:cs="Calibri"/>
          <w:color w:val="000000"/>
          <w:lang w:val="es-PE"/>
        </w:rPr>
        <w:fldChar w:fldCharType="end"/>
      </w:r>
      <w:r w:rsidR="00D93EC7" w:rsidRPr="004118CD">
        <w:rPr>
          <w:rFonts w:ascii="Calibri" w:hAnsi="Calibri" w:cs="Calibri"/>
          <w:color w:val="000000"/>
          <w:lang w:val="es-PE"/>
        </w:rPr>
        <w:t>,</w:t>
      </w:r>
      <w:r w:rsidRPr="004118CD">
        <w:rPr>
          <w:rFonts w:ascii="Calibri" w:hAnsi="Calibri" w:cs="Calibri"/>
          <w:color w:val="000000"/>
          <w:lang w:val="es-PE"/>
        </w:rPr>
        <w:t xml:space="preserve"> y la indicada en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_Ref178238586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el CONCESIONARIO previa opinión vinculante del CONCEDENTE, deberá contratar los servicios de una empresa especializada de reconocido prestigio, distinta del bróker, corredor o asesor de seguros del CONCESIONARIO, para la realización del análisis de riesgos, que permita determinar, como suma asegurada, la pérdida máxima probable de riesgos de todos los bienes por asegurar, que pueda ser causada producto de los siniestros o eventos que ocurran y que estarán cubiertos por las pólizas mencionadas en las referidas Cláusulas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_Ref178238586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así como el análisis de los demás riesgos exigidos en este capítulo. </w:t>
      </w:r>
      <w:r w:rsidR="00CD5F7C" w:rsidRPr="004118CD">
        <w:rPr>
          <w:rFonts w:ascii="Calibri" w:hAnsi="Calibri" w:cs="Calibri"/>
          <w:color w:val="000000"/>
          <w:lang w:val="es-PE"/>
        </w:rPr>
        <w:t>Esta empresa especializada i) no debe ser una Empresa Vinculada al Concesionario y ii) no deberá prestar, estar prestando o haber prestado directa ni indirectamente servicios en el Perú o el extranjero al Concesionario, sus vinculadas o sus accionistas durante los dos (2) años anteriores a su contratación y hasta un (1) año posterior a la realización del informe de análisis de riesgos.</w:t>
      </w:r>
      <w:bookmarkEnd w:id="377"/>
    </w:p>
    <w:p w14:paraId="15ED9C0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1EE50D3" w14:textId="72961A8D" w:rsidR="00CD5F7C"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Para el caso de la póliza referida en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_Ref178238557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11.7.3</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el análisis de riesgos validará la cuantía de dicha póliza y en caso se determine insuficiencia en la suma asegurada, el CONCESIONARIO deberá ampliar la cobertura hasta la cifra indicada en el análisis de riesgo. El análisis contratado debe determinar individualmente una suma para las pólizas de las Cláusulas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_Ref178238586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y la validación de la póliza de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_Ref178238557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11.7.3</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67DECD64" w14:textId="77777777" w:rsidR="006F7BDD" w:rsidRPr="004118CD" w:rsidRDefault="006F7BDD" w:rsidP="00A8295F">
      <w:pPr>
        <w:pBdr>
          <w:top w:val="nil"/>
          <w:left w:val="nil"/>
          <w:bottom w:val="nil"/>
          <w:right w:val="nil"/>
          <w:between w:val="nil"/>
        </w:pBdr>
        <w:spacing w:before="11" w:line="276" w:lineRule="auto"/>
        <w:ind w:left="851"/>
        <w:jc w:val="both"/>
        <w:rPr>
          <w:rFonts w:ascii="Calibri" w:hAnsi="Calibri" w:cs="Calibri"/>
          <w:color w:val="000000"/>
          <w:lang w:val="es-PE"/>
        </w:rPr>
      </w:pPr>
    </w:p>
    <w:p w14:paraId="3CB5E9F0" w14:textId="546372F1" w:rsidR="00A8295F" w:rsidRPr="004118CD" w:rsidRDefault="00A8295F" w:rsidP="00A8295F">
      <w:pPr>
        <w:pBdr>
          <w:top w:val="nil"/>
          <w:left w:val="nil"/>
          <w:bottom w:val="nil"/>
          <w:right w:val="nil"/>
          <w:between w:val="nil"/>
        </w:pBdr>
        <w:spacing w:before="11" w:line="276" w:lineRule="auto"/>
        <w:ind w:left="851"/>
        <w:jc w:val="both"/>
        <w:rPr>
          <w:rFonts w:ascii="Calibri" w:hAnsi="Calibri" w:cs="Calibri"/>
          <w:color w:val="000000"/>
          <w:lang w:val="es-PE"/>
        </w:rPr>
      </w:pPr>
      <w:r w:rsidRPr="004118CD">
        <w:rPr>
          <w:rFonts w:ascii="Calibri" w:hAnsi="Calibri" w:cs="Calibri"/>
          <w:color w:val="000000"/>
          <w:lang w:val="es-PE"/>
        </w:rPr>
        <w:t>La indicada empresa especializada será seleccionada por el CONCEDENTE, en función a una terna presentada por el CONCESIONARIO, para lo cual el CONCEDENTE se pronunciará en el plazo de siete (7) Días Calendario contado desde el Día siguiente de recibida la información de la empresa</w:t>
      </w:r>
      <w:r w:rsidR="00A36099" w:rsidRPr="004118CD">
        <w:rPr>
          <w:rFonts w:ascii="Calibri" w:hAnsi="Calibri" w:cs="Calibri"/>
          <w:color w:val="000000"/>
          <w:lang w:val="es-PE"/>
        </w:rPr>
        <w:t>.</w:t>
      </w:r>
    </w:p>
    <w:p w14:paraId="6DB59F7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BB4A7F8" w14:textId="1E7F33F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Dicho análisis deberá ser presentado al CONCEDENTE, en un informe</w:t>
      </w:r>
      <w:r w:rsidR="005815CB" w:rsidRPr="004118CD">
        <w:rPr>
          <w:rFonts w:ascii="Calibri" w:hAnsi="Calibri" w:cs="Calibri"/>
          <w:color w:val="000000"/>
          <w:lang w:val="es-PE"/>
        </w:rPr>
        <w:t xml:space="preserve"> de riesgos</w:t>
      </w:r>
      <w:r w:rsidRPr="004118CD">
        <w:rPr>
          <w:rFonts w:ascii="Calibri" w:hAnsi="Calibri" w:cs="Calibri"/>
          <w:color w:val="000000"/>
          <w:lang w:val="es-PE"/>
        </w:rPr>
        <w:t xml:space="preserve">, </w:t>
      </w:r>
      <w:r w:rsidR="005815CB" w:rsidRPr="004118CD">
        <w:rPr>
          <w:rFonts w:ascii="Calibri" w:hAnsi="Calibri" w:cs="Calibri"/>
          <w:color w:val="000000"/>
          <w:lang w:val="es-PE"/>
        </w:rPr>
        <w:t>quince (15) días calendario antes de la presentación de propuesta de pólizas correspondientes</w:t>
      </w:r>
      <w:r w:rsidRPr="004118CD">
        <w:rPr>
          <w:rFonts w:ascii="Calibri" w:hAnsi="Calibri" w:cs="Calibri"/>
          <w:color w:val="000000"/>
          <w:lang w:val="es-PE"/>
        </w:rPr>
        <w:t>. La pérdida máxima probable será el monto mínimo de suma asegurada para cada póliza requerida, cuando se utilice esta referencia como suma asegurada la póliza deberá indicar de forma expresa que no aplicará la regla proporcional correspondiente a casos de infraseguro.</w:t>
      </w:r>
    </w:p>
    <w:p w14:paraId="0C9CD76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80012BB" w14:textId="579971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La empresa que realizará el análisis de riesgos mencionada en esta cláusula deberá ser propuesta </w:t>
      </w:r>
      <w:r w:rsidR="005815CB" w:rsidRPr="004118CD">
        <w:rPr>
          <w:rFonts w:ascii="Calibri" w:hAnsi="Calibri" w:cs="Calibri"/>
          <w:color w:val="000000"/>
          <w:lang w:val="es-PE"/>
        </w:rPr>
        <w:t>hasta treinta (30) días calendario después de la Fecha de Cierre.</w:t>
      </w:r>
    </w:p>
    <w:p w14:paraId="526D3764" w14:textId="0E51C916"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B1B4DC" w14:textId="72333B0B" w:rsidR="00087F09" w:rsidRPr="004118CD" w:rsidRDefault="00087F09" w:rsidP="00087F09">
      <w:pPr>
        <w:numPr>
          <w:ilvl w:val="1"/>
          <w:numId w:val="92"/>
        </w:numPr>
        <w:pBdr>
          <w:top w:val="nil"/>
          <w:left w:val="nil"/>
          <w:bottom w:val="nil"/>
          <w:right w:val="nil"/>
          <w:between w:val="nil"/>
        </w:pBdr>
        <w:spacing w:before="11" w:line="276" w:lineRule="auto"/>
        <w:jc w:val="both"/>
        <w:rPr>
          <w:rFonts w:ascii="Calibri" w:hAnsi="Calibri" w:cs="Calibri"/>
          <w:color w:val="000000"/>
          <w:lang w:val="es-PE"/>
        </w:rPr>
      </w:pPr>
      <w:bookmarkStart w:id="378" w:name="_Ref182504994"/>
      <w:r w:rsidRPr="004118CD">
        <w:rPr>
          <w:rFonts w:ascii="Calibri" w:hAnsi="Calibri" w:cs="Calibri"/>
          <w:color w:val="000000"/>
          <w:lang w:val="es-PE"/>
        </w:rPr>
        <w:t xml:space="preserve">Las copias de las pólizas contratadas deberán </w:t>
      </w:r>
      <w:r w:rsidRPr="004118CD">
        <w:rPr>
          <w:rFonts w:ascii="Calibri" w:hAnsi="Calibri" w:cs="Calibri"/>
          <w:color w:val="000000"/>
        </w:rPr>
        <w:t>encontrarse redactadas en idioma castellano, debiendo ser entregadas al CONCEDENTE, con copia al Supervisor, de acuerdo con los siguientes plazos y términos:</w:t>
      </w:r>
      <w:bookmarkEnd w:id="378"/>
      <w:r w:rsidRPr="004118CD">
        <w:rPr>
          <w:rFonts w:ascii="Calibri" w:hAnsi="Calibri" w:cs="Calibri"/>
          <w:color w:val="000000"/>
        </w:rPr>
        <w:t xml:space="preserve"> </w:t>
      </w:r>
    </w:p>
    <w:p w14:paraId="326D08E9" w14:textId="77777777" w:rsidR="00087F09" w:rsidRPr="004118CD" w:rsidRDefault="00087F09" w:rsidP="00936F73">
      <w:pPr>
        <w:pBdr>
          <w:top w:val="nil"/>
          <w:left w:val="nil"/>
          <w:bottom w:val="nil"/>
          <w:right w:val="nil"/>
          <w:between w:val="nil"/>
        </w:pBdr>
        <w:spacing w:before="11" w:line="276" w:lineRule="auto"/>
        <w:ind w:left="822"/>
        <w:jc w:val="both"/>
        <w:rPr>
          <w:rFonts w:ascii="Calibri" w:hAnsi="Calibri" w:cs="Calibri"/>
          <w:color w:val="000000"/>
          <w:lang w:val="es-PE"/>
        </w:rPr>
      </w:pPr>
    </w:p>
    <w:p w14:paraId="157436F6" w14:textId="33ACAE6B" w:rsidR="00087F09" w:rsidRPr="004118CD" w:rsidRDefault="00087F09" w:rsidP="00087F09">
      <w:pPr>
        <w:pStyle w:val="Prrafodelista"/>
        <w:numPr>
          <w:ilvl w:val="3"/>
          <w:numId w:val="116"/>
        </w:numPr>
        <w:pBdr>
          <w:top w:val="nil"/>
          <w:left w:val="nil"/>
          <w:bottom w:val="nil"/>
          <w:right w:val="nil"/>
          <w:between w:val="nil"/>
        </w:pBdr>
        <w:spacing w:before="11" w:line="276" w:lineRule="auto"/>
        <w:ind w:left="1701"/>
        <w:jc w:val="both"/>
        <w:rPr>
          <w:rFonts w:ascii="Calibri" w:hAnsi="Calibri" w:cs="Calibri"/>
          <w:color w:val="000000"/>
          <w:lang w:val="es-PE"/>
        </w:rPr>
      </w:pPr>
      <w:r w:rsidRPr="004118CD">
        <w:rPr>
          <w:rFonts w:ascii="Calibri" w:hAnsi="Calibri" w:cs="Calibri"/>
          <w:color w:val="000000"/>
          <w:lang w:val="es-PE"/>
        </w:rPr>
        <w:t xml:space="preserve">Las pólizas del Seguro de Construcción y Montaje para las Obras y Equipamiento Electromecánico de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_Ref178238533 \n \h </w:instrText>
      </w:r>
      <w:r w:rsidR="00EA455C"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Pr="00E77127">
        <w:rPr>
          <w:rFonts w:ascii="Calibri" w:hAnsi="Calibri" w:cs="Calibri"/>
          <w:color w:val="000000"/>
          <w:lang w:val="es-PE"/>
        </w:rPr>
        <w:fldChar w:fldCharType="end"/>
      </w:r>
      <w:r w:rsidRPr="004118CD">
        <w:rPr>
          <w:rFonts w:ascii="Calibri" w:hAnsi="Calibri" w:cs="Calibri"/>
          <w:color w:val="000000"/>
          <w:lang w:val="es-PE"/>
        </w:rPr>
        <w:t xml:space="preserve">: En un plazo que no deberá exceder de veinte (20) Días Calendario de aprobadas las propuestas de pólizas. </w:t>
      </w:r>
    </w:p>
    <w:p w14:paraId="3A4A8253" w14:textId="77777777" w:rsidR="00591158" w:rsidRPr="004118CD" w:rsidRDefault="00591158" w:rsidP="00936F73">
      <w:pPr>
        <w:pStyle w:val="Prrafodelista"/>
        <w:pBdr>
          <w:top w:val="nil"/>
          <w:left w:val="nil"/>
          <w:bottom w:val="nil"/>
          <w:right w:val="nil"/>
          <w:between w:val="nil"/>
        </w:pBdr>
        <w:spacing w:before="11" w:line="276" w:lineRule="auto"/>
        <w:ind w:left="1701"/>
        <w:jc w:val="both"/>
        <w:rPr>
          <w:rFonts w:ascii="Calibri" w:hAnsi="Calibri" w:cs="Calibri"/>
          <w:color w:val="000000"/>
          <w:lang w:val="es-PE"/>
        </w:rPr>
      </w:pPr>
    </w:p>
    <w:p w14:paraId="266D4972" w14:textId="1E25FC56" w:rsidR="00087F09" w:rsidRPr="004118CD" w:rsidRDefault="00087F09" w:rsidP="00087F09">
      <w:pPr>
        <w:pStyle w:val="Prrafodelista"/>
        <w:numPr>
          <w:ilvl w:val="3"/>
          <w:numId w:val="116"/>
        </w:numPr>
        <w:pBdr>
          <w:top w:val="nil"/>
          <w:left w:val="nil"/>
          <w:bottom w:val="nil"/>
          <w:right w:val="nil"/>
          <w:between w:val="nil"/>
        </w:pBdr>
        <w:spacing w:before="11" w:line="276" w:lineRule="auto"/>
        <w:ind w:left="1701"/>
        <w:jc w:val="both"/>
        <w:rPr>
          <w:rFonts w:ascii="Calibri" w:hAnsi="Calibri" w:cs="Calibri"/>
          <w:color w:val="000000"/>
          <w:lang w:val="es-PE"/>
        </w:rPr>
      </w:pPr>
      <w:r w:rsidRPr="004118CD">
        <w:rPr>
          <w:rFonts w:ascii="Calibri" w:hAnsi="Calibri" w:cs="Calibri"/>
          <w:color w:val="000000"/>
          <w:lang w:val="es-PE"/>
        </w:rPr>
        <w:t xml:space="preserve">Seguro sobre bienes en Operación de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_Ref178238586 \n \h </w:instrText>
      </w:r>
      <w:r w:rsidR="00EA455C"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Pr="00E77127">
        <w:rPr>
          <w:rFonts w:ascii="Calibri" w:hAnsi="Calibri" w:cs="Calibri"/>
          <w:color w:val="000000"/>
          <w:lang w:val="es-PE"/>
        </w:rPr>
        <w:fldChar w:fldCharType="end"/>
      </w:r>
      <w:r w:rsidRPr="004118CD">
        <w:rPr>
          <w:rFonts w:ascii="Calibri" w:hAnsi="Calibri" w:cs="Calibri"/>
          <w:color w:val="000000"/>
          <w:lang w:val="es-PE"/>
        </w:rPr>
        <w:t xml:space="preserve">: En un plazo que no deberá exceder de veinte (20) Días Calendario de aprobadas las propuestas de pólizas. </w:t>
      </w:r>
    </w:p>
    <w:p w14:paraId="36134D29" w14:textId="77777777" w:rsidR="00591158" w:rsidRPr="004118CD" w:rsidRDefault="00591158" w:rsidP="00936F73">
      <w:pPr>
        <w:pStyle w:val="Prrafodelista"/>
        <w:pBdr>
          <w:top w:val="nil"/>
          <w:left w:val="nil"/>
          <w:bottom w:val="nil"/>
          <w:right w:val="nil"/>
          <w:between w:val="nil"/>
        </w:pBdr>
        <w:spacing w:before="11" w:line="276" w:lineRule="auto"/>
        <w:ind w:left="1701"/>
        <w:jc w:val="both"/>
        <w:rPr>
          <w:rFonts w:ascii="Calibri" w:hAnsi="Calibri" w:cs="Calibri"/>
          <w:color w:val="000000"/>
          <w:lang w:val="es-PE"/>
        </w:rPr>
      </w:pPr>
    </w:p>
    <w:p w14:paraId="49A7583B" w14:textId="7CEF9A7C" w:rsidR="00087F09" w:rsidRPr="004118CD" w:rsidRDefault="00087F09" w:rsidP="00087F09">
      <w:pPr>
        <w:pStyle w:val="Prrafodelista"/>
        <w:numPr>
          <w:ilvl w:val="3"/>
          <w:numId w:val="116"/>
        </w:numPr>
        <w:pBdr>
          <w:top w:val="nil"/>
          <w:left w:val="nil"/>
          <w:bottom w:val="nil"/>
          <w:right w:val="nil"/>
          <w:between w:val="nil"/>
        </w:pBdr>
        <w:spacing w:before="11" w:line="276" w:lineRule="auto"/>
        <w:ind w:left="1701"/>
        <w:jc w:val="both"/>
        <w:rPr>
          <w:rFonts w:ascii="Calibri" w:hAnsi="Calibri" w:cs="Calibri"/>
          <w:color w:val="000000"/>
          <w:lang w:val="es-PE"/>
        </w:rPr>
      </w:pPr>
      <w:r w:rsidRPr="004118CD">
        <w:rPr>
          <w:rFonts w:ascii="Calibri" w:hAnsi="Calibri" w:cs="Calibri"/>
          <w:color w:val="000000"/>
          <w:lang w:val="es-PE"/>
        </w:rPr>
        <w:t xml:space="preserve">Las pólizas del Seguro de Responsabilidad Civil General, Contractual, Extracontractual y Patronal de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_Ref178238557 \n \h </w:instrText>
      </w:r>
      <w:r w:rsidR="00EA455C"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11.7.3</w:t>
      </w:r>
      <w:r w:rsidRPr="00E77127">
        <w:rPr>
          <w:rFonts w:ascii="Calibri" w:hAnsi="Calibri" w:cs="Calibri"/>
          <w:color w:val="000000"/>
          <w:lang w:val="es-PE"/>
        </w:rPr>
        <w:fldChar w:fldCharType="end"/>
      </w:r>
      <w:r w:rsidRPr="004118CD">
        <w:rPr>
          <w:rFonts w:ascii="Calibri" w:hAnsi="Calibri" w:cs="Calibri"/>
          <w:color w:val="000000"/>
          <w:lang w:val="es-PE"/>
        </w:rPr>
        <w:t xml:space="preserve">: En un plazo que no deberá exceder de veinte (20) Días Calendario de aprobadas las propuestas de pólizas. </w:t>
      </w:r>
    </w:p>
    <w:p w14:paraId="18D550C0" w14:textId="77777777" w:rsidR="00591158" w:rsidRPr="004118CD" w:rsidRDefault="00591158" w:rsidP="00936F73">
      <w:pPr>
        <w:pStyle w:val="Prrafodelista"/>
        <w:pBdr>
          <w:top w:val="nil"/>
          <w:left w:val="nil"/>
          <w:bottom w:val="nil"/>
          <w:right w:val="nil"/>
          <w:between w:val="nil"/>
        </w:pBdr>
        <w:spacing w:before="11" w:line="276" w:lineRule="auto"/>
        <w:ind w:left="2160"/>
        <w:jc w:val="both"/>
        <w:rPr>
          <w:rFonts w:ascii="Calibri" w:hAnsi="Calibri" w:cs="Calibri"/>
          <w:color w:val="000000"/>
          <w:lang w:val="es-PE"/>
        </w:rPr>
      </w:pPr>
    </w:p>
    <w:p w14:paraId="33F0A3A7" w14:textId="0A3A2016" w:rsidR="00087F09" w:rsidRPr="004118CD" w:rsidRDefault="00087F09" w:rsidP="00087F09">
      <w:pPr>
        <w:pStyle w:val="Prrafodelista"/>
        <w:numPr>
          <w:ilvl w:val="3"/>
          <w:numId w:val="116"/>
        </w:numPr>
        <w:pBdr>
          <w:top w:val="nil"/>
          <w:left w:val="nil"/>
          <w:bottom w:val="nil"/>
          <w:right w:val="nil"/>
          <w:between w:val="nil"/>
        </w:pBdr>
        <w:spacing w:before="11" w:line="276" w:lineRule="auto"/>
        <w:ind w:left="1701"/>
        <w:jc w:val="both"/>
        <w:rPr>
          <w:rFonts w:ascii="Calibri" w:hAnsi="Calibri" w:cs="Calibri"/>
          <w:color w:val="000000"/>
          <w:lang w:val="es-PE"/>
        </w:rPr>
      </w:pPr>
      <w:r w:rsidRPr="004118CD">
        <w:rPr>
          <w:rFonts w:ascii="Calibri" w:hAnsi="Calibri" w:cs="Calibri"/>
          <w:color w:val="000000"/>
          <w:lang w:val="es-PE"/>
        </w:rPr>
        <w:t xml:space="preserve">Las pólizas de los Seguros Personales para Trabajadores de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_Ref178238595 \n \h </w:instrText>
      </w:r>
      <w:r w:rsidR="00EA455C"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11.7.4</w:t>
      </w:r>
      <w:r w:rsidRPr="00E77127">
        <w:rPr>
          <w:rFonts w:ascii="Calibri" w:hAnsi="Calibri" w:cs="Calibri"/>
          <w:color w:val="000000"/>
          <w:lang w:val="es-PE"/>
        </w:rPr>
        <w:fldChar w:fldCharType="end"/>
      </w:r>
      <w:r w:rsidRPr="004118CD">
        <w:rPr>
          <w:rFonts w:ascii="Calibri" w:hAnsi="Calibri" w:cs="Calibri"/>
          <w:color w:val="000000"/>
          <w:lang w:val="es-PE"/>
        </w:rPr>
        <w:t xml:space="preserve">: En un plazo que no deberá exceder de veinte (20) Días Calendario de aprobadas las propuestas de pólizas. </w:t>
      </w:r>
    </w:p>
    <w:p w14:paraId="31C31DCD" w14:textId="77777777" w:rsidR="00087F09" w:rsidRPr="004118CD" w:rsidRDefault="00087F09" w:rsidP="00087F09">
      <w:pPr>
        <w:pStyle w:val="Prrafodelista"/>
        <w:pBdr>
          <w:top w:val="nil"/>
          <w:left w:val="nil"/>
          <w:bottom w:val="nil"/>
          <w:right w:val="nil"/>
          <w:between w:val="nil"/>
        </w:pBdr>
        <w:spacing w:before="11" w:line="276" w:lineRule="auto"/>
        <w:ind w:left="1701"/>
        <w:jc w:val="both"/>
        <w:rPr>
          <w:rFonts w:ascii="Calibri" w:hAnsi="Calibri" w:cs="Calibri"/>
          <w:color w:val="000000"/>
          <w:lang w:val="es-PE"/>
        </w:rPr>
      </w:pPr>
    </w:p>
    <w:p w14:paraId="3375BAC3" w14:textId="77777777" w:rsidR="00087F09"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En ningún caso podrán iniciarse las actividades correspondientes sin que se cuente con las coberturas de seguros exigidas en el Contrato de Concesión.</w:t>
      </w:r>
    </w:p>
    <w:p w14:paraId="20818246" w14:textId="77777777" w:rsidR="00087F09" w:rsidRPr="004118CD" w:rsidRDefault="00087F09" w:rsidP="00936F73">
      <w:pPr>
        <w:pBdr>
          <w:top w:val="nil"/>
          <w:left w:val="nil"/>
          <w:bottom w:val="nil"/>
          <w:right w:val="nil"/>
          <w:between w:val="nil"/>
        </w:pBdr>
        <w:spacing w:line="276" w:lineRule="auto"/>
        <w:jc w:val="both"/>
        <w:rPr>
          <w:rFonts w:ascii="Calibri" w:hAnsi="Calibri" w:cs="Calibri"/>
          <w:color w:val="000000"/>
          <w:lang w:val="es-PE"/>
        </w:rPr>
      </w:pPr>
    </w:p>
    <w:p w14:paraId="42F2E519" w14:textId="2723BF4E" w:rsidR="00EF2E7D" w:rsidRPr="004118CD" w:rsidRDefault="009606CD" w:rsidP="00936F73">
      <w:pPr>
        <w:keepNext/>
        <w:keepLines/>
        <w:spacing w:line="276" w:lineRule="auto"/>
        <w:outlineLvl w:val="1"/>
        <w:rPr>
          <w:rFonts w:ascii="Calibri" w:eastAsia="DengXian Light" w:hAnsi="Calibri" w:cs="Calibri"/>
          <w:b/>
          <w:bCs/>
          <w:lang w:val="es-PE"/>
        </w:rPr>
      </w:pPr>
      <w:bookmarkStart w:id="379" w:name="_heading=h.24ufcor" w:colFirst="0" w:colLast="0"/>
      <w:bookmarkStart w:id="380" w:name="_Toc198221454"/>
      <w:bookmarkEnd w:id="379"/>
      <w:r w:rsidRPr="004118CD">
        <w:rPr>
          <w:rFonts w:ascii="Calibri" w:eastAsia="DengXian Light" w:hAnsi="Calibri" w:cs="Calibri"/>
          <w:b/>
          <w:bCs/>
          <w:lang w:val="es-PE"/>
        </w:rPr>
        <w:t>Comunicaciones del régimen de seguros</w:t>
      </w:r>
      <w:bookmarkEnd w:id="380"/>
    </w:p>
    <w:p w14:paraId="216ED55A"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7B4BCDE4" w14:textId="291C8065"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Salvo las pólizas contratadas a favor de los trabajadores, de acuerdo </w:t>
      </w:r>
      <w:r w:rsidR="00FF413E" w:rsidRPr="004118CD">
        <w:rPr>
          <w:rFonts w:ascii="Calibri" w:hAnsi="Calibri" w:cs="Calibri"/>
          <w:color w:val="000000"/>
          <w:lang w:val="es-PE"/>
        </w:rPr>
        <w:t>con</w:t>
      </w:r>
      <w:r w:rsidRPr="004118CD">
        <w:rPr>
          <w:rFonts w:ascii="Calibri" w:hAnsi="Calibri" w:cs="Calibri"/>
          <w:color w:val="000000"/>
          <w:lang w:val="es-PE"/>
        </w:rPr>
        <w:t xml:space="preserve"> lo establecido en el </w:t>
      </w:r>
      <w:r w:rsidR="00CD5F7C" w:rsidRPr="004118CD">
        <w:rPr>
          <w:rFonts w:ascii="Calibri" w:hAnsi="Calibri" w:cs="Calibri"/>
          <w:color w:val="000000"/>
          <w:lang w:val="es-PE"/>
        </w:rPr>
        <w:t>C</w:t>
      </w:r>
      <w:r w:rsidRPr="004118CD">
        <w:rPr>
          <w:rFonts w:ascii="Calibri" w:hAnsi="Calibri" w:cs="Calibri"/>
          <w:color w:val="000000"/>
          <w:lang w:val="es-PE"/>
        </w:rPr>
        <w:t>ontrato de Concesión deberán contener una estipulación que obligue a la respectiva compañía aseguradora a notificar por escrito al CONCEDENTE, con copia al Supervisor, de cualquier incumplimiento por parte del CONCESIONARIO en el pago de las primas, con por lo menos veinticinco (25) Días Calendario de anticipación a la fecha en que tal incumplimiento pueda resultar en la suspensión de cobertura o cancelación parcial o total de la póliza.</w:t>
      </w:r>
    </w:p>
    <w:p w14:paraId="26268D8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0113F74" w14:textId="4BC3BB8B" w:rsidR="00EF2E7D" w:rsidRPr="004118CD" w:rsidRDefault="009606CD"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La obligación de notificación establecida en la presente cláusula también se requerirá en caso de cancelación o falta de renovación de cualquier seguro, en cuyo caso el preaviso se deberá hacer con treinta (30) Días Calendario de anticipación. La póliza respectiva deberá al mismo tiempo establecer que su vencimiento solo ocurrirá si la compañía aseguradora ha cumplido con la obligación a la que se refiere la primera parte de la presente cláusula.</w:t>
      </w:r>
    </w:p>
    <w:p w14:paraId="2EFEACEC" w14:textId="50DBC72C" w:rsidR="00087F09" w:rsidRPr="004118CD" w:rsidRDefault="00087F09" w:rsidP="00936F73">
      <w:pPr>
        <w:pBdr>
          <w:top w:val="nil"/>
          <w:left w:val="nil"/>
          <w:bottom w:val="nil"/>
          <w:right w:val="nil"/>
          <w:between w:val="nil"/>
        </w:pBdr>
        <w:spacing w:line="276" w:lineRule="auto"/>
        <w:ind w:left="851"/>
        <w:jc w:val="both"/>
        <w:rPr>
          <w:rFonts w:ascii="Calibri" w:hAnsi="Calibri" w:cs="Calibri"/>
          <w:color w:val="000000"/>
          <w:lang w:val="es-PE"/>
        </w:rPr>
      </w:pPr>
    </w:p>
    <w:p w14:paraId="1A74BEA0" w14:textId="31832AB5" w:rsidR="00087F09"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Con relación a las pólizas contratadas de acuerdo con lo establecido en el Contrato de Concesión, el CONCESIONARIO deberá notificar al CONCEDENTE, con copia al Supervisor, con por lo menos sesenta (60) Días Calendario de anticipación al vencimiento de las pólizas correspondientes, las fechas y las condiciones en que se efectuarán las renovaciones de dichas pólizas. El CONCESIONARIO deberá remitir, a más tardar a la fecha de vencimiento de la póliza, la comunicación emitida por la compañía aseguradora correspondiente a su renovación.</w:t>
      </w:r>
    </w:p>
    <w:p w14:paraId="100A418E" w14:textId="108751C9" w:rsidR="0084004B" w:rsidRPr="004118CD" w:rsidRDefault="0084004B" w:rsidP="00936F73">
      <w:pPr>
        <w:pBdr>
          <w:top w:val="nil"/>
          <w:left w:val="nil"/>
          <w:bottom w:val="nil"/>
          <w:right w:val="nil"/>
          <w:between w:val="nil"/>
        </w:pBdr>
        <w:spacing w:line="276" w:lineRule="auto"/>
        <w:ind w:left="822"/>
        <w:jc w:val="both"/>
        <w:rPr>
          <w:rFonts w:ascii="Calibri" w:hAnsi="Calibri" w:cs="Calibri"/>
          <w:color w:val="000000"/>
          <w:lang w:val="es-PE"/>
        </w:rPr>
      </w:pPr>
    </w:p>
    <w:p w14:paraId="0B07454F" w14:textId="752CDA1E" w:rsidR="0084004B" w:rsidRPr="004118CD" w:rsidRDefault="0084004B" w:rsidP="0084004B">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 xml:space="preserve">En caso de incumplimiento de los plazos previstos, será de aplicación la penalidad prevista en 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Pr="004118CD">
        <w:rPr>
          <w:rFonts w:ascii="Calibri" w:hAnsi="Calibri" w:cs="Calibri"/>
          <w:color w:val="000000"/>
          <w:lang w:val="es-PE"/>
        </w:rPr>
        <w:t>ANEXO 12</w:t>
      </w:r>
      <w:r w:rsidRPr="00E77127">
        <w:rPr>
          <w:rFonts w:ascii="Calibri" w:hAnsi="Calibri" w:cs="Calibri"/>
          <w:color w:val="000000"/>
          <w:lang w:val="es-PE"/>
        </w:rPr>
        <w:fldChar w:fldCharType="end"/>
      </w:r>
      <w:r w:rsidRPr="004118CD">
        <w:rPr>
          <w:rFonts w:ascii="Calibri" w:hAnsi="Calibri" w:cs="Calibri"/>
          <w:color w:val="000000"/>
          <w:lang w:val="es-PE"/>
        </w:rPr>
        <w:t>.</w:t>
      </w:r>
    </w:p>
    <w:p w14:paraId="20BC07D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BA116D7" w14:textId="30212C1F" w:rsidR="00A8295F" w:rsidRPr="004118CD" w:rsidRDefault="009606CD" w:rsidP="00CE402F">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81" w:name="_Ref178238612"/>
      <w:r w:rsidRPr="004118CD">
        <w:rPr>
          <w:rFonts w:ascii="Calibri" w:hAnsi="Calibri" w:cs="Calibri"/>
          <w:color w:val="000000"/>
          <w:lang w:val="es-PE"/>
        </w:rPr>
        <w:t xml:space="preserve">En caso la renovación de las pólizas </w:t>
      </w:r>
      <w:r w:rsidR="00A8295F" w:rsidRPr="004118CD">
        <w:rPr>
          <w:rFonts w:ascii="Calibri" w:hAnsi="Calibri" w:cs="Calibri"/>
          <w:color w:val="000000"/>
          <w:lang w:val="es-PE"/>
        </w:rPr>
        <w:t xml:space="preserve">no involucre un cambio en las coberturas ni en las exclusiones, la aprobación de la renovación de la póliza será automática, una vez realizada dicha notificación. </w:t>
      </w:r>
    </w:p>
    <w:bookmarkEnd w:id="381"/>
    <w:p w14:paraId="55AF5EBB" w14:textId="63BA067E" w:rsidR="00EF2E7D" w:rsidRPr="004118CD" w:rsidRDefault="00EF2E7D" w:rsidP="00936F73">
      <w:pPr>
        <w:pBdr>
          <w:top w:val="nil"/>
          <w:left w:val="nil"/>
          <w:bottom w:val="nil"/>
          <w:right w:val="nil"/>
          <w:between w:val="nil"/>
        </w:pBdr>
        <w:spacing w:line="276" w:lineRule="auto"/>
        <w:ind w:left="822"/>
        <w:jc w:val="both"/>
        <w:rPr>
          <w:rFonts w:ascii="Calibri" w:hAnsi="Calibri" w:cs="Calibri"/>
          <w:color w:val="000000"/>
          <w:lang w:val="es-PE"/>
        </w:rPr>
      </w:pPr>
    </w:p>
    <w:p w14:paraId="43D21FD9" w14:textId="1917FC8B" w:rsidR="00EF2E7D"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En caso de que la renovación de la póliza incluyera cambios en las coberturas o en las exclusiones, realizada la notificación antes señalada, el CONCEDENTE, con la opinión previa vinculante del Supervisor, según corresponda, se pronunciará en un plazo máximo de cuarenta (40) Días Calendario. Para ello, el Supervisor tendrá un plazo de veinte (20) Días Calendario.</w:t>
      </w:r>
    </w:p>
    <w:p w14:paraId="6F1CA198"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8703549" w14:textId="7F0BB079" w:rsidR="00EF2E7D" w:rsidRPr="004118CD" w:rsidRDefault="009606CD"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 xml:space="preserve">Si transcurridos </w:t>
      </w:r>
      <w:r w:rsidR="00087F09" w:rsidRPr="004118CD">
        <w:rPr>
          <w:rFonts w:ascii="Calibri" w:hAnsi="Calibri" w:cs="Calibri"/>
          <w:color w:val="000000"/>
          <w:lang w:val="es-PE"/>
        </w:rPr>
        <w:t>este</w:t>
      </w:r>
      <w:r w:rsidRPr="004118CD">
        <w:rPr>
          <w:rFonts w:ascii="Calibri" w:hAnsi="Calibri" w:cs="Calibri"/>
          <w:color w:val="000000"/>
          <w:lang w:val="es-PE"/>
        </w:rPr>
        <w:t xml:space="preserve"> plazo</w:t>
      </w:r>
      <w:r w:rsidR="00087F09" w:rsidRPr="004118CD">
        <w:rPr>
          <w:rFonts w:ascii="Calibri" w:hAnsi="Calibri" w:cs="Calibri"/>
          <w:color w:val="000000"/>
          <w:lang w:val="es-PE"/>
        </w:rPr>
        <w:t xml:space="preserve"> </w:t>
      </w:r>
      <w:r w:rsidRPr="004118CD">
        <w:rPr>
          <w:rFonts w:ascii="Calibri" w:hAnsi="Calibri" w:cs="Calibri"/>
          <w:color w:val="000000"/>
          <w:lang w:val="es-PE"/>
        </w:rPr>
        <w:t>el CONCEDENTE no emite opinión, se entenderá su conformidad con los términos de la renovación de las pólizas</w:t>
      </w:r>
      <w:r w:rsidR="00087F09" w:rsidRPr="004118CD">
        <w:rPr>
          <w:rFonts w:ascii="Calibri" w:hAnsi="Calibri" w:cs="Calibri"/>
          <w:color w:val="000000"/>
          <w:lang w:val="es-PE"/>
        </w:rPr>
        <w:t xml:space="preserve">; salvo que el CONCESIONARIO no haya cumplido con notificar al CONCEDENTE, con copia al Supervisor, en el plazo establecido, </w:t>
      </w:r>
      <w:r w:rsidR="00087F09" w:rsidRPr="004118CD">
        <w:rPr>
          <w:rFonts w:ascii="Calibri" w:hAnsi="Calibri" w:cs="Calibri"/>
          <w:color w:val="000000"/>
        </w:rPr>
        <w:t>en cuyo caso este tendrá el saldo del plazo previsto para pronunciarse</w:t>
      </w:r>
      <w:r w:rsidRPr="004118CD">
        <w:rPr>
          <w:rFonts w:ascii="Calibri" w:hAnsi="Calibri" w:cs="Calibri"/>
          <w:color w:val="000000"/>
          <w:lang w:val="es-PE"/>
        </w:rPr>
        <w:t>. Dicha conformidad no significa relevamiento de la responsabilidad de mantener cubiertos todos los conceptos asegurables por parte del CONCESIONARIO.</w:t>
      </w:r>
    </w:p>
    <w:p w14:paraId="1AEB932A" w14:textId="224B2AB8" w:rsidR="00087F09"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p>
    <w:p w14:paraId="38B28998" w14:textId="351550EF" w:rsidR="00087F09"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Cuando las renovaciones de las pólizas de seguro no impliquen una modificación de sus términos y condiciones, solo será necesario informar tal hecho al CONCEDENTE, con copia al Supervisor, sin necesidad de requerir su opinión.</w:t>
      </w:r>
    </w:p>
    <w:p w14:paraId="0DCEC1B6" w14:textId="4FEA1146" w:rsidR="00B50F43" w:rsidRPr="004118CD" w:rsidRDefault="00B50F43" w:rsidP="00936F73">
      <w:pPr>
        <w:pBdr>
          <w:top w:val="nil"/>
          <w:left w:val="nil"/>
          <w:bottom w:val="nil"/>
          <w:right w:val="nil"/>
          <w:between w:val="nil"/>
        </w:pBdr>
        <w:spacing w:line="276" w:lineRule="auto"/>
        <w:ind w:left="822"/>
        <w:jc w:val="both"/>
        <w:rPr>
          <w:rFonts w:ascii="Calibri" w:hAnsi="Calibri" w:cs="Calibri"/>
          <w:color w:val="000000"/>
          <w:lang w:val="es-PE"/>
        </w:rPr>
      </w:pPr>
    </w:p>
    <w:p w14:paraId="2DE5F62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A222A2F" w14:textId="057F757A" w:rsidR="00EF2E7D" w:rsidRPr="004118CD" w:rsidRDefault="009606CD" w:rsidP="00936F73">
      <w:pPr>
        <w:keepNext/>
        <w:keepLines/>
        <w:spacing w:line="276" w:lineRule="auto"/>
        <w:outlineLvl w:val="1"/>
        <w:rPr>
          <w:rFonts w:ascii="Calibri" w:eastAsia="DengXian Light" w:hAnsi="Calibri" w:cs="Calibri"/>
          <w:b/>
          <w:bCs/>
          <w:lang w:val="es-PE"/>
        </w:rPr>
      </w:pPr>
      <w:bookmarkStart w:id="382" w:name="_heading=h.jzpmwk" w:colFirst="0" w:colLast="0"/>
      <w:bookmarkStart w:id="383" w:name="_Toc198221455"/>
      <w:bookmarkEnd w:id="382"/>
      <w:r w:rsidRPr="004118CD">
        <w:rPr>
          <w:rFonts w:ascii="Calibri" w:eastAsia="DengXian Light" w:hAnsi="Calibri" w:cs="Calibri"/>
          <w:b/>
          <w:bCs/>
          <w:lang w:val="es-PE"/>
        </w:rPr>
        <w:t>Obligaciones no afectadas</w:t>
      </w:r>
      <w:bookmarkEnd w:id="383"/>
    </w:p>
    <w:p w14:paraId="05CA7768"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3BB9475C"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contratación de los seguros no reduce ni limita ni altera en modo alguno las demás obligaciones y responsabilidades que asume el CONCESIONARIO en el marco de la Concesión.</w:t>
      </w:r>
    </w:p>
    <w:p w14:paraId="4DF358A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B9DF743" w14:textId="46A4E1BC" w:rsidR="00EF2E7D" w:rsidRPr="004118CD" w:rsidRDefault="009606CD" w:rsidP="00936F73">
      <w:pPr>
        <w:keepNext/>
        <w:keepLines/>
        <w:spacing w:line="276" w:lineRule="auto"/>
        <w:outlineLvl w:val="1"/>
        <w:rPr>
          <w:rFonts w:ascii="Calibri" w:eastAsia="DengXian Light" w:hAnsi="Calibri" w:cs="Calibri"/>
          <w:b/>
          <w:bCs/>
          <w:lang w:val="es-PE"/>
        </w:rPr>
      </w:pPr>
      <w:bookmarkStart w:id="384" w:name="_heading=h.33zd5kd" w:colFirst="0" w:colLast="0"/>
      <w:bookmarkStart w:id="385" w:name="_Toc198221456"/>
      <w:bookmarkEnd w:id="384"/>
      <w:r w:rsidRPr="004118CD">
        <w:rPr>
          <w:rFonts w:ascii="Calibri" w:eastAsia="DengXian Light" w:hAnsi="Calibri" w:cs="Calibri"/>
          <w:b/>
          <w:bCs/>
          <w:lang w:val="es-PE"/>
        </w:rPr>
        <w:t>Cumplimiento de pólizas</w:t>
      </w:r>
      <w:bookmarkEnd w:id="385"/>
    </w:p>
    <w:p w14:paraId="3E74B533"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462375F8"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queda obligado frente al CONCEDENTE a cumplir con los términos y condiciones de todas las pólizas de seguro contratadas de acuerdo con lo establecido en el Contrato de Concesión.</w:t>
      </w:r>
    </w:p>
    <w:p w14:paraId="5971808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25BFE20"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cien por ciento (100%) del monto que resulte de la ejecución del seguro deberá ser destinado al fin para el cual fue contratado.</w:t>
      </w:r>
    </w:p>
    <w:p w14:paraId="4E30F7F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7A61074"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Si como resultado de la ejecución de las pólizas contratadas a favor del CONCEDENTE existiese un saldo que pudiera resultar de la ejecución de estas, dicho saldo deberá ser depositado en la Cuenta Cofinanciamiento del Fideicomiso de Administración, a efectos de ser utilizado para dicho fin.</w:t>
      </w:r>
    </w:p>
    <w:p w14:paraId="48D21BC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F80F291" w14:textId="1EE688F8"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de siniestro, el CONCESIONARIO deberá reportarlo a la compañía aseguradora a más tardar al Día siguiente de iniciado y, al mismo tiempo, notificar al CONCEDENTE y al Supervisor, bajo apercibimiento de aplicarse la penalidad establecida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_Ref178239001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El CONCESIONARIO deberá iniciar, proseguir y culminar el proceso de ejecución de reclamos que sea necesario o requerido según los términos de la póliza de seguros pertinente a dicho siniestro e incurrirá </w:t>
      </w:r>
      <w:r w:rsidR="00CD5F7C" w:rsidRPr="004118CD">
        <w:rPr>
          <w:rFonts w:ascii="Calibri" w:hAnsi="Calibri" w:cs="Calibri"/>
          <w:color w:val="000000"/>
          <w:lang w:val="es-PE"/>
        </w:rPr>
        <w:t xml:space="preserve">en </w:t>
      </w:r>
      <w:r w:rsidRPr="004118CD">
        <w:rPr>
          <w:rFonts w:ascii="Calibri" w:hAnsi="Calibri" w:cs="Calibri"/>
          <w:color w:val="000000"/>
          <w:lang w:val="es-PE"/>
        </w:rPr>
        <w:t>todos los gastos relacionados a dicho proceso de reclamos a su cuenta, costo y riesgo. Si la cobertura del seguro se cancela por falta de notificación oportuna de un siniestro, el CONCESIONARIO tendrá la responsabilidad a su cuenta, costo y riesgo, de restablecer las condiciones previas al siniestro y de realizar las indemnizaciones correspondientes, liberando de toda responsabilidad al CONCEDENTE.</w:t>
      </w:r>
    </w:p>
    <w:p w14:paraId="50E68AE1"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76AAA49" w14:textId="675F1868"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CONCESIONARIO asumirá los costos de todos y cada uno de los deducibles o coaseguros que haya contratado en las pólizas de seguros requeridas.</w:t>
      </w:r>
    </w:p>
    <w:p w14:paraId="503D9339" w14:textId="77777777" w:rsidR="007A2C2D" w:rsidRPr="004118CD" w:rsidRDefault="007A2C2D" w:rsidP="00936F73">
      <w:pPr>
        <w:pBdr>
          <w:top w:val="nil"/>
          <w:left w:val="nil"/>
          <w:bottom w:val="nil"/>
          <w:right w:val="nil"/>
          <w:between w:val="nil"/>
        </w:pBdr>
        <w:spacing w:line="276" w:lineRule="auto"/>
        <w:jc w:val="both"/>
        <w:rPr>
          <w:rFonts w:ascii="Calibri" w:hAnsi="Calibri" w:cs="Calibri"/>
          <w:color w:val="000000"/>
          <w:lang w:val="es-PE"/>
        </w:rPr>
      </w:pPr>
    </w:p>
    <w:p w14:paraId="148085A3" w14:textId="4F6D979A" w:rsidR="00EF2E7D" w:rsidRPr="004118CD" w:rsidRDefault="009606CD" w:rsidP="00936F73">
      <w:pPr>
        <w:keepNext/>
        <w:keepLines/>
        <w:spacing w:line="276" w:lineRule="auto"/>
        <w:outlineLvl w:val="1"/>
        <w:rPr>
          <w:rFonts w:ascii="Calibri" w:eastAsia="DengXian Light" w:hAnsi="Calibri" w:cs="Calibri"/>
          <w:b/>
          <w:bCs/>
          <w:lang w:val="es-PE"/>
        </w:rPr>
      </w:pPr>
      <w:bookmarkStart w:id="386" w:name="_heading=h.1j4nfs6" w:colFirst="0" w:colLast="0"/>
      <w:bookmarkStart w:id="387" w:name="_Toc198221457"/>
      <w:bookmarkEnd w:id="386"/>
      <w:r w:rsidRPr="004118CD">
        <w:rPr>
          <w:rFonts w:ascii="Calibri" w:eastAsia="DengXian Light" w:hAnsi="Calibri" w:cs="Calibri"/>
          <w:b/>
          <w:bCs/>
          <w:lang w:val="es-PE"/>
        </w:rPr>
        <w:t>Informe de cobertura</w:t>
      </w:r>
      <w:bookmarkEnd w:id="387"/>
    </w:p>
    <w:p w14:paraId="3A5DD97E"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2193845A"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Dentro de los primeros sesenta (60) Días Calendario de cada Año de la Concesión (inclusive el primer año en que ocurre la Fecha de Cierre) y durante la vigencia de esta, el CONCESIONARIO presentará al CONCEDENTE, con copia al Supervisor, lo siguiente:</w:t>
      </w:r>
    </w:p>
    <w:p w14:paraId="334924C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8147CA0" w14:textId="77777777" w:rsidR="00EF2E7D" w:rsidRPr="004118CD" w:rsidRDefault="009606CD" w:rsidP="00936F73">
      <w:pPr>
        <w:numPr>
          <w:ilvl w:val="0"/>
          <w:numId w:val="87"/>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Una lista de las pólizas de seguro a ser contratadas por el CONCESIONARIO durante el año en cuestión, indicando, al menos, la cobertura, la compañía aseguradora, las reclamaciones hechas durante el año anterior y su situación actual; y,</w:t>
      </w:r>
    </w:p>
    <w:p w14:paraId="64FDBE8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583D214" w14:textId="77777777" w:rsidR="00EF2E7D" w:rsidRPr="004118CD" w:rsidRDefault="009606CD" w:rsidP="00936F73">
      <w:pPr>
        <w:numPr>
          <w:ilvl w:val="0"/>
          <w:numId w:val="87"/>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A partir del segundo Año de la Concesión, un certificado emitido por el representante autorizado de la compañía aseguradora indicando las pólizas y coberturas que el CONCESIONARIO ha contratado durante el año anterior, a fin de demostrar el cumplimiento de los términos del presente Capítulo. </w:t>
      </w:r>
    </w:p>
    <w:p w14:paraId="5D1F459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3BCD912" w14:textId="5362221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el CONCESIONARIO no presente la información dentro del plazo indicado, serán de aplicación las penalidades establecidas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_Ref178239086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93EC7" w:rsidRPr="00E77127">
        <w:rPr>
          <w:rFonts w:ascii="Calibri" w:hAnsi="Calibri" w:cs="Calibri"/>
          <w:color w:val="000000"/>
          <w:lang w:val="es-PE"/>
        </w:rPr>
        <w:fldChar w:fldCharType="end"/>
      </w:r>
      <w:r w:rsidRPr="004118CD">
        <w:rPr>
          <w:rFonts w:ascii="Calibri" w:hAnsi="Calibri" w:cs="Calibri"/>
          <w:color w:val="000000"/>
          <w:lang w:val="es-PE"/>
        </w:rPr>
        <w:t>.</w:t>
      </w:r>
    </w:p>
    <w:p w14:paraId="4EE031A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9DD8A4B"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Sin perjuicio de lo indicado, durante la vigencia de la Concesión, y cada vez que el CONCEDENTE o el Supervisor lo requieran, el CONCESIONARIO deberá presentar prueba fehaciente de que todas las pólizas de seguro siguen vigentes y al día en sus pagos.</w:t>
      </w:r>
    </w:p>
    <w:p w14:paraId="130F22A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6B25955" w14:textId="7566F7CF"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CONCEDENTE, en todo momento, podrá solicitar al CONCESIONARIO la </w:t>
      </w:r>
      <w:r w:rsidR="00087F09" w:rsidRPr="004118CD">
        <w:rPr>
          <w:rFonts w:ascii="Calibri" w:hAnsi="Calibri" w:cs="Calibri"/>
          <w:color w:val="000000"/>
          <w:lang w:val="es-PE"/>
        </w:rPr>
        <w:t xml:space="preserve">exhibición del </w:t>
      </w:r>
      <w:r w:rsidRPr="004118CD">
        <w:rPr>
          <w:rFonts w:ascii="Calibri" w:hAnsi="Calibri" w:cs="Calibri"/>
          <w:color w:val="000000"/>
          <w:lang w:val="es-PE"/>
        </w:rPr>
        <w:t xml:space="preserve">original de las pólizas de seguros que tenga contratadas, o copias legalizadas de las mismas, así como recibos o documentos que prueben que se encuentra al corriente en el pago de las primas correspondientes. </w:t>
      </w:r>
    </w:p>
    <w:p w14:paraId="4319EFD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512DC67" w14:textId="54B8A483"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De verificarse el incumplimiento de la obligación de mantener vigentes las pólizas, el CONCEDENTE podrá ejecutar la Garantía</w:t>
      </w:r>
      <w:r w:rsidR="00A8295F" w:rsidRPr="004118CD">
        <w:rPr>
          <w:rFonts w:ascii="Calibri" w:hAnsi="Calibri" w:cs="Calibri"/>
          <w:color w:val="000000"/>
          <w:lang w:val="es-PE"/>
        </w:rPr>
        <w:t xml:space="preserve"> de Fiel Cumplimiento correspondiente</w:t>
      </w:r>
      <w:r w:rsidRPr="004118CD">
        <w:rPr>
          <w:rFonts w:ascii="Calibri" w:hAnsi="Calibri" w:cs="Calibri"/>
          <w:color w:val="000000"/>
          <w:lang w:val="es-PE"/>
        </w:rPr>
        <w:t xml:space="preserve">, previa notificación al CONCESIONARIO, sin perjuicio de las penalidades a que diera lugar el referido incumplimiento, o de corresponder, aplicarán los procedimientos previstos para la Terminación del Contrato, considerando la causal de Terminación establecida en el Literal </w:t>
      </w:r>
      <w:r w:rsidR="00043463" w:rsidRPr="004118CD">
        <w:rPr>
          <w:rFonts w:ascii="Calibri" w:hAnsi="Calibri" w:cs="Calibri"/>
          <w:color w:val="000000"/>
          <w:lang w:val="es-PE"/>
        </w:rPr>
        <w:t>h)</w:t>
      </w:r>
      <w:r w:rsidRPr="004118CD">
        <w:rPr>
          <w:rFonts w:ascii="Calibri" w:hAnsi="Calibri" w:cs="Calibri"/>
          <w:color w:val="000000"/>
          <w:lang w:val="es-PE"/>
        </w:rPr>
        <w:t xml:space="preserve"> de la Cláusula</w:t>
      </w:r>
      <w:r w:rsidR="00043463"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Pr="004118CD">
        <w:rPr>
          <w:rFonts w:ascii="Calibri" w:hAnsi="Calibri" w:cs="Calibri"/>
          <w:i/>
          <w:color w:val="000000"/>
          <w:lang w:val="es-PE"/>
        </w:rPr>
        <w:t>.</w:t>
      </w:r>
    </w:p>
    <w:p w14:paraId="4F9E385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3E3D15A" w14:textId="70ADA892"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el CONCEDENTE ejecute las Garantías en su totalidad, el CONCESIONARIO queda obligado a restituirla, de acuerdo con lo establecido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_Ref178239216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CAPÍTULO XI</w:t>
      </w:r>
      <w:r w:rsidR="00D93EC7" w:rsidRPr="00E77127">
        <w:rPr>
          <w:rFonts w:ascii="Calibri" w:hAnsi="Calibri" w:cs="Calibri"/>
          <w:color w:val="000000"/>
          <w:lang w:val="es-PE"/>
        </w:rPr>
        <w:fldChar w:fldCharType="end"/>
      </w:r>
      <w:r w:rsidRPr="004118CD">
        <w:rPr>
          <w:rFonts w:ascii="Calibri" w:hAnsi="Calibri" w:cs="Calibri"/>
          <w:color w:val="000000"/>
          <w:lang w:val="es-PE"/>
        </w:rPr>
        <w:t>.</w:t>
      </w:r>
    </w:p>
    <w:p w14:paraId="40C4155C" w14:textId="77777777" w:rsidR="007A2C2D" w:rsidRPr="004118CD" w:rsidRDefault="007A2C2D" w:rsidP="00936F73">
      <w:pPr>
        <w:pBdr>
          <w:top w:val="nil"/>
          <w:left w:val="nil"/>
          <w:bottom w:val="nil"/>
          <w:right w:val="nil"/>
          <w:between w:val="nil"/>
        </w:pBdr>
        <w:spacing w:line="276" w:lineRule="auto"/>
        <w:jc w:val="both"/>
        <w:rPr>
          <w:rFonts w:ascii="Calibri" w:hAnsi="Calibri" w:cs="Calibri"/>
          <w:color w:val="000000"/>
          <w:lang w:val="es-PE"/>
        </w:rPr>
      </w:pPr>
    </w:p>
    <w:p w14:paraId="027EAE35" w14:textId="3364A58B" w:rsidR="00EF2E7D" w:rsidRPr="004118CD" w:rsidRDefault="009606CD" w:rsidP="00936F73">
      <w:pPr>
        <w:keepNext/>
        <w:keepLines/>
        <w:spacing w:line="276" w:lineRule="auto"/>
        <w:outlineLvl w:val="1"/>
        <w:rPr>
          <w:rFonts w:ascii="Calibri" w:eastAsia="DengXian Light" w:hAnsi="Calibri" w:cs="Calibri"/>
          <w:b/>
          <w:bCs/>
          <w:lang w:val="es-PE"/>
        </w:rPr>
      </w:pPr>
      <w:bookmarkStart w:id="388" w:name="_heading=h.434ayfz" w:colFirst="0" w:colLast="0"/>
      <w:bookmarkStart w:id="389" w:name="_Toc198221458"/>
      <w:bookmarkEnd w:id="388"/>
      <w:r w:rsidRPr="004118CD">
        <w:rPr>
          <w:rFonts w:ascii="Calibri" w:eastAsia="DengXian Light" w:hAnsi="Calibri" w:cs="Calibri"/>
          <w:b/>
          <w:bCs/>
          <w:lang w:val="es-PE"/>
        </w:rPr>
        <w:t>Eventos No Cubiertos</w:t>
      </w:r>
      <w:bookmarkEnd w:id="389"/>
    </w:p>
    <w:p w14:paraId="372F85C9"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50EDD5B5"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90" w:name="_Ref178175479"/>
      <w:r w:rsidRPr="004118CD">
        <w:rPr>
          <w:rFonts w:ascii="Calibri" w:hAnsi="Calibri" w:cs="Calibri"/>
          <w:color w:val="000000"/>
          <w:lang w:val="es-PE"/>
        </w:rPr>
        <w:t>El CONCESIONARIO será responsable frente al CONCEDENTE o terceros por las pérdidas, daños y responsabilidades no cubiertas por las mencionadas pólizas de seguros, excepto en los casos de fuerza mayor o caso fortuito de los eventos no asegurables y de aquellos que tengan una parte que no sean asegurables en el mercado nacional o internacional según verificación realizada a través de un perito especializado en seguros seleccionado de común acuerdo por las Partes.</w:t>
      </w:r>
      <w:bookmarkEnd w:id="390"/>
    </w:p>
    <w:p w14:paraId="4F2C724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728B906" w14:textId="2CECF21D"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Para ello, el pago de los honorarios del perito especializado deberá ser a cuenta, costo y riesgo del CONCESIONARIO.</w:t>
      </w:r>
    </w:p>
    <w:p w14:paraId="704F13F6"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24BDBD14" w14:textId="063D7074"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CONCESIONARIO, con copia al CONCEDENTE, propondrá al Supervisor dos (2) entidades nacionales o internacionales, para lo cual contarán con un plazo máximo de cinco (5) Días Calendario, contados a partir del día siguiente de verificados los eventos de falta de cobertura de la póliza descritos en el primer párrafo de la presente cláusula. El perfil técnico requerido para las referidas entidades debe ser definido en la oportunidad que se origine la necesidad de acudir al peritaje y deberá tener en cuenta las especialidades técnicas involucradas en los puntos controvertidos, considerando experiencia materia de seguros</w:t>
      </w:r>
      <w:r w:rsidR="006058E8" w:rsidRPr="004118CD">
        <w:rPr>
          <w:rFonts w:ascii="Calibri" w:hAnsi="Calibri" w:cs="Calibri"/>
          <w:color w:val="000000"/>
          <w:lang w:val="es-PE"/>
        </w:rPr>
        <w:t>, contando con la opinión previa no vinculante del Supervisor respecto de los términos de referencia para la contratación del perito, la misma que se emitirá en un plazo máximo de cinco (5) Días Calendario</w:t>
      </w:r>
      <w:r w:rsidRPr="004118CD">
        <w:rPr>
          <w:rFonts w:ascii="Calibri" w:hAnsi="Calibri" w:cs="Calibri"/>
          <w:color w:val="000000"/>
          <w:lang w:val="es-PE"/>
        </w:rPr>
        <w:t>.</w:t>
      </w:r>
    </w:p>
    <w:p w14:paraId="1E0B73B9" w14:textId="79D12CBA"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8633050" w14:textId="0F8C87FD"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En un plazo máximo de cinco (5) Días Calendario luego de recibidas las propuestas o incluso sin ellas, el Supervisor elegirá a la entidad o persona natural que actuará en calidad de perito, lo cual deberá ser notificado a las Partes de manera simultánea. La decisión del Supervisor no será sujeta a impugnación o cuestionamiento alguno.</w:t>
      </w:r>
    </w:p>
    <w:p w14:paraId="50413811" w14:textId="1D49BD5E"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7110B732" w14:textId="4A8C19EB"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CONCESIONARIO procederá a contratar y pagar el costo del peritaje en un plazo máximo de siete (7) Días Calendario luego de comunicada la elección realizada por el Supervisor. Ante el retraso en dicho pago, se aplicará al CONCESIONARIO la penalidad establecida en 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_Ref178945388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12</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 resultar el peritaje favorable al CONCESIONARIO, el CONCEDENTE deberá reembolsar al CONCESIONARIO el monto de los honorarios, en un plazo máximo de noventa (90) Días Calendario luego de recibida la solicitud de reembolso del CONCESIONARIO que estará acompañada del debido sustento. </w:t>
      </w:r>
    </w:p>
    <w:p w14:paraId="2950DCE5" w14:textId="0FDFF6C3"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1E370E0B" w14:textId="39A7C870"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perito emitirá su dictamen en un plazo no mayor de diez (10) Días Calendario luego de recibido el pago de sus honorarios. El CONCESIONARIO deberá brindar información que le sea requerida por el perito a fin de que emita el dictamen.</w:t>
      </w:r>
    </w:p>
    <w:p w14:paraId="41226F19" w14:textId="74C1468D"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610CE746" w14:textId="7BCB2E8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de incumplimiento del CONCESIONARIO a lo dispuesto en la presente Cláusula, serán de aplicación las penalidades previstas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_Ref178239260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93EC7" w:rsidRPr="00E77127">
        <w:rPr>
          <w:rFonts w:ascii="Calibri" w:hAnsi="Calibri" w:cs="Calibri"/>
          <w:color w:val="000000"/>
          <w:lang w:val="es-PE"/>
        </w:rPr>
        <w:fldChar w:fldCharType="end"/>
      </w:r>
      <w:r w:rsidRPr="004118CD">
        <w:rPr>
          <w:rFonts w:ascii="Calibri" w:hAnsi="Calibri" w:cs="Calibri"/>
          <w:color w:val="000000"/>
          <w:lang w:val="es-PE"/>
        </w:rPr>
        <w:t>, sin perjuicio de lo previsto en la Cláusula</w:t>
      </w:r>
      <w:r w:rsidR="00043463"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Pr="004118CD">
        <w:rPr>
          <w:rFonts w:ascii="Calibri" w:hAnsi="Calibri" w:cs="Calibri"/>
          <w:color w:val="000000"/>
          <w:lang w:val="es-PE"/>
        </w:rPr>
        <w:t>.</w:t>
      </w:r>
    </w:p>
    <w:p w14:paraId="4711566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F2D5FF2"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391" w:name="_heading=h.2i9l8ns" w:colFirst="0" w:colLast="0"/>
      <w:bookmarkStart w:id="392" w:name="_Toc198221459"/>
      <w:bookmarkEnd w:id="391"/>
      <w:r w:rsidRPr="004118CD">
        <w:rPr>
          <w:rFonts w:ascii="Calibri" w:eastAsia="DengXian Light" w:hAnsi="Calibri" w:cs="Calibri"/>
          <w:b/>
          <w:bCs/>
          <w:lang w:val="es-PE"/>
        </w:rPr>
        <w:t>Contratación de pólizas por el CONCEDENTE</w:t>
      </w:r>
      <w:bookmarkEnd w:id="392"/>
    </w:p>
    <w:p w14:paraId="0AC6CAA4"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0758B5A5"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 el CONCESIONARIO no contrata o no mantiene las pólizas vigentes, tal y como se le requiere de acuerdo con el presente Capítulo, el CONCEDENTE ejecuta la Garantía de Fiel Cumplimiento correspondiente y aplica las penalidades correspondientes, conforme a lo establecido en el Contrato de Concesión. Los recursos que resulten producto de la ejecución de la Garantía de Fiel Cumplimiento son destinados por el CONCEDENTE a la contratación de las pólizas de seguro a que se refiere la presente Cláusula, luego de lo cual comunica al CONCESIONARIO la contratación y el pago de las primas.</w:t>
      </w:r>
    </w:p>
    <w:p w14:paraId="713D3A0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4E81C7F" w14:textId="482B3232"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saldo restante debe ser depositado por el CONCEDENTE en la Cuenta de Garantías del Fideicomiso de Administración o, en caso de no encontrarse constituido el Fideicomiso de Administración, en una cuenta intangible que indique el CONCEDENTE, cuyos fondos sean destinados exclusivamente para este fin, hasta que el CONCESIONARIO cumpla con restituir el íntegro del monto correspondiente a la Garantía de Fiel Cumplimiento respectiva. En este caso, el CONCESIONARIO queda obligado a restituir la Garantía de Fiel Cumplimiento, de acuerdo con lo establecido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_Ref178239305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CAPÍTULO X</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679A1B0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E0B2AFE" w14:textId="7EC460B6" w:rsidR="00EF2E7D" w:rsidRPr="004118CD" w:rsidRDefault="009606CD" w:rsidP="00936F73">
      <w:pPr>
        <w:keepNext/>
        <w:keepLines/>
        <w:spacing w:line="276" w:lineRule="auto"/>
        <w:outlineLvl w:val="1"/>
        <w:rPr>
          <w:rFonts w:ascii="Calibri" w:eastAsia="DengXian Light" w:hAnsi="Calibri" w:cs="Calibri"/>
          <w:b/>
          <w:bCs/>
          <w:lang w:val="es-PE"/>
        </w:rPr>
      </w:pPr>
      <w:bookmarkStart w:id="393" w:name="_heading=h.xevivl" w:colFirst="0" w:colLast="0"/>
      <w:bookmarkStart w:id="394" w:name="_Toc198221460"/>
      <w:bookmarkEnd w:id="393"/>
      <w:r w:rsidRPr="004118CD">
        <w:rPr>
          <w:rFonts w:ascii="Calibri" w:eastAsia="DengXian Light" w:hAnsi="Calibri" w:cs="Calibri"/>
          <w:b/>
          <w:bCs/>
          <w:lang w:val="es-PE"/>
        </w:rPr>
        <w:t>Responsabilidad del CONCESIONARIO</w:t>
      </w:r>
      <w:bookmarkEnd w:id="394"/>
    </w:p>
    <w:p w14:paraId="4EBF2618"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2D7D1124"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contratación de pólizas de seguros por parte del CONCESIONARIO no disminuye su responsabilidad por causas que le sean imputables, por lo que este será responsable directo de todas sus obligaciones, por encima de cualquier responsabilidad asegurada, salvo por causas que no le sean imputables. En esos términos se obliga a mantener indemne al CONCEDENTE ante cualquier demanda, demora o reclamo vinculado con la ejecución de las Obras e implementación del Equipamiento Electromecánico, Puesta en Marcha y Operación, subrogándose a sí mismo, en lugar del CONCEDENTE, si existe pretensión de terceros por esta causa, en cualquier vía.</w:t>
      </w:r>
    </w:p>
    <w:p w14:paraId="320754C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E4BB001"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Con independencia de lo estipulado en el presente capítulo y las obligaciones establecidas, el CONCESIONARIO deberá pagar la totalidad de las sumas adeudadas a cualquier persona, de acuerdo con las Leyes y Disposiciones Aplicables. Esto implica que, en caso de siniestro por causa de dolo o culpa de su parte, y que no fuere cubierto por las mencionadas pólizas de seguro, el CONCESIONARIO será el único responsable por cualquier posible daño que fuere causado.</w:t>
      </w:r>
    </w:p>
    <w:p w14:paraId="18ABF72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836208A" w14:textId="50A045B1"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ningún caso el CONCESIONARIO será responsable de los actos o hechos cometidos por el CONCEDENTE, a quienes corresponderá responder por los daños y perjuicios que les sean imputables. Esta exención de responsabilidad abarca las disposiciones relativas a Pasivos Ambientales no asignados al CONCESIONARIO a que se refiere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_Ref178239327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CAPÍTULO XII</w:t>
      </w:r>
      <w:r w:rsidR="00D93EC7" w:rsidRPr="00E77127">
        <w:rPr>
          <w:rFonts w:ascii="Calibri" w:hAnsi="Calibri" w:cs="Calibri"/>
          <w:color w:val="000000"/>
          <w:lang w:val="es-PE"/>
        </w:rPr>
        <w:fldChar w:fldCharType="end"/>
      </w:r>
      <w:r w:rsidRPr="004118CD">
        <w:rPr>
          <w:rFonts w:ascii="Calibri" w:hAnsi="Calibri" w:cs="Calibri"/>
          <w:color w:val="000000"/>
          <w:lang w:val="es-PE"/>
        </w:rPr>
        <w:t>.</w:t>
      </w:r>
    </w:p>
    <w:p w14:paraId="279BF59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5290FBA" w14:textId="3CC4C8EF"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Si el CONCESIONARIO incumple con los términos, condiciones y plazos exigidos para la contratación de las pólizas de seguros, el CONCEDENTE podrá invocar la Terminación del </w:t>
      </w:r>
      <w:r w:rsidR="00C4087A" w:rsidRPr="004118CD">
        <w:rPr>
          <w:rFonts w:ascii="Calibri" w:hAnsi="Calibri" w:cs="Calibri"/>
          <w:color w:val="000000"/>
          <w:lang w:val="es-PE"/>
        </w:rPr>
        <w:t>C</w:t>
      </w:r>
      <w:r w:rsidRPr="004118CD">
        <w:rPr>
          <w:rFonts w:ascii="Calibri" w:hAnsi="Calibri" w:cs="Calibri"/>
          <w:color w:val="000000"/>
          <w:lang w:val="es-PE"/>
        </w:rPr>
        <w:t>ontrato conforme la Cláusula</w:t>
      </w:r>
      <w:r w:rsidR="00043463"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Pr="004118CD">
        <w:rPr>
          <w:rFonts w:ascii="Calibri" w:hAnsi="Calibri" w:cs="Calibri"/>
          <w:color w:val="000000"/>
          <w:lang w:val="es-PE"/>
        </w:rPr>
        <w:t>, sin perjuicio de aplicar las penalidades que correspondan.</w:t>
      </w:r>
    </w:p>
    <w:p w14:paraId="334D07B2" w14:textId="6FA26618"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2D0930" w14:textId="0AF0FBF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Las tareas de reemplazo o reparación de los bienes se efectuarán de manera tal que los Servicios Obligatorios no sean suspendidos sino por el tiempo mínimo indispensable.</w:t>
      </w:r>
    </w:p>
    <w:p w14:paraId="416214D9" w14:textId="0E98F2EF" w:rsidR="00B6017E" w:rsidRPr="004118CD" w:rsidRDefault="00B6017E" w:rsidP="00936F73">
      <w:pPr>
        <w:pBdr>
          <w:top w:val="nil"/>
          <w:left w:val="nil"/>
          <w:bottom w:val="nil"/>
          <w:right w:val="nil"/>
          <w:between w:val="nil"/>
        </w:pBdr>
        <w:spacing w:line="276" w:lineRule="auto"/>
        <w:jc w:val="both"/>
        <w:rPr>
          <w:rFonts w:ascii="Calibri" w:hAnsi="Calibri" w:cs="Calibri"/>
          <w:color w:val="000000"/>
          <w:lang w:val="es-PE"/>
        </w:rPr>
      </w:pPr>
    </w:p>
    <w:p w14:paraId="1CAC6C21" w14:textId="77777777" w:rsidR="00B6017E" w:rsidRPr="004118CD" w:rsidRDefault="00B6017E" w:rsidP="00936F73">
      <w:pPr>
        <w:pBdr>
          <w:top w:val="nil"/>
          <w:left w:val="nil"/>
          <w:bottom w:val="nil"/>
          <w:right w:val="nil"/>
          <w:between w:val="nil"/>
        </w:pBdr>
        <w:spacing w:line="276" w:lineRule="auto"/>
        <w:jc w:val="both"/>
        <w:rPr>
          <w:rFonts w:ascii="Calibri" w:hAnsi="Calibri" w:cs="Calibri"/>
          <w:color w:val="000000"/>
          <w:lang w:val="es-PE"/>
        </w:rPr>
      </w:pPr>
    </w:p>
    <w:p w14:paraId="78F7949C" w14:textId="17470CFF" w:rsidR="00EF2E7D" w:rsidRPr="004118CD" w:rsidRDefault="009606CD" w:rsidP="00936F73">
      <w:pPr>
        <w:pStyle w:val="Ttulo1"/>
        <w:numPr>
          <w:ilvl w:val="0"/>
          <w:numId w:val="444"/>
        </w:numPr>
        <w:tabs>
          <w:tab w:val="left" w:pos="1560"/>
        </w:tabs>
        <w:spacing w:before="0" w:after="0" w:line="276" w:lineRule="auto"/>
        <w:ind w:hanging="720"/>
        <w:jc w:val="both"/>
        <w:rPr>
          <w:rFonts w:ascii="Calibri" w:hAnsi="Calibri" w:cs="Calibri"/>
          <w:b/>
          <w:color w:val="000000"/>
          <w:sz w:val="22"/>
          <w:szCs w:val="22"/>
          <w:lang w:val="es-PE"/>
        </w:rPr>
      </w:pPr>
      <w:bookmarkStart w:id="395" w:name="_heading=h.3hej1je" w:colFirst="0" w:colLast="0"/>
      <w:bookmarkStart w:id="396" w:name="_Ref178239327"/>
      <w:bookmarkStart w:id="397" w:name="_Ref178354096"/>
      <w:bookmarkStart w:id="398" w:name="_Toc198221461"/>
      <w:bookmarkEnd w:id="395"/>
      <w:r w:rsidRPr="004118CD">
        <w:rPr>
          <w:rFonts w:ascii="Calibri" w:hAnsi="Calibri" w:cs="Calibri"/>
          <w:b/>
          <w:color w:val="000000"/>
          <w:sz w:val="22"/>
          <w:szCs w:val="22"/>
          <w:lang w:val="es-PE"/>
        </w:rPr>
        <w:t>CONSIDERACIONES SOCIOAMBIENTALES</w:t>
      </w:r>
      <w:bookmarkEnd w:id="396"/>
      <w:bookmarkEnd w:id="397"/>
      <w:bookmarkEnd w:id="398"/>
      <w:r w:rsidRPr="004118CD">
        <w:rPr>
          <w:rFonts w:ascii="Calibri" w:hAnsi="Calibri" w:cs="Calibri"/>
          <w:b/>
          <w:color w:val="000000"/>
          <w:sz w:val="22"/>
          <w:szCs w:val="22"/>
          <w:lang w:val="es-PE"/>
        </w:rPr>
        <w:t xml:space="preserve"> </w:t>
      </w:r>
    </w:p>
    <w:p w14:paraId="7998B68C"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bookmarkStart w:id="399" w:name="_heading=h.1wjtbr7" w:colFirst="0" w:colLast="0"/>
      <w:bookmarkEnd w:id="399"/>
    </w:p>
    <w:p w14:paraId="4D0D1E0E" w14:textId="69E10C10" w:rsidR="00EF2E7D" w:rsidRPr="004118CD" w:rsidRDefault="009606CD" w:rsidP="00936F73">
      <w:pPr>
        <w:keepNext/>
        <w:keepLines/>
        <w:spacing w:line="276" w:lineRule="auto"/>
        <w:outlineLvl w:val="1"/>
        <w:rPr>
          <w:rFonts w:ascii="Calibri" w:eastAsia="DengXian Light" w:hAnsi="Calibri" w:cs="Calibri"/>
          <w:b/>
          <w:bCs/>
          <w:lang w:val="es-PE"/>
        </w:rPr>
      </w:pPr>
      <w:bookmarkStart w:id="400" w:name="_Toc198221462"/>
      <w:r w:rsidRPr="004118CD">
        <w:rPr>
          <w:rFonts w:ascii="Calibri" w:eastAsia="DengXian Light" w:hAnsi="Calibri" w:cs="Calibri"/>
          <w:b/>
          <w:bCs/>
          <w:lang w:val="es-PE"/>
        </w:rPr>
        <w:t>Responsabilidades</w:t>
      </w:r>
      <w:bookmarkEnd w:id="400"/>
    </w:p>
    <w:p w14:paraId="241C79EB"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0B46E2D2"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declara conocer y entender el alcance de las Leyes y Disposiciones Aplicables, incluida la normatividad internacional a que se refiere la Segunda Disposición Transitoria, Complementaria y Final de la Ley General del Ambiente, Ley Nro. 28611, o norma que la modifique o sustituya, así como las disposiciones que establece este Contrato en materia ambiental, social, de seguridad y salud.</w:t>
      </w:r>
    </w:p>
    <w:p w14:paraId="39783CB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4BD7186" w14:textId="645D5535" w:rsidR="00EF2E7D" w:rsidRPr="004118CD" w:rsidRDefault="009606CD"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 xml:space="preserve">El CONCESIONARIO tiene </w:t>
      </w:r>
      <w:r w:rsidR="00326B31" w:rsidRPr="004118CD">
        <w:rPr>
          <w:rFonts w:ascii="Calibri" w:hAnsi="Calibri" w:cs="Calibri"/>
          <w:color w:val="000000"/>
          <w:lang w:val="es-PE"/>
        </w:rPr>
        <w:t>responsabilidad y obligaciones ambientales</w:t>
      </w:r>
      <w:r w:rsidRPr="004118CD">
        <w:rPr>
          <w:rFonts w:ascii="Calibri" w:hAnsi="Calibri" w:cs="Calibri"/>
          <w:color w:val="000000"/>
          <w:lang w:val="es-PE"/>
        </w:rPr>
        <w:t xml:space="preserve">, de acuerdo </w:t>
      </w:r>
      <w:r w:rsidR="00FF413E" w:rsidRPr="004118CD">
        <w:rPr>
          <w:rFonts w:ascii="Calibri" w:hAnsi="Calibri" w:cs="Calibri"/>
          <w:color w:val="000000"/>
          <w:lang w:val="es-PE"/>
        </w:rPr>
        <w:t>con</w:t>
      </w:r>
      <w:r w:rsidRPr="004118CD">
        <w:rPr>
          <w:rFonts w:ascii="Calibri" w:hAnsi="Calibri" w:cs="Calibri"/>
          <w:color w:val="000000"/>
          <w:lang w:val="es-PE"/>
        </w:rPr>
        <w:t xml:space="preserve"> lo señalado en los artículos 12 y 13 del Reglamento de Gestión Ambiental del Sector Turístico, aprobado por Decreto Supremo N° 003-2023-MINCETUR</w:t>
      </w:r>
      <w:r w:rsidR="00B50F43" w:rsidRPr="004118CD">
        <w:rPr>
          <w:rFonts w:ascii="Calibri" w:hAnsi="Calibri" w:cs="Calibri"/>
          <w:color w:val="000000"/>
          <w:lang w:val="es-PE"/>
        </w:rPr>
        <w:t xml:space="preserve">, caso contrario, se aplicará la penalidad prevista en el </w:t>
      </w:r>
      <w:r w:rsidR="00B50F43" w:rsidRPr="00E77127">
        <w:rPr>
          <w:rFonts w:ascii="Calibri" w:hAnsi="Calibri" w:cs="Calibri"/>
          <w:color w:val="000000"/>
          <w:lang w:val="es-PE"/>
        </w:rPr>
        <w:fldChar w:fldCharType="begin"/>
      </w:r>
      <w:r w:rsidR="00B50F43"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B50F43" w:rsidRPr="00E77127">
        <w:rPr>
          <w:rFonts w:ascii="Calibri" w:hAnsi="Calibri" w:cs="Calibri"/>
          <w:color w:val="000000"/>
          <w:lang w:val="es-PE"/>
        </w:rPr>
      </w:r>
      <w:r w:rsidR="00B50F43" w:rsidRPr="00E77127">
        <w:rPr>
          <w:rFonts w:ascii="Calibri" w:hAnsi="Calibri" w:cs="Calibri"/>
          <w:color w:val="000000"/>
          <w:lang w:val="es-PE"/>
        </w:rPr>
        <w:fldChar w:fldCharType="separate"/>
      </w:r>
      <w:r w:rsidR="00B50F43" w:rsidRPr="004118CD">
        <w:rPr>
          <w:rFonts w:ascii="Calibri" w:hAnsi="Calibri" w:cs="Calibri"/>
          <w:color w:val="000000"/>
          <w:lang w:val="es-PE"/>
        </w:rPr>
        <w:t>ANEXO 12</w:t>
      </w:r>
      <w:r w:rsidR="00B50F43" w:rsidRPr="00E77127">
        <w:rPr>
          <w:rFonts w:ascii="Calibri" w:hAnsi="Calibri" w:cs="Calibri"/>
          <w:color w:val="000000"/>
          <w:lang w:val="es-PE"/>
        </w:rPr>
        <w:fldChar w:fldCharType="end"/>
      </w:r>
      <w:r w:rsidRPr="004118CD">
        <w:rPr>
          <w:rFonts w:ascii="Calibri" w:hAnsi="Calibri" w:cs="Calibri"/>
          <w:color w:val="000000"/>
          <w:lang w:val="es-PE"/>
        </w:rPr>
        <w:t>.</w:t>
      </w:r>
    </w:p>
    <w:p w14:paraId="02B8FB0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D81CFE6" w14:textId="66CCD12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es responsable por la gestión y manejo adecuado de los residuos sólidos, efluentes, vertimientos, emisiones, ruidos, vibraciones y otros aspectos ambientales que involucran sus proyectos de inversión o actividades en curso o </w:t>
      </w:r>
      <w:r w:rsidR="008B5A52" w:rsidRPr="004118CD">
        <w:rPr>
          <w:rFonts w:ascii="Calibri" w:hAnsi="Calibri" w:cs="Calibri"/>
          <w:color w:val="000000"/>
          <w:lang w:val="es-PE"/>
        </w:rPr>
        <w:t>actividades a desarrollar.</w:t>
      </w:r>
    </w:p>
    <w:p w14:paraId="4811541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BD2F2C8" w14:textId="55DC7A86"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Si el CONCESIONARIO transfiere, traspasa o cede su </w:t>
      </w:r>
      <w:r w:rsidR="00876F87" w:rsidRPr="004118CD">
        <w:rPr>
          <w:rFonts w:ascii="Calibri" w:hAnsi="Calibri" w:cs="Calibri"/>
          <w:color w:val="000000"/>
          <w:lang w:val="es-PE"/>
        </w:rPr>
        <w:t>posición contractual</w:t>
      </w:r>
      <w:r w:rsidRPr="004118CD">
        <w:rPr>
          <w:rFonts w:ascii="Calibri" w:hAnsi="Calibri" w:cs="Calibri"/>
          <w:color w:val="000000"/>
          <w:lang w:val="es-PE"/>
        </w:rPr>
        <w:t xml:space="preserve"> a un tercero, este último está obligado a cumplir las obligaciones y compromisos ambientales establecidos en los estudios ambientales, en los instrumentos de gestión ambiental complementarios al SEIA, en los títulos habilitantes y/u otros actos administrativos aprobados por la autoridad ambiental competente al transferente o cedente, así como a cumplir las obligaciones ambientales que se deriven de la normativa ambiental aplicable. </w:t>
      </w:r>
    </w:p>
    <w:p w14:paraId="46B8BDF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85DA339" w14:textId="0A989D2F"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cambio o modificación en la titularidad de la actividad a que se refiere el párrafo anterior es comunicado a las autoridades ambientales </w:t>
      </w:r>
      <w:r w:rsidR="007A2C2D" w:rsidRPr="004118CD">
        <w:rPr>
          <w:rFonts w:ascii="Calibri" w:hAnsi="Calibri" w:cs="Calibri"/>
          <w:color w:val="000000"/>
          <w:lang w:val="es-PE"/>
        </w:rPr>
        <w:t>competentes a</w:t>
      </w:r>
      <w:r w:rsidRPr="004118CD">
        <w:rPr>
          <w:rFonts w:ascii="Calibri" w:hAnsi="Calibri" w:cs="Calibri"/>
          <w:color w:val="000000"/>
          <w:lang w:val="es-PE"/>
        </w:rPr>
        <w:t xml:space="preserve"> través de medios físicos o digitales, o puesto a su disposición en el marco de la interoperabilidad, en el plazo máximo de cinco (5) Días de haberse culminado el trámite ante el Registro Público correspondiente. </w:t>
      </w:r>
    </w:p>
    <w:p w14:paraId="1DAF662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CEE1EC2" w14:textId="75CD3B75"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Durante toda la vigencia del Contrato, el CONCESIONARIO, como una variable fundamental de su gestión, debe cumplir a su cuenta, costo y riesgo con las Leyes y Disposiciones Aplicables referentes a la conservación del ambiente y la gestión social. Asimismo, debe implementar las medidas que sean necesarias para asegurar un manejo socio ambiental apropiado y la implementación de mecanismos que permitan una adecuada participación y comunicación con la </w:t>
      </w:r>
      <w:r w:rsidR="008B5A52" w:rsidRPr="004118CD">
        <w:rPr>
          <w:rFonts w:ascii="Calibri" w:hAnsi="Calibri" w:cs="Calibri"/>
          <w:color w:val="000000"/>
          <w:lang w:val="es-PE"/>
        </w:rPr>
        <w:t>población del área de influencia del Proyect</w:t>
      </w:r>
      <w:r w:rsidR="00845F00" w:rsidRPr="004118CD">
        <w:rPr>
          <w:rFonts w:ascii="Calibri" w:hAnsi="Calibri" w:cs="Calibri"/>
          <w:color w:val="000000"/>
          <w:lang w:val="es-PE"/>
        </w:rPr>
        <w:t>o</w:t>
      </w:r>
      <w:r w:rsidRPr="004118CD">
        <w:rPr>
          <w:rFonts w:ascii="Calibri" w:hAnsi="Calibri" w:cs="Calibri"/>
          <w:color w:val="000000"/>
          <w:lang w:val="es-PE"/>
        </w:rPr>
        <w:t xml:space="preserve">. Esto incluye el cumplimiento de los acuerdos firmados con los Grupos de Interés del </w:t>
      </w:r>
      <w:r w:rsidR="00EB7D38" w:rsidRPr="004118CD">
        <w:rPr>
          <w:rFonts w:ascii="Calibri" w:hAnsi="Calibri" w:cs="Calibri"/>
          <w:color w:val="000000"/>
          <w:lang w:val="es-PE"/>
        </w:rPr>
        <w:t>P</w:t>
      </w:r>
      <w:r w:rsidRPr="004118CD">
        <w:rPr>
          <w:rFonts w:ascii="Calibri" w:hAnsi="Calibri" w:cs="Calibri"/>
          <w:color w:val="000000"/>
          <w:lang w:val="es-PE"/>
        </w:rPr>
        <w:t>royecto.</w:t>
      </w:r>
    </w:p>
    <w:p w14:paraId="061EF4B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C9EA3E2" w14:textId="42F0B62C"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es responsable del cumplimiento de todas las obligaciones contenidas en los Instrumentos de Gestión Ambiental preventivos y correctivos</w:t>
      </w:r>
      <w:r w:rsidR="008B5A52" w:rsidRPr="004118CD">
        <w:rPr>
          <w:rFonts w:ascii="Calibri" w:hAnsi="Calibri" w:cs="Calibri"/>
          <w:color w:val="000000"/>
          <w:lang w:val="es-PE"/>
        </w:rPr>
        <w:t xml:space="preserve"> en el marco del SEIA y complementarios al mismo,</w:t>
      </w:r>
      <w:r w:rsidRPr="004118CD">
        <w:rPr>
          <w:rFonts w:ascii="Calibri" w:hAnsi="Calibri" w:cs="Calibri"/>
          <w:color w:val="000000"/>
          <w:lang w:val="es-PE"/>
        </w:rPr>
        <w:t xml:space="preserve"> que apruebe la Autoridad Ambiental Competente, de corresponder, así como los mandatos que esta establezca en el marco de la normativa ambiental vigente. La certificación ambiental otorgada por la Autoridad Ambiental Competente, cuando corresponda, no exime de responsabilidad al CONCESIONARIO respecto al cumplimiento de la normativa ambiental vigente. Su incumplimiento será sancionado por la Autoridad Ambiental Competente en materia de fiscalización ambiental.</w:t>
      </w:r>
    </w:p>
    <w:p w14:paraId="1D02170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43A402E" w14:textId="61877AB5"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CONCESIONARIO será responsable de cumplir con todos y cada uno de los compromisos y obligaciones establecidos en el Instrumento de Gestión Ambiental correspondiente al </w:t>
      </w:r>
      <w:r w:rsidR="00EB7D38" w:rsidRPr="004118CD">
        <w:rPr>
          <w:rFonts w:ascii="Calibri" w:hAnsi="Calibri" w:cs="Calibri"/>
          <w:color w:val="000000"/>
          <w:lang w:val="es-PE"/>
        </w:rPr>
        <w:t>Proyecto</w:t>
      </w:r>
      <w:r w:rsidRPr="004118CD">
        <w:rPr>
          <w:rFonts w:ascii="Calibri" w:hAnsi="Calibri" w:cs="Calibri"/>
          <w:color w:val="000000"/>
          <w:lang w:val="es-PE"/>
        </w:rPr>
        <w:t xml:space="preserve">, así como de las demás obligaciones establecidas en el marco de la normativa ambiental vigente aplicables al </w:t>
      </w:r>
      <w:r w:rsidR="00EB7D38" w:rsidRPr="004118CD">
        <w:rPr>
          <w:rFonts w:ascii="Calibri" w:hAnsi="Calibri" w:cs="Calibri"/>
          <w:color w:val="000000"/>
          <w:lang w:val="es-PE"/>
        </w:rPr>
        <w:t>Proyecto</w:t>
      </w:r>
      <w:r w:rsidRPr="004118CD">
        <w:rPr>
          <w:rFonts w:ascii="Calibri" w:hAnsi="Calibri" w:cs="Calibri"/>
          <w:color w:val="000000"/>
          <w:lang w:val="es-PE"/>
        </w:rPr>
        <w:t>. En ese sentido, el CONCESIONARIO será responsable de los impactos ambientales negativos que sean generados por su actividad.</w:t>
      </w:r>
    </w:p>
    <w:p w14:paraId="79BD2057"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678E9EB7"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Asimismo, a partir de la suscripción de cada Acta de Entrega de los Bienes de la Concesión correspondientes a la entrega de las Áreas de la Concesión, y mientras dure su intervención, todos los impactos ambientales que se generen en el Área de Influencia de la Concesión por terceros no vinculados contractualmente al CONCESIONARIO, serán de responsabilidad del CONCESIONARIO, siempre y cuando así lo haya determinado debidamente, quien haga las veces de la Autoridad Ambiental Competente en materia de fiscalización ambiental, mediante decisión firme y consentida. Sin perjuicio de ello, el CONCESIONARIO deberá, de forma diligente, realizar las coordinaciones necesarias con la(s) Autoridad(es) Ambiental(es) Competente(s) para minimizar las consecuencias de los daños generados por terceros.</w:t>
      </w:r>
    </w:p>
    <w:p w14:paraId="656BCF16"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73F45B73"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es solidariamente responsable con los contratistas y subcontratistas ante cualquier daño ambiental, afectación social o afectación a la seguridad y salud de los trabajadores, de la comunidad aledaña y de cualquier tercero afectado, causados por efecto de las actividades de la Concesión, en tanto dichos daños o afectaciones sean directamente imputables a cualquiera de estos. La contratación de pólizas de seguro no releva de responsabilidad al CONCESIONARIO.</w:t>
      </w:r>
    </w:p>
    <w:p w14:paraId="00655087"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49CF075C"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deberá establecer protocolos, mecanismos y estándares para alinear y vigilar la gestión social, ambiental, de seguridad y de salud de sus contratistas y subcontratistas; aplicará el enfoque de análisis de ciclo de vida con la finalidad de minimizar su huella ecológica y huella de carbono; y homologará a sus proveedores en base a criterios de eficiencia, calidad, gestión social, ambiental, de seguridad y salud.</w:t>
      </w:r>
    </w:p>
    <w:p w14:paraId="265A36B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DF271C8" w14:textId="0283EAB6"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es responsable del manejo de los impactos ambientales que generen sus actividades desde la suscripción del Acta de Entrega de los Bienes de la Concesión y por todo el plazo de Concesión. Esta responsabilidad incluye los riesgos e impactos que se generen por acción u omisión, aun cuando estos no hayan sido identificados en los Instrumentos de Gestión Ambiental aplicables al Proyecto o sus controles</w:t>
      </w:r>
      <w:r w:rsidR="008B5A52" w:rsidRPr="004118CD">
        <w:rPr>
          <w:rFonts w:ascii="Calibri" w:hAnsi="Calibri" w:cs="Calibri"/>
          <w:color w:val="000000"/>
          <w:lang w:val="es-PE"/>
        </w:rPr>
        <w:t>/monitoreos internos</w:t>
      </w:r>
      <w:r w:rsidRPr="004118CD">
        <w:rPr>
          <w:rFonts w:ascii="Calibri" w:hAnsi="Calibri" w:cs="Calibri"/>
          <w:color w:val="000000"/>
          <w:lang w:val="es-PE"/>
        </w:rPr>
        <w:t>.</w:t>
      </w:r>
    </w:p>
    <w:p w14:paraId="0903FB4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8CC4CFA"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implementar políticas, programas y estrategias de creación de valor compartido que privilegien el diálogo y promuevan un adecuado relacionamiento social.</w:t>
      </w:r>
    </w:p>
    <w:p w14:paraId="50B1FFC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7ADE03D"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Durante todo el plazo de la Concesión, el CONCESIONARIO debe mantener una comunicación transparente con los Grupos de Interés, el ACR, las municipalidades distritales, mapear y monitorear los riesgos sociales y políticos, conocer la evolución de las expectativas y percepciones de los Grupos de Interés sobre la Concesión, coordinar con el CONCEDENTE las acciones de gestión social y las campañas de comunicación a realizar cuando corresponda, rendir cuentas sobre su desempeño a los Grupos de Interés del Proyecto, y propiciar la prevención y resolución de conflictos con ellas. El propósito de la comunicación y conocimiento de las expectativas y percepciones de los Grupos de Interés es minimizar los riesgos sociales e incrementar la creación de valor compartido.</w:t>
      </w:r>
    </w:p>
    <w:p w14:paraId="44805C6D"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0B669A64"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tal sentido, el CONCESIONARIO es responsable de actuar con respeto frente a la población, las instituciones, las autoridades y los diferentes Grupos de Interés, aplicando un enfoque intercultural y de reconocimiento de los derechos humanos y costumbres locales, de modo que se mantengan relaciones constructivas de largo plazo.</w:t>
      </w:r>
    </w:p>
    <w:p w14:paraId="7A3DAB2B"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2ADC7D58"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Ante problemas o discrepancias con los Grupos de Interés, el CONCESIONARIO deberá implementar mecanismos de comunicación y negociación que permitan construir alternativas de solución efectivas.</w:t>
      </w:r>
    </w:p>
    <w:p w14:paraId="67C1620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0DA5DD8"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cumplir las obligaciones ambientales previstas en los demás títulos habilitantes aprobados por la autoridad competente para el desarrollo de la actividad turística y con las medidas administrativas emitidas por la EFA competente.</w:t>
      </w:r>
    </w:p>
    <w:p w14:paraId="544EDCE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07D0439" w14:textId="15A86726"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solicitar a la Autoridad Ambiental Competente la evaluación </w:t>
      </w:r>
      <w:r w:rsidR="008B5A52" w:rsidRPr="004118CD">
        <w:rPr>
          <w:rFonts w:ascii="Calibri" w:hAnsi="Calibri" w:cs="Calibri"/>
          <w:color w:val="000000"/>
          <w:lang w:val="es-PE"/>
        </w:rPr>
        <w:t xml:space="preserve">y aprobación, de corresponder, </w:t>
      </w:r>
      <w:r w:rsidRPr="004118CD">
        <w:rPr>
          <w:rFonts w:ascii="Calibri" w:hAnsi="Calibri" w:cs="Calibri"/>
          <w:color w:val="000000"/>
          <w:lang w:val="es-PE"/>
        </w:rPr>
        <w:t xml:space="preserve">del </w:t>
      </w:r>
      <w:r w:rsidR="008B5A52" w:rsidRPr="004118CD">
        <w:rPr>
          <w:rFonts w:ascii="Calibri" w:hAnsi="Calibri" w:cs="Calibri"/>
          <w:color w:val="000000"/>
          <w:lang w:val="es-PE"/>
        </w:rPr>
        <w:t xml:space="preserve">o los </w:t>
      </w:r>
      <w:r w:rsidRPr="004118CD">
        <w:rPr>
          <w:rFonts w:ascii="Calibri" w:hAnsi="Calibri" w:cs="Calibri"/>
          <w:color w:val="000000"/>
          <w:lang w:val="es-PE"/>
        </w:rPr>
        <w:t>instrumento</w:t>
      </w:r>
      <w:r w:rsidR="008B5A52" w:rsidRPr="004118CD">
        <w:rPr>
          <w:rFonts w:ascii="Calibri" w:hAnsi="Calibri" w:cs="Calibri"/>
          <w:color w:val="000000"/>
          <w:lang w:val="es-PE"/>
        </w:rPr>
        <w:t>s</w:t>
      </w:r>
      <w:r w:rsidRPr="004118CD">
        <w:rPr>
          <w:rFonts w:ascii="Calibri" w:hAnsi="Calibri" w:cs="Calibri"/>
          <w:color w:val="000000"/>
          <w:lang w:val="es-PE"/>
        </w:rPr>
        <w:t xml:space="preserve"> de </w:t>
      </w:r>
      <w:r w:rsidR="0084004B" w:rsidRPr="004118CD">
        <w:rPr>
          <w:rFonts w:ascii="Calibri" w:hAnsi="Calibri" w:cs="Calibri"/>
          <w:color w:val="000000"/>
          <w:lang w:val="es-PE"/>
        </w:rPr>
        <w:t>g</w:t>
      </w:r>
      <w:r w:rsidRPr="004118CD">
        <w:rPr>
          <w:rFonts w:ascii="Calibri" w:hAnsi="Calibri" w:cs="Calibri"/>
          <w:color w:val="000000"/>
          <w:lang w:val="es-PE"/>
        </w:rPr>
        <w:t xml:space="preserve">estión </w:t>
      </w:r>
      <w:r w:rsidR="0084004B" w:rsidRPr="004118CD">
        <w:rPr>
          <w:rFonts w:ascii="Calibri" w:hAnsi="Calibri" w:cs="Calibri"/>
          <w:color w:val="000000"/>
          <w:lang w:val="es-PE"/>
        </w:rPr>
        <w:t>a</w:t>
      </w:r>
      <w:r w:rsidRPr="004118CD">
        <w:rPr>
          <w:rFonts w:ascii="Calibri" w:hAnsi="Calibri" w:cs="Calibri"/>
          <w:color w:val="000000"/>
          <w:lang w:val="es-PE"/>
        </w:rPr>
        <w:t>mbiental que le sean exigibles</w:t>
      </w:r>
      <w:r w:rsidR="008B5A52" w:rsidRPr="004118CD">
        <w:rPr>
          <w:rFonts w:ascii="Calibri" w:hAnsi="Calibri" w:cs="Calibri"/>
          <w:color w:val="000000"/>
          <w:lang w:val="es-PE"/>
        </w:rPr>
        <w:t>, conforme a lo dispuesto en la normativa ambiental vigente.</w:t>
      </w:r>
    </w:p>
    <w:p w14:paraId="0717EB8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BB283D0" w14:textId="204316AD"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presentar</w:t>
      </w:r>
      <w:r w:rsidR="008B5A52" w:rsidRPr="004118CD">
        <w:rPr>
          <w:rFonts w:ascii="Calibri" w:hAnsi="Calibri" w:cs="Calibri"/>
          <w:color w:val="000000"/>
          <w:lang w:val="es-PE"/>
        </w:rPr>
        <w:t>, a la Autoridad Ambiental Competente y a la Autoridad Competente en materia de fiscalización ambiental,</w:t>
      </w:r>
      <w:r w:rsidRPr="004118CD">
        <w:rPr>
          <w:rFonts w:ascii="Calibri" w:hAnsi="Calibri" w:cs="Calibri"/>
          <w:color w:val="000000"/>
          <w:lang w:val="es-PE"/>
        </w:rPr>
        <w:t xml:space="preserve"> los informes de monitoreo ambiental y de cumplimiento de las obligaciones ambientales derivadas del</w:t>
      </w:r>
      <w:r w:rsidR="008B5A52" w:rsidRPr="004118CD">
        <w:rPr>
          <w:rFonts w:ascii="Calibri" w:hAnsi="Calibri" w:cs="Calibri"/>
          <w:color w:val="000000"/>
          <w:lang w:val="es-PE"/>
        </w:rPr>
        <w:t xml:space="preserve"> I</w:t>
      </w:r>
      <w:r w:rsidRPr="004118CD">
        <w:rPr>
          <w:rFonts w:ascii="Calibri" w:hAnsi="Calibri" w:cs="Calibri"/>
          <w:color w:val="000000"/>
          <w:lang w:val="es-PE"/>
        </w:rPr>
        <w:t xml:space="preserve">nstrumento de </w:t>
      </w:r>
      <w:r w:rsidR="008B5A52" w:rsidRPr="004118CD">
        <w:rPr>
          <w:rFonts w:ascii="Calibri" w:hAnsi="Calibri" w:cs="Calibri"/>
          <w:color w:val="000000"/>
          <w:lang w:val="es-PE"/>
        </w:rPr>
        <w:t>G</w:t>
      </w:r>
      <w:r w:rsidRPr="004118CD">
        <w:rPr>
          <w:rFonts w:ascii="Calibri" w:hAnsi="Calibri" w:cs="Calibri"/>
          <w:color w:val="000000"/>
          <w:lang w:val="es-PE"/>
        </w:rPr>
        <w:t xml:space="preserve">estión </w:t>
      </w:r>
      <w:r w:rsidR="008B5A52" w:rsidRPr="004118CD">
        <w:rPr>
          <w:rFonts w:ascii="Calibri" w:hAnsi="Calibri" w:cs="Calibri"/>
          <w:color w:val="000000"/>
          <w:lang w:val="es-PE"/>
        </w:rPr>
        <w:t>A</w:t>
      </w:r>
      <w:r w:rsidRPr="004118CD">
        <w:rPr>
          <w:rFonts w:ascii="Calibri" w:hAnsi="Calibri" w:cs="Calibri"/>
          <w:color w:val="000000"/>
          <w:lang w:val="es-PE"/>
        </w:rPr>
        <w:t xml:space="preserve">mbiental </w:t>
      </w:r>
      <w:r w:rsidR="008B5A52" w:rsidRPr="004118CD">
        <w:rPr>
          <w:rFonts w:ascii="Calibri" w:hAnsi="Calibri" w:cs="Calibri"/>
          <w:color w:val="000000"/>
          <w:lang w:val="es-PE"/>
        </w:rPr>
        <w:t xml:space="preserve">aprobado en los </w:t>
      </w:r>
      <w:r w:rsidRPr="004118CD">
        <w:rPr>
          <w:rFonts w:ascii="Calibri" w:hAnsi="Calibri" w:cs="Calibri"/>
          <w:color w:val="000000"/>
          <w:lang w:val="es-PE"/>
        </w:rPr>
        <w:t xml:space="preserve">plazos y condiciones </w:t>
      </w:r>
      <w:r w:rsidR="008B5A52" w:rsidRPr="004118CD">
        <w:rPr>
          <w:rFonts w:ascii="Calibri" w:hAnsi="Calibri" w:cs="Calibri"/>
          <w:color w:val="000000"/>
          <w:lang w:val="es-PE"/>
        </w:rPr>
        <w:t>establecidas</w:t>
      </w:r>
      <w:r w:rsidRPr="004118CD">
        <w:rPr>
          <w:rFonts w:ascii="Calibri" w:hAnsi="Calibri" w:cs="Calibri"/>
          <w:color w:val="000000"/>
          <w:lang w:val="es-PE"/>
        </w:rPr>
        <w:t xml:space="preserve">, conforme a lo dispuesto en la normativa ambiental vigente. </w:t>
      </w:r>
    </w:p>
    <w:p w14:paraId="4A77952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8A119A2"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facilitar a las autoridades competentes el ejercicio de sus funciones de control, evaluación, vigilancia, monitoreo, supervisión, fiscalización y potestad sancionadora e incentivos, en materia ambiental. </w:t>
      </w:r>
    </w:p>
    <w:p w14:paraId="0761455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9AE5DF2" w14:textId="1BCA4BBD"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comunicar a la autoridad </w:t>
      </w:r>
      <w:r w:rsidR="007A2C2D" w:rsidRPr="004118CD">
        <w:rPr>
          <w:rFonts w:ascii="Calibri" w:hAnsi="Calibri" w:cs="Calibri"/>
          <w:color w:val="000000"/>
          <w:lang w:val="es-PE"/>
        </w:rPr>
        <w:t>ambiental competente</w:t>
      </w:r>
      <w:r w:rsidRPr="004118CD">
        <w:rPr>
          <w:rFonts w:ascii="Calibri" w:hAnsi="Calibri" w:cs="Calibri"/>
          <w:color w:val="000000"/>
          <w:lang w:val="es-PE"/>
        </w:rPr>
        <w:t xml:space="preserve">, en el marco de su instrumento de gestión ambiental aprobado, sobre el inicio de la actividad, </w:t>
      </w:r>
      <w:r w:rsidR="00056030" w:rsidRPr="004118CD">
        <w:rPr>
          <w:rFonts w:ascii="Calibri" w:hAnsi="Calibri" w:cs="Calibri"/>
          <w:color w:val="000000"/>
          <w:lang w:val="es-PE"/>
        </w:rPr>
        <w:t xml:space="preserve">y/o </w:t>
      </w:r>
      <w:r w:rsidRPr="004118CD">
        <w:rPr>
          <w:rFonts w:ascii="Calibri" w:hAnsi="Calibri" w:cs="Calibri"/>
          <w:color w:val="000000"/>
          <w:lang w:val="es-PE"/>
        </w:rPr>
        <w:t>servicio, así como el inicio de las obras, dentro de los treinta (30) Días Calendario posteriores a esos inicios.</w:t>
      </w:r>
    </w:p>
    <w:p w14:paraId="7156D4F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B360A70" w14:textId="3F55185E"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será responsable de elaborar normas de conducta para informar al turista sobre el cumplimiento de la normativa ambiental aplicable, especialmente las referidas a la conservación del patrimonio natural, el patrimonio cultural y al interior de un área natural protegida</w:t>
      </w:r>
      <w:r w:rsidR="00DE4913" w:rsidRPr="004118CD">
        <w:rPr>
          <w:rFonts w:ascii="Calibri" w:hAnsi="Calibri" w:cs="Calibri"/>
          <w:color w:val="000000"/>
          <w:lang w:val="es-PE"/>
        </w:rPr>
        <w:t>.</w:t>
      </w:r>
    </w:p>
    <w:p w14:paraId="2096253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B1D60B4" w14:textId="4834E02C"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presentar la Declaración Anual sobre Minimización y Gestión de Residuos Sólidos No Municipales, el Manifiesto de Manejo de Residuos Peligrosos y cumplir las demás obligaciones previstas en el artículo 48 del Reglamento del Decreto Legislativo N° 1278, Ley de Gestión Integral de Residuos Sólidos, aprobado mediante Decreto Supremo N° 014-2017-MINAM, modificado por el Decreto Supremo N° 001-2022-MINAM, según corresponda</w:t>
      </w:r>
      <w:r w:rsidR="008B5A52" w:rsidRPr="004118CD">
        <w:rPr>
          <w:rFonts w:ascii="Calibri" w:hAnsi="Calibri" w:cs="Calibri"/>
          <w:color w:val="000000"/>
          <w:lang w:val="es-PE"/>
        </w:rPr>
        <w:t>, así como sus modificatorias.</w:t>
      </w:r>
    </w:p>
    <w:p w14:paraId="7113B10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B7C53DC" w14:textId="6B9AD108"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Sin perjuicio de lo dispuesto en el párrafo precedente: (i) las Partes, bajo las Leyes y Disposiciones Aplicables, pueden acordar que el CONCESIONARIO ejecute la gestión del pasivo ambiental o sitio contaminado, para lo cual, las Partes definen la forma en la que se remunera al CONCESIONARIO por los costos incurridos en el procedimiento de obtención de los permisos requeridos y la ejecución de las medidas de manejo o remediación, o (ii) el CONCESIONARIO puede proponer la modificación del EDI correspondiente en los aspectos que correspondan para la ejecución de las obras, según lo dispuesto en </w:t>
      </w:r>
      <w:r w:rsidR="008F10A7" w:rsidRPr="004118CD">
        <w:rPr>
          <w:rFonts w:ascii="Calibri" w:hAnsi="Calibri" w:cs="Calibri"/>
          <w:color w:val="000000"/>
          <w:lang w:val="es-PE"/>
        </w:rPr>
        <w:t>el</w:t>
      </w:r>
      <w:r w:rsidRPr="004118CD">
        <w:rPr>
          <w:rFonts w:ascii="Calibri" w:hAnsi="Calibri" w:cs="Calibri"/>
          <w:color w:val="000000"/>
          <w:lang w:val="es-PE"/>
        </w:rPr>
        <w:t xml:space="preserve">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_Ref177762757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VI</w:t>
      </w:r>
      <w:r w:rsidR="008F10A7" w:rsidRPr="00E77127">
        <w:rPr>
          <w:rFonts w:ascii="Calibri" w:hAnsi="Calibri" w:cs="Calibri"/>
          <w:color w:val="000000"/>
          <w:lang w:val="es-PE"/>
        </w:rPr>
        <w:fldChar w:fldCharType="end"/>
      </w:r>
      <w:r w:rsidR="008F10A7" w:rsidRPr="004118CD">
        <w:rPr>
          <w:rFonts w:ascii="Calibri" w:hAnsi="Calibri" w:cs="Calibri"/>
          <w:color w:val="000000"/>
          <w:lang w:val="es-PE"/>
        </w:rPr>
        <w:t xml:space="preserve"> </w:t>
      </w:r>
      <w:r w:rsidRPr="004118CD">
        <w:rPr>
          <w:rFonts w:ascii="Calibri" w:hAnsi="Calibri" w:cs="Calibri"/>
          <w:color w:val="000000"/>
          <w:lang w:val="es-PE"/>
        </w:rPr>
        <w:t>del Contrato de Concesión.</w:t>
      </w:r>
    </w:p>
    <w:p w14:paraId="64D490BE" w14:textId="77777777" w:rsidR="00C853E1" w:rsidRPr="004118CD" w:rsidRDefault="00C853E1" w:rsidP="00936F73">
      <w:pPr>
        <w:pBdr>
          <w:top w:val="nil"/>
          <w:left w:val="nil"/>
          <w:bottom w:val="nil"/>
          <w:right w:val="nil"/>
          <w:between w:val="nil"/>
        </w:pBdr>
        <w:spacing w:line="276" w:lineRule="auto"/>
        <w:ind w:left="709"/>
        <w:jc w:val="both"/>
        <w:rPr>
          <w:rFonts w:ascii="Calibri" w:hAnsi="Calibri" w:cs="Calibri"/>
          <w:color w:val="000000"/>
          <w:lang w:val="es-PE"/>
        </w:rPr>
      </w:pPr>
    </w:p>
    <w:p w14:paraId="0D949DBF" w14:textId="024429C7" w:rsidR="00EF2E7D" w:rsidRPr="004118CD" w:rsidRDefault="009606CD" w:rsidP="00936F73">
      <w:pPr>
        <w:keepNext/>
        <w:keepLines/>
        <w:spacing w:line="276" w:lineRule="auto"/>
        <w:outlineLvl w:val="1"/>
        <w:rPr>
          <w:rFonts w:ascii="Calibri" w:eastAsia="DengXian Light" w:hAnsi="Calibri" w:cs="Calibri"/>
          <w:b/>
          <w:bCs/>
          <w:lang w:val="es-PE"/>
        </w:rPr>
      </w:pPr>
      <w:bookmarkStart w:id="401" w:name="_heading=h.4gjguf0" w:colFirst="0" w:colLast="0"/>
      <w:bookmarkStart w:id="402" w:name="_Toc198221463"/>
      <w:bookmarkEnd w:id="401"/>
      <w:r w:rsidRPr="004118CD">
        <w:rPr>
          <w:rFonts w:ascii="Calibri" w:eastAsia="DengXian Light" w:hAnsi="Calibri" w:cs="Calibri"/>
          <w:b/>
          <w:bCs/>
          <w:lang w:val="es-PE"/>
        </w:rPr>
        <w:t>Gestión Socio Ambiental</w:t>
      </w:r>
      <w:bookmarkEnd w:id="402"/>
    </w:p>
    <w:p w14:paraId="0C03684D"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1974630F" w14:textId="68AC6BC9"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implementar, a su cuenta, costo, y riesgo, medidas de manejo socioambiental tomando en cuenta la siguiente jerarquía de mitigación de los impactos ambientales que generen sus actividades: (</w:t>
      </w:r>
      <w:r w:rsidRPr="004118CD">
        <w:rPr>
          <w:rFonts w:ascii="Calibri" w:hAnsi="Calibri" w:cs="Calibri"/>
          <w:i/>
          <w:color w:val="000000"/>
          <w:lang w:val="es-PE"/>
        </w:rPr>
        <w:t>i</w:t>
      </w:r>
      <w:r w:rsidRPr="004118CD">
        <w:rPr>
          <w:rFonts w:ascii="Calibri" w:hAnsi="Calibri" w:cs="Calibri"/>
          <w:color w:val="000000"/>
          <w:lang w:val="es-PE"/>
        </w:rPr>
        <w:t>) prevenir; (</w:t>
      </w:r>
      <w:r w:rsidRPr="004118CD">
        <w:rPr>
          <w:rFonts w:ascii="Calibri" w:hAnsi="Calibri" w:cs="Calibri"/>
          <w:i/>
          <w:color w:val="000000"/>
          <w:lang w:val="es-PE"/>
        </w:rPr>
        <w:t>ii</w:t>
      </w:r>
      <w:r w:rsidRPr="004118CD">
        <w:rPr>
          <w:rFonts w:ascii="Calibri" w:hAnsi="Calibri" w:cs="Calibri"/>
          <w:color w:val="000000"/>
          <w:lang w:val="es-PE"/>
        </w:rPr>
        <w:t>) minimizar o mitigar; (</w:t>
      </w:r>
      <w:r w:rsidRPr="004118CD">
        <w:rPr>
          <w:rFonts w:ascii="Calibri" w:hAnsi="Calibri" w:cs="Calibri"/>
          <w:i/>
          <w:color w:val="000000"/>
          <w:lang w:val="es-PE"/>
        </w:rPr>
        <w:t>iii</w:t>
      </w:r>
      <w:r w:rsidRPr="004118CD">
        <w:rPr>
          <w:rFonts w:ascii="Calibri" w:hAnsi="Calibri" w:cs="Calibri"/>
          <w:color w:val="000000"/>
          <w:lang w:val="es-PE"/>
        </w:rPr>
        <w:t>)</w:t>
      </w:r>
      <w:r w:rsidR="008F10A7" w:rsidRPr="004118CD">
        <w:rPr>
          <w:rFonts w:ascii="Calibri" w:hAnsi="Calibri" w:cs="Calibri"/>
          <w:color w:val="000000"/>
          <w:lang w:val="es-PE"/>
        </w:rPr>
        <w:t xml:space="preserve"> </w:t>
      </w:r>
      <w:r w:rsidRPr="004118CD">
        <w:rPr>
          <w:rFonts w:ascii="Calibri" w:hAnsi="Calibri" w:cs="Calibri"/>
          <w:color w:val="000000"/>
          <w:lang w:val="es-PE"/>
        </w:rPr>
        <w:t>rehabilitar o corregir; (</w:t>
      </w:r>
      <w:r w:rsidRPr="004118CD">
        <w:rPr>
          <w:rFonts w:ascii="Calibri" w:hAnsi="Calibri" w:cs="Calibri"/>
          <w:i/>
          <w:color w:val="000000"/>
          <w:lang w:val="es-PE"/>
        </w:rPr>
        <w:t>iv</w:t>
      </w:r>
      <w:r w:rsidRPr="004118CD">
        <w:rPr>
          <w:rFonts w:ascii="Calibri" w:hAnsi="Calibri" w:cs="Calibri"/>
          <w:color w:val="000000"/>
          <w:lang w:val="es-PE"/>
        </w:rPr>
        <w:t>)</w:t>
      </w:r>
      <w:r w:rsidR="008F10A7" w:rsidRPr="004118CD">
        <w:rPr>
          <w:rFonts w:ascii="Calibri" w:hAnsi="Calibri" w:cs="Calibri"/>
          <w:color w:val="000000"/>
          <w:lang w:val="es-PE"/>
        </w:rPr>
        <w:t xml:space="preserve"> </w:t>
      </w:r>
      <w:r w:rsidRPr="004118CD">
        <w:rPr>
          <w:rFonts w:ascii="Calibri" w:hAnsi="Calibri" w:cs="Calibri"/>
          <w:color w:val="000000"/>
          <w:lang w:val="es-PE"/>
        </w:rPr>
        <w:t>compensar; y/o (</w:t>
      </w:r>
      <w:r w:rsidRPr="004118CD">
        <w:rPr>
          <w:rFonts w:ascii="Calibri" w:hAnsi="Calibri" w:cs="Calibri"/>
          <w:i/>
          <w:color w:val="000000"/>
          <w:lang w:val="es-PE"/>
        </w:rPr>
        <w:t>v</w:t>
      </w:r>
      <w:r w:rsidRPr="004118CD">
        <w:rPr>
          <w:rFonts w:ascii="Calibri" w:hAnsi="Calibri" w:cs="Calibri"/>
          <w:color w:val="000000"/>
          <w:lang w:val="es-PE"/>
        </w:rPr>
        <w:t>)</w:t>
      </w:r>
      <w:r w:rsidR="008F10A7" w:rsidRPr="004118CD">
        <w:rPr>
          <w:rFonts w:ascii="Calibri" w:hAnsi="Calibri" w:cs="Calibri"/>
          <w:color w:val="000000"/>
          <w:lang w:val="es-PE"/>
        </w:rPr>
        <w:t xml:space="preserve"> </w:t>
      </w:r>
      <w:r w:rsidRPr="004118CD">
        <w:rPr>
          <w:rFonts w:ascii="Calibri" w:hAnsi="Calibri" w:cs="Calibri"/>
          <w:color w:val="000000"/>
          <w:lang w:val="es-PE"/>
        </w:rPr>
        <w:t>vigilar o monitorear, de acuerdo con las Leyes y Disposiciones Aplicables y lo estipulado en este Contrato.</w:t>
      </w:r>
    </w:p>
    <w:p w14:paraId="2108F28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F4D8BE5" w14:textId="3040A901"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iniciar el proceso de gestión social en un plazo máximo de quince (15) Días Calendario desde la Fecha de Cierre, realizando un mapeo y análisis de los Grupos de Interés que contribuya a la elaboración de</w:t>
      </w:r>
      <w:r w:rsidR="00056030" w:rsidRPr="004118CD">
        <w:rPr>
          <w:rFonts w:ascii="Calibri" w:hAnsi="Calibri" w:cs="Calibri"/>
          <w:color w:val="000000"/>
          <w:lang w:val="es-PE"/>
        </w:rPr>
        <w:t xml:space="preserve"> un</w:t>
      </w:r>
      <w:r w:rsidRPr="004118CD">
        <w:rPr>
          <w:rFonts w:ascii="Calibri" w:hAnsi="Calibri" w:cs="Calibri"/>
          <w:color w:val="000000"/>
          <w:lang w:val="es-PE"/>
        </w:rPr>
        <w:t xml:space="preserve"> </w:t>
      </w:r>
      <w:r w:rsidR="00056030" w:rsidRPr="004118CD">
        <w:rPr>
          <w:rFonts w:ascii="Calibri" w:hAnsi="Calibri" w:cs="Calibri"/>
          <w:color w:val="000000"/>
          <w:lang w:val="es-PE"/>
        </w:rPr>
        <w:t>p</w:t>
      </w:r>
      <w:r w:rsidRPr="004118CD">
        <w:rPr>
          <w:rFonts w:ascii="Calibri" w:hAnsi="Calibri" w:cs="Calibri"/>
          <w:color w:val="000000"/>
          <w:lang w:val="es-PE"/>
        </w:rPr>
        <w:t xml:space="preserve">lan de </w:t>
      </w:r>
      <w:r w:rsidR="00056030" w:rsidRPr="004118CD">
        <w:rPr>
          <w:rFonts w:ascii="Calibri" w:hAnsi="Calibri" w:cs="Calibri"/>
          <w:color w:val="000000"/>
          <w:lang w:val="es-PE"/>
        </w:rPr>
        <w:t>p</w:t>
      </w:r>
      <w:r w:rsidRPr="004118CD">
        <w:rPr>
          <w:rFonts w:ascii="Calibri" w:hAnsi="Calibri" w:cs="Calibri"/>
          <w:color w:val="000000"/>
          <w:lang w:val="es-PE"/>
        </w:rPr>
        <w:t>articipación de los Grupos de Interés</w:t>
      </w:r>
      <w:r w:rsidR="00056030" w:rsidRPr="004118CD">
        <w:rPr>
          <w:rFonts w:ascii="Calibri" w:hAnsi="Calibri" w:cs="Calibri"/>
          <w:color w:val="000000"/>
          <w:lang w:val="es-PE"/>
        </w:rPr>
        <w:t>.</w:t>
      </w:r>
    </w:p>
    <w:p w14:paraId="0CFCC26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7B9FC8C"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definir la estrategia comunicacional que oriente las acciones de socialización, sensibilización y rendición de cuentas durante el plazo de la Concesión, mediante el Plan de Participación de los Grupos de Interés. Dicho plan deberá contar con un comité de crisis que permita gestionar situaciones críticas y emergencias de forma organizada.</w:t>
      </w:r>
    </w:p>
    <w:p w14:paraId="151A63A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06C9FA8"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A partir de la Fecha de Cierre, el CONCESIONARIO deberá contar con personal calificado para diseñar e implementar el Plan de Participación de los Grupos de Interés e informar oportunamente los avances del Proyecto y para comunicar a la opinión pública el mecanismo de inversión y las buenas prácticas a implementar, así como para ejecutar acciones de relacionamiento social e institucional con la finalidad de propiciar condiciones de entendimiento con todos los Grupos de Interés del Proyecto.</w:t>
      </w:r>
    </w:p>
    <w:p w14:paraId="5235C22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3662F00"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Con la finalidad de promover un óptimo desempeño de la gestión socio ambiental, el CONCESIONARIO deberá realizar capacitaciones periódicas, una vez al mes, a sus trabajadores y contratistas en temas relacionados con el tipo de actividades a realizar y las medidas ambientales, sociales, de seguridad y salud ocupacional a implementar en el marco de(los) Instrumento(s) de Gestión Ambiental aprobado(s), de las Leyes y Disposiciones Aplicables, de las obligaciones contractuales y de los compromisos asumidos como parte de la implementación del Sistema Integrado de Gestión.</w:t>
      </w:r>
    </w:p>
    <w:p w14:paraId="3226153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A092038"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contar con suficientes recursos humanos, materiales y económicos para garantizar el adecuado diseño, ejecución y evaluación de las estrategias, planes, programas, procedimientos y medidas de gestión social, ambiental, de seguridad y salud.</w:t>
      </w:r>
    </w:p>
    <w:p w14:paraId="4B25EF7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9618506" w14:textId="3BA068B9"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 luego de la aprobación del IGA respectivo, la Autoridad Ambiental Competente en materia de fiscalización ambiental determina la necesidad de implementar medidas correctivas o de compensación adicionales a las contenidas en los IGA, el CONCESIONARIO deberá implementarlas a su cuenta, costo y riesgo; excepto aquellas que impliquen obras no previstas en los EDI ni en los IGA aprobados conforme a las obligaciones contractuales, que serán consideradas como inversiones adicionales.</w:t>
      </w:r>
    </w:p>
    <w:p w14:paraId="7D38FF4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EA57D24" w14:textId="087F52BD"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Sin perjuicio de la aplicación de las sanciones administrativas correspondientes según las Leyes y Disposiciones Aplicables, el incumplimiento de las obligaciones de carácter ambiental previstas en el Contrato de Concesión está sujeto a la aplicación de penalidades previstas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_Ref182338563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7DBE92C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3121884" w14:textId="301F80BE"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Como parte de su gestión socioambiental, el CONCESIONARIO, durante todo el plazo de la </w:t>
      </w:r>
      <w:r w:rsidR="00C853E1" w:rsidRPr="004118CD">
        <w:rPr>
          <w:rFonts w:ascii="Calibri" w:hAnsi="Calibri" w:cs="Calibri"/>
          <w:color w:val="000000"/>
          <w:lang w:val="es-PE"/>
        </w:rPr>
        <w:t>C</w:t>
      </w:r>
      <w:r w:rsidRPr="004118CD">
        <w:rPr>
          <w:rFonts w:ascii="Calibri" w:hAnsi="Calibri" w:cs="Calibri"/>
          <w:color w:val="000000"/>
          <w:lang w:val="es-PE"/>
        </w:rPr>
        <w:t>oncesión, deberá hacer especial énfasis en:</w:t>
      </w:r>
    </w:p>
    <w:p w14:paraId="38433E3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6B6C204"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El sostenimiento de relaciones armoniosas con los pobladores del entorno de las zonas del proyecto.</w:t>
      </w:r>
    </w:p>
    <w:p w14:paraId="2C3DB47F"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564249F2"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La seguridad y salud de los trabajadores.</w:t>
      </w:r>
    </w:p>
    <w:p w14:paraId="481BB2A3"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69A0FC5E" w14:textId="13DE677D"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 xml:space="preserve">La ecoeficiencia de las Obras y Equipamiento Electromecánico del </w:t>
      </w:r>
      <w:r w:rsidR="00EB7D38" w:rsidRPr="004118CD">
        <w:rPr>
          <w:rFonts w:ascii="Calibri" w:hAnsi="Calibri" w:cs="Calibri"/>
          <w:color w:val="000000"/>
          <w:lang w:val="es-PE"/>
        </w:rPr>
        <w:t>Proyecto</w:t>
      </w:r>
      <w:r w:rsidR="00DE4913" w:rsidRPr="004118CD">
        <w:rPr>
          <w:rFonts w:ascii="Calibri" w:hAnsi="Calibri" w:cs="Calibri"/>
          <w:color w:val="000000"/>
          <w:lang w:val="es-PE"/>
        </w:rPr>
        <w:t>.</w:t>
      </w:r>
    </w:p>
    <w:p w14:paraId="5FFE843A"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42239C5B" w14:textId="7BF122D2"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La gestión integral y manejo de residuos sólidos y</w:t>
      </w:r>
      <w:r w:rsidR="0034018E" w:rsidRPr="004118CD">
        <w:rPr>
          <w:rFonts w:ascii="Calibri" w:hAnsi="Calibri" w:cs="Calibri"/>
          <w:color w:val="000000"/>
          <w:lang w:val="es-PE"/>
        </w:rPr>
        <w:t xml:space="preserve"> manejo de efluentes.</w:t>
      </w:r>
    </w:p>
    <w:p w14:paraId="7F54C5D8"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7236DDFC"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El manejo de materiales peligrosos.</w:t>
      </w:r>
    </w:p>
    <w:p w14:paraId="3DEF09C1"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1655F8AC"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El control de la calidad del aire y de los niveles de ruido durante la construcción.</w:t>
      </w:r>
    </w:p>
    <w:p w14:paraId="7B31A3DD"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3A685D21"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La implementación de mecanismos para asegurar que sus trabajadores y terceros cumplan el código de conducta establecido.</w:t>
      </w:r>
    </w:p>
    <w:p w14:paraId="50C9A0F7"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623105BC"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La incorporación de criterios inclusivos y de equidad de género en el diseño de las Obras y Equipamiento Electromecánico y en la gestión del Proyecto.</w:t>
      </w:r>
    </w:p>
    <w:p w14:paraId="0DB5ED9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7698497" w14:textId="6CD1D39D"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implementar las medidas necesarias para que la prestación de los Servicios Obligatorios y las Obras y Equipamiento Electromecánico asociadas al Proyecto sean sostenibles, resilientes y</w:t>
      </w:r>
      <w:r w:rsidR="008B5A52" w:rsidRPr="004118CD">
        <w:rPr>
          <w:rFonts w:ascii="Calibri" w:hAnsi="Calibri" w:cs="Calibri"/>
          <w:color w:val="000000"/>
          <w:lang w:val="es-PE"/>
        </w:rPr>
        <w:t xml:space="preserve"> con baja huella de</w:t>
      </w:r>
      <w:r w:rsidRPr="004118CD">
        <w:rPr>
          <w:rFonts w:ascii="Calibri" w:hAnsi="Calibri" w:cs="Calibri"/>
          <w:color w:val="000000"/>
          <w:lang w:val="es-PE"/>
        </w:rPr>
        <w:t xml:space="preserve"> carbono. Por lo tanto, deberá:</w:t>
      </w:r>
    </w:p>
    <w:p w14:paraId="4610658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E14C41C" w14:textId="27F4ACFA"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Implementar un Sistema Integrado de Gestión (SIG), incorporado al SIDIG, para incorporar buenas prácticas de gestión ambiental, de seguridad y salud ocupacional, de calidad, de gobernanza y de responsabilidad </w:t>
      </w:r>
      <w:r w:rsidR="00C934A5" w:rsidRPr="004118CD">
        <w:rPr>
          <w:rFonts w:ascii="Calibri" w:hAnsi="Calibri" w:cs="Calibri"/>
          <w:color w:val="000000"/>
          <w:lang w:val="es-PE"/>
        </w:rPr>
        <w:t xml:space="preserve">social. </w:t>
      </w:r>
      <w:r w:rsidRPr="004118CD">
        <w:rPr>
          <w:rFonts w:ascii="Calibri" w:hAnsi="Calibri" w:cs="Calibri"/>
          <w:color w:val="000000"/>
          <w:lang w:val="es-PE"/>
        </w:rPr>
        <w:t xml:space="preserve">Dicho sistema deberá ser planificado, documentado y presentado íntegramente al CONCEDENTE antes de la obtención de la conformidad del primer EDI y deberá ser actualizado antes de la culminación de las Obras para que considere las particularidades del Periodo Operativo y se mantenga vigente durante todo el plazo de la Concesión. </w:t>
      </w:r>
    </w:p>
    <w:p w14:paraId="7DB469F8"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D523C6B" w14:textId="6C5B3DFC" w:rsidR="00EF2E7D" w:rsidRPr="004118CD" w:rsidRDefault="009606CD" w:rsidP="00936F73">
      <w:pPr>
        <w:pBdr>
          <w:top w:val="nil"/>
          <w:left w:val="nil"/>
          <w:bottom w:val="nil"/>
          <w:right w:val="nil"/>
          <w:between w:val="nil"/>
        </w:pBdr>
        <w:spacing w:line="276" w:lineRule="auto"/>
        <w:ind w:left="1134"/>
        <w:jc w:val="both"/>
        <w:rPr>
          <w:rFonts w:ascii="Calibri" w:hAnsi="Calibri" w:cs="Calibri"/>
          <w:color w:val="000000"/>
          <w:lang w:val="es-PE"/>
        </w:rPr>
      </w:pPr>
      <w:r w:rsidRPr="004118CD">
        <w:rPr>
          <w:rFonts w:ascii="Calibri" w:hAnsi="Calibri" w:cs="Calibri"/>
          <w:color w:val="000000"/>
          <w:lang w:val="es-PE"/>
        </w:rPr>
        <w:t xml:space="preserve">El incumplimiento de lo indicado en la presente Cláusula dará lugar a la aplicación de penalidades conforme a lo establecido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_Ref182338584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26E488F3"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8668EF9" w14:textId="6BD4E6D7" w:rsidR="00EF2E7D" w:rsidRPr="004118CD" w:rsidRDefault="009606CD" w:rsidP="00936F73">
      <w:pPr>
        <w:pBdr>
          <w:top w:val="nil"/>
          <w:left w:val="nil"/>
          <w:bottom w:val="nil"/>
          <w:right w:val="nil"/>
          <w:between w:val="nil"/>
        </w:pBdr>
        <w:spacing w:line="276" w:lineRule="auto"/>
        <w:ind w:left="1134"/>
        <w:jc w:val="both"/>
        <w:rPr>
          <w:rFonts w:ascii="Calibri" w:hAnsi="Calibri" w:cs="Calibri"/>
          <w:color w:val="000000"/>
          <w:lang w:val="es-PE"/>
        </w:rPr>
      </w:pPr>
      <w:r w:rsidRPr="004118CD">
        <w:rPr>
          <w:rFonts w:ascii="Calibri" w:hAnsi="Calibri" w:cs="Calibri"/>
          <w:color w:val="000000"/>
          <w:lang w:val="es-PE"/>
        </w:rPr>
        <w:t xml:space="preserve">El SIG a ser implementado es complementario a las Leyes y Disposiciones Aplicables y a los compromisos establecidos en los Instrumentos de Gestión Ambiental que correspondan. El CONCESIONARIO deberá velar por que las medidas de manejo establecidas en el SIG se actualicen </w:t>
      </w:r>
      <w:r w:rsidR="00326B31" w:rsidRPr="004118CD">
        <w:rPr>
          <w:rFonts w:ascii="Calibri" w:hAnsi="Calibri" w:cs="Calibri"/>
          <w:color w:val="000000"/>
          <w:lang w:val="es-PE"/>
        </w:rPr>
        <w:t>de acuerdo con el</w:t>
      </w:r>
      <w:r w:rsidRPr="004118CD">
        <w:rPr>
          <w:rFonts w:ascii="Calibri" w:hAnsi="Calibri" w:cs="Calibri"/>
          <w:color w:val="000000"/>
          <w:lang w:val="es-PE"/>
        </w:rPr>
        <w:t xml:space="preserve"> principio de mejora continua y sean congruentes con los compromisos establecidos en los IGA y con las Leyes y Disposiciones Aplicables.</w:t>
      </w:r>
    </w:p>
    <w:p w14:paraId="01879EE2"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AE6EEF6" w14:textId="2721CBFB" w:rsidR="00EF2E7D" w:rsidRPr="004118CD" w:rsidRDefault="009606CD" w:rsidP="00936F73">
      <w:pPr>
        <w:pBdr>
          <w:top w:val="nil"/>
          <w:left w:val="nil"/>
          <w:bottom w:val="nil"/>
          <w:right w:val="nil"/>
          <w:between w:val="nil"/>
        </w:pBdr>
        <w:spacing w:line="276" w:lineRule="auto"/>
        <w:ind w:left="1134"/>
        <w:jc w:val="both"/>
        <w:rPr>
          <w:rFonts w:ascii="Calibri" w:hAnsi="Calibri" w:cs="Calibri"/>
          <w:color w:val="000000"/>
          <w:lang w:val="es-PE"/>
        </w:rPr>
      </w:pPr>
      <w:r w:rsidRPr="004118CD">
        <w:rPr>
          <w:rFonts w:ascii="Calibri" w:hAnsi="Calibri" w:cs="Calibri"/>
          <w:color w:val="000000"/>
          <w:lang w:val="es-PE"/>
        </w:rPr>
        <w:t>De ser el caso, el CONCESIONARIO se compromete a modificar o actualizar los Instrumentos de Gestión Ambiental</w:t>
      </w:r>
      <w:r w:rsidR="008B5A52" w:rsidRPr="004118CD">
        <w:rPr>
          <w:rFonts w:ascii="Calibri" w:hAnsi="Calibri" w:cs="Calibri"/>
          <w:color w:val="000000"/>
          <w:lang w:val="es-PE"/>
        </w:rPr>
        <w:t xml:space="preserve"> aprobados, según</w:t>
      </w:r>
      <w:r w:rsidRPr="004118CD">
        <w:rPr>
          <w:rFonts w:ascii="Calibri" w:hAnsi="Calibri" w:cs="Calibri"/>
          <w:color w:val="000000"/>
          <w:lang w:val="es-PE"/>
        </w:rPr>
        <w:t xml:space="preserve"> corresponda, en las oportunidades y según los requisitos previstos por las Leyes y Disposiciones Aplicables, para que comprendan las medidas</w:t>
      </w:r>
      <w:r w:rsidR="008B5A52" w:rsidRPr="004118CD">
        <w:rPr>
          <w:rFonts w:ascii="Calibri" w:hAnsi="Calibri" w:cs="Calibri"/>
          <w:color w:val="000000"/>
          <w:lang w:val="es-PE"/>
        </w:rPr>
        <w:t xml:space="preserve"> para la actualización</w:t>
      </w:r>
      <w:r w:rsidRPr="004118CD">
        <w:rPr>
          <w:rFonts w:ascii="Calibri" w:hAnsi="Calibri" w:cs="Calibri"/>
          <w:color w:val="000000"/>
          <w:lang w:val="es-PE"/>
        </w:rPr>
        <w:t xml:space="preserve"> del SIG.</w:t>
      </w:r>
    </w:p>
    <w:p w14:paraId="186A295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BBFAE1E" w14:textId="03511E63"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Verificar que el Constructor cuente con las certificaciones ISO 9001, ISO 14001 e ISO 45001 antes de su contratación para el Proyecto y que se comprometa a exigir que, en caso de contar con subcontratistas, estos apliquen los estándares de dichas certificaciones en la implementación de Obras y Equipamiento Electromecánico para el </w:t>
      </w:r>
      <w:r w:rsidR="00EB7D38" w:rsidRPr="004118CD">
        <w:rPr>
          <w:rFonts w:ascii="Calibri" w:hAnsi="Calibri" w:cs="Calibri"/>
          <w:color w:val="000000"/>
          <w:lang w:val="es-PE"/>
        </w:rPr>
        <w:t>P</w:t>
      </w:r>
      <w:r w:rsidRPr="004118CD">
        <w:rPr>
          <w:rFonts w:ascii="Calibri" w:hAnsi="Calibri" w:cs="Calibri"/>
          <w:color w:val="000000"/>
          <w:lang w:val="es-PE"/>
        </w:rPr>
        <w:t>royecto durante el Periodo Pre-</w:t>
      </w:r>
      <w:r w:rsidR="00E47FE4" w:rsidRPr="004118CD">
        <w:rPr>
          <w:rFonts w:ascii="Calibri" w:hAnsi="Calibri" w:cs="Calibri"/>
          <w:color w:val="000000"/>
          <w:lang w:val="es-PE"/>
        </w:rPr>
        <w:t>O</w:t>
      </w:r>
      <w:r w:rsidRPr="004118CD">
        <w:rPr>
          <w:rFonts w:ascii="Calibri" w:hAnsi="Calibri" w:cs="Calibri"/>
          <w:color w:val="000000"/>
          <w:lang w:val="es-PE"/>
        </w:rPr>
        <w:t>perativo.</w:t>
      </w:r>
    </w:p>
    <w:p w14:paraId="43877663"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ED5845D" w14:textId="1A5D8266"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Contar con una estrategia de responsabilidad social alineada a la norma ISO 26000 y otros estándares</w:t>
      </w:r>
      <w:r w:rsidR="008B5A52" w:rsidRPr="004118CD">
        <w:rPr>
          <w:rFonts w:ascii="Calibri" w:hAnsi="Calibri" w:cs="Calibri"/>
          <w:color w:val="000000"/>
          <w:lang w:val="es-PE"/>
        </w:rPr>
        <w:t xml:space="preserve"> de calidad aplicables</w:t>
      </w:r>
      <w:r w:rsidR="005F2A27" w:rsidRPr="004118CD">
        <w:rPr>
          <w:rFonts w:ascii="Calibri" w:hAnsi="Calibri" w:cs="Calibri"/>
          <w:color w:val="000000"/>
          <w:lang w:val="es-PE"/>
        </w:rPr>
        <w:t>,</w:t>
      </w:r>
      <w:r w:rsidR="008B5A52" w:rsidRPr="004118CD">
        <w:rPr>
          <w:rFonts w:ascii="Calibri" w:hAnsi="Calibri" w:cs="Calibri"/>
          <w:color w:val="000000"/>
          <w:lang w:val="es-PE"/>
        </w:rPr>
        <w:t xml:space="preserve"> así como la implementación de</w:t>
      </w:r>
      <w:r w:rsidRPr="004118CD">
        <w:rPr>
          <w:rFonts w:ascii="Calibri" w:hAnsi="Calibri" w:cs="Calibri"/>
          <w:color w:val="000000"/>
          <w:lang w:val="es-PE"/>
        </w:rPr>
        <w:t xml:space="preserve"> buenas prácticas a</w:t>
      </w:r>
      <w:r w:rsidR="008B5A52" w:rsidRPr="004118CD">
        <w:rPr>
          <w:rFonts w:ascii="Calibri" w:hAnsi="Calibri" w:cs="Calibri"/>
          <w:color w:val="000000"/>
          <w:lang w:val="es-PE"/>
        </w:rPr>
        <w:t>mbientales a</w:t>
      </w:r>
      <w:r w:rsidRPr="004118CD">
        <w:rPr>
          <w:rFonts w:ascii="Calibri" w:hAnsi="Calibri" w:cs="Calibri"/>
          <w:color w:val="000000"/>
          <w:lang w:val="es-PE"/>
        </w:rPr>
        <w:t>plicables, que permita la promoción del conocimiento local</w:t>
      </w:r>
      <w:r w:rsidR="008B5A52" w:rsidRPr="004118CD">
        <w:rPr>
          <w:rFonts w:ascii="Calibri" w:hAnsi="Calibri" w:cs="Calibri"/>
          <w:color w:val="000000"/>
          <w:lang w:val="es-PE"/>
        </w:rPr>
        <w:t>. la</w:t>
      </w:r>
      <w:r w:rsidRPr="004118CD">
        <w:rPr>
          <w:rFonts w:ascii="Calibri" w:hAnsi="Calibri" w:cs="Calibri"/>
          <w:color w:val="000000"/>
          <w:lang w:val="es-PE"/>
        </w:rPr>
        <w:t xml:space="preserve"> conservación de la naturaleza y la potenciación de los impactos sociales positivos en el área de influencia</w:t>
      </w:r>
      <w:r w:rsidR="008B5A52" w:rsidRPr="004118CD">
        <w:rPr>
          <w:rFonts w:ascii="Calibri" w:hAnsi="Calibri" w:cs="Calibri"/>
          <w:color w:val="000000"/>
          <w:lang w:val="es-PE"/>
        </w:rPr>
        <w:t xml:space="preserve"> del Proyecto</w:t>
      </w:r>
      <w:r w:rsidRPr="004118CD">
        <w:rPr>
          <w:rFonts w:ascii="Calibri" w:hAnsi="Calibri" w:cs="Calibri"/>
          <w:color w:val="000000"/>
          <w:lang w:val="es-PE"/>
        </w:rPr>
        <w:t>.</w:t>
      </w:r>
    </w:p>
    <w:p w14:paraId="2043B9CE"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13BDB64" w14:textId="53F86D83"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Implementar medidas de ecoeficiencia en el Proyecto y seleccionar tecnologías limpias que permitan edificaciones sostenibles.</w:t>
      </w:r>
    </w:p>
    <w:p w14:paraId="505C7713"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650F563" w14:textId="560E06A2"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Cuantificar las emisiones de gases de efecto invernadero </w:t>
      </w:r>
      <w:r w:rsidR="008B5A52" w:rsidRPr="004118CD">
        <w:rPr>
          <w:rFonts w:ascii="Calibri" w:hAnsi="Calibri" w:cs="Calibri"/>
          <w:color w:val="000000"/>
          <w:lang w:val="es-PE"/>
        </w:rPr>
        <w:t xml:space="preserve">durante el desarrollo </w:t>
      </w:r>
      <w:r w:rsidRPr="004118CD">
        <w:rPr>
          <w:rFonts w:ascii="Calibri" w:hAnsi="Calibri" w:cs="Calibri"/>
          <w:color w:val="000000"/>
          <w:lang w:val="es-PE"/>
        </w:rPr>
        <w:t>del Proyecto, implementa</w:t>
      </w:r>
      <w:r w:rsidR="008B5A52" w:rsidRPr="004118CD">
        <w:rPr>
          <w:rFonts w:ascii="Calibri" w:hAnsi="Calibri" w:cs="Calibri"/>
          <w:color w:val="000000"/>
          <w:lang w:val="es-PE"/>
        </w:rPr>
        <w:t>ndo</w:t>
      </w:r>
      <w:r w:rsidRPr="004118CD">
        <w:rPr>
          <w:rFonts w:ascii="Calibri" w:hAnsi="Calibri" w:cs="Calibri"/>
          <w:color w:val="000000"/>
          <w:lang w:val="es-PE"/>
        </w:rPr>
        <w:t xml:space="preserve"> una estrategia de minimización que promueva </w:t>
      </w:r>
      <w:r w:rsidR="008B5A52" w:rsidRPr="004118CD">
        <w:rPr>
          <w:rFonts w:ascii="Calibri" w:hAnsi="Calibri" w:cs="Calibri"/>
          <w:color w:val="000000"/>
          <w:lang w:val="es-PE"/>
        </w:rPr>
        <w:t>el</w:t>
      </w:r>
      <w:r w:rsidRPr="004118CD">
        <w:rPr>
          <w:rFonts w:ascii="Calibri" w:hAnsi="Calibri" w:cs="Calibri"/>
          <w:color w:val="000000"/>
          <w:lang w:val="es-PE"/>
        </w:rPr>
        <w:t xml:space="preserve"> carbono neutr</w:t>
      </w:r>
      <w:r w:rsidR="008B5A52" w:rsidRPr="004118CD">
        <w:rPr>
          <w:rFonts w:ascii="Calibri" w:hAnsi="Calibri" w:cs="Calibri"/>
          <w:color w:val="000000"/>
          <w:lang w:val="es-PE"/>
        </w:rPr>
        <w:t>o</w:t>
      </w:r>
      <w:r w:rsidRPr="004118CD">
        <w:rPr>
          <w:rFonts w:ascii="Calibri" w:hAnsi="Calibri" w:cs="Calibri"/>
          <w:color w:val="000000"/>
          <w:lang w:val="es-PE"/>
        </w:rPr>
        <w:t xml:space="preserve"> y registrar anualmente sus avances y logros en la plataforma “Huella de Carbono” del Estado peruano, o aquella que la sustituya.</w:t>
      </w:r>
    </w:p>
    <w:p w14:paraId="6AE2968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1B4ADE8" w14:textId="6B9E6405"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Implementar un sistema de gestión de riesgos de desastres del Proyecto que considere</w:t>
      </w:r>
      <w:r w:rsidR="00591158" w:rsidRPr="004118CD">
        <w:rPr>
          <w:rFonts w:ascii="Calibri" w:hAnsi="Calibri" w:cs="Calibri"/>
          <w:color w:val="000000"/>
          <w:lang w:val="es-PE"/>
        </w:rPr>
        <w:t>, entre otros, los impactos acumulativos de otras actividades y</w:t>
      </w:r>
      <w:r w:rsidRPr="004118CD">
        <w:rPr>
          <w:rFonts w:ascii="Calibri" w:hAnsi="Calibri" w:cs="Calibri"/>
          <w:color w:val="000000"/>
          <w:lang w:val="es-PE"/>
        </w:rPr>
        <w:t xml:space="preserve"> aquellos asociados al cambio y a la variabilidad climática.</w:t>
      </w:r>
    </w:p>
    <w:p w14:paraId="5B804511"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2E68852" w14:textId="543782D6"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Previa conformidad de la Autoridad Ambiental Competente, se podrá incorporar e implementar mejoras tecnológicas y/o nuevas medidas ambientales adicionales a las exigidas en la normativa ambiental y las medidas administrativas de la autoridad competente</w:t>
      </w:r>
      <w:r w:rsidR="008B5A52" w:rsidRPr="004118CD">
        <w:rPr>
          <w:rFonts w:ascii="Calibri" w:hAnsi="Calibri" w:cs="Calibri"/>
          <w:color w:val="000000"/>
          <w:lang w:val="es-PE"/>
        </w:rPr>
        <w:t xml:space="preserve"> en fiscalización ambiental</w:t>
      </w:r>
      <w:r w:rsidRPr="004118CD">
        <w:rPr>
          <w:rFonts w:ascii="Calibri" w:hAnsi="Calibri" w:cs="Calibri"/>
          <w:color w:val="000000"/>
          <w:lang w:val="es-PE"/>
        </w:rPr>
        <w:t xml:space="preserve">, que contribuyan a una mayor protección del medio ambiente en la ejecución </w:t>
      </w:r>
      <w:r w:rsidR="008B5A52" w:rsidRPr="004118CD">
        <w:rPr>
          <w:rFonts w:ascii="Calibri" w:hAnsi="Calibri" w:cs="Calibri"/>
          <w:color w:val="000000"/>
          <w:lang w:val="es-PE"/>
        </w:rPr>
        <w:t>del Proyecto</w:t>
      </w:r>
      <w:r w:rsidRPr="004118CD">
        <w:rPr>
          <w:rFonts w:ascii="Calibri" w:hAnsi="Calibri" w:cs="Calibri"/>
          <w:color w:val="000000"/>
          <w:lang w:val="es-PE"/>
        </w:rPr>
        <w:t>. El CONCESIONARIO deberá reportar el cumplimiento de dichas medidas, planes y programas ambientales y sociales aprobados por la Autoridad Ambiental Competente.</w:t>
      </w:r>
    </w:p>
    <w:p w14:paraId="4108A84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42B7FC3" w14:textId="0A833636"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En el marco del IGA </w:t>
      </w:r>
      <w:r w:rsidR="008B5A52" w:rsidRPr="004118CD">
        <w:rPr>
          <w:rFonts w:ascii="Calibri" w:hAnsi="Calibri" w:cs="Calibri"/>
          <w:color w:val="000000"/>
          <w:lang w:val="es-PE"/>
        </w:rPr>
        <w:t xml:space="preserve">aprobado </w:t>
      </w:r>
      <w:r w:rsidRPr="004118CD">
        <w:rPr>
          <w:rFonts w:ascii="Calibri" w:hAnsi="Calibri" w:cs="Calibri"/>
          <w:color w:val="000000"/>
          <w:lang w:val="es-PE"/>
        </w:rPr>
        <w:t xml:space="preserve">respectivo, implementar acciones de conservación y restauración de la biodiversidad y funcionalidad de los ecosistemas a ser afectados por el eventual desbosque que resulte necesario para </w:t>
      </w:r>
      <w:r w:rsidR="008B5A52" w:rsidRPr="004118CD">
        <w:rPr>
          <w:rFonts w:ascii="Calibri" w:hAnsi="Calibri" w:cs="Calibri"/>
          <w:color w:val="000000"/>
          <w:lang w:val="es-PE"/>
        </w:rPr>
        <w:t>la ejecución d</w:t>
      </w:r>
      <w:r w:rsidRPr="004118CD">
        <w:rPr>
          <w:rFonts w:ascii="Calibri" w:hAnsi="Calibri" w:cs="Calibri"/>
          <w:color w:val="000000"/>
          <w:lang w:val="es-PE"/>
        </w:rPr>
        <w:t xml:space="preserve">el </w:t>
      </w:r>
      <w:r w:rsidR="00EB7D38" w:rsidRPr="004118CD">
        <w:rPr>
          <w:rFonts w:ascii="Calibri" w:hAnsi="Calibri" w:cs="Calibri"/>
          <w:color w:val="000000"/>
          <w:lang w:val="es-PE"/>
        </w:rPr>
        <w:t>Proyecto</w:t>
      </w:r>
      <w:r w:rsidRPr="004118CD">
        <w:rPr>
          <w:rFonts w:ascii="Calibri" w:hAnsi="Calibri" w:cs="Calibri"/>
          <w:color w:val="000000"/>
          <w:lang w:val="es-PE"/>
        </w:rPr>
        <w:t>.</w:t>
      </w:r>
    </w:p>
    <w:p w14:paraId="13D10D85" w14:textId="234A1EC0"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6006B33" w14:textId="74D9FA4B"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aplicación del Decreto Supremo N° 003-2011-MINAM, </w:t>
      </w:r>
      <w:r w:rsidR="00591158" w:rsidRPr="004118CD">
        <w:rPr>
          <w:rFonts w:ascii="Calibri" w:hAnsi="Calibri" w:cs="Calibri"/>
          <w:color w:val="000000"/>
          <w:lang w:val="es-PE"/>
        </w:rPr>
        <w:t xml:space="preserve">previa coordinación con la Autoridad Gubernamental Competente, si las áreas en donde se realizarán las actividades y la infraestructura </w:t>
      </w:r>
      <w:r w:rsidRPr="004118CD">
        <w:rPr>
          <w:rFonts w:ascii="Calibri" w:hAnsi="Calibri" w:cs="Calibri"/>
          <w:color w:val="000000"/>
          <w:lang w:val="es-PE"/>
        </w:rPr>
        <w:t xml:space="preserve">del </w:t>
      </w:r>
      <w:r w:rsidR="00EB7D38" w:rsidRPr="004118CD">
        <w:rPr>
          <w:rFonts w:ascii="Calibri" w:hAnsi="Calibri" w:cs="Calibri"/>
          <w:color w:val="000000"/>
          <w:lang w:val="es-PE"/>
        </w:rPr>
        <w:t>Proyecto</w:t>
      </w:r>
      <w:r w:rsidRPr="004118CD">
        <w:rPr>
          <w:rFonts w:ascii="Calibri" w:hAnsi="Calibri" w:cs="Calibri"/>
          <w:color w:val="000000"/>
          <w:lang w:val="es-PE"/>
        </w:rPr>
        <w:t xml:space="preserve"> estuviera superpuesto con un Área Natural Protegida, su Zona de Amortiguamiento o un Área de Conservación Regional, dentro de los cinco (5) Días Calendario de recibida la información respecto al trazo final del </w:t>
      </w:r>
      <w:r w:rsidR="00EB7D38" w:rsidRPr="004118CD">
        <w:rPr>
          <w:rFonts w:ascii="Calibri" w:hAnsi="Calibri" w:cs="Calibri"/>
          <w:color w:val="000000"/>
          <w:lang w:val="es-PE"/>
        </w:rPr>
        <w:t>Proyecto</w:t>
      </w:r>
      <w:r w:rsidRPr="004118CD">
        <w:rPr>
          <w:rFonts w:ascii="Calibri" w:hAnsi="Calibri" w:cs="Calibri"/>
          <w:color w:val="000000"/>
          <w:lang w:val="es-PE"/>
        </w:rPr>
        <w:t xml:space="preserve"> por parte del CONCESIONARIO, el CONCEDENTE solicitará al SERNANP la emisión de Compatibilidad </w:t>
      </w:r>
      <w:r w:rsidR="00591158" w:rsidRPr="004118CD">
        <w:rPr>
          <w:rFonts w:ascii="Calibri" w:hAnsi="Calibri" w:cs="Calibri"/>
          <w:color w:val="000000"/>
          <w:lang w:val="es-PE"/>
        </w:rPr>
        <w:t xml:space="preserve">antes de la elaboración del IGA y de la aprobación del respectivo EDI. De corresponder, se podrá aplicar lo dispuesto en la Cláusula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_Ref177765282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4.9</w:t>
      </w:r>
      <w:r w:rsidR="008C295B" w:rsidRPr="00E77127">
        <w:rPr>
          <w:rFonts w:ascii="Calibri" w:hAnsi="Calibri" w:cs="Calibri"/>
          <w:color w:val="000000"/>
          <w:lang w:val="es-PE"/>
        </w:rPr>
        <w:fldChar w:fldCharType="end"/>
      </w:r>
      <w:r w:rsidR="00591158" w:rsidRPr="004118CD">
        <w:rPr>
          <w:rFonts w:ascii="Calibri" w:hAnsi="Calibri" w:cs="Calibri"/>
          <w:color w:val="000000"/>
          <w:lang w:val="es-PE"/>
        </w:rPr>
        <w:t xml:space="preserve"> del presente Contrato.</w:t>
      </w:r>
    </w:p>
    <w:p w14:paraId="691D731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9D54B51" w14:textId="7B43BDC8" w:rsidR="00EF2E7D" w:rsidRPr="004118CD" w:rsidRDefault="009606CD" w:rsidP="00936F73">
      <w:pPr>
        <w:keepNext/>
        <w:keepLines/>
        <w:spacing w:line="276" w:lineRule="auto"/>
        <w:outlineLvl w:val="1"/>
        <w:rPr>
          <w:rFonts w:ascii="Calibri" w:eastAsia="DengXian Light" w:hAnsi="Calibri" w:cs="Calibri"/>
          <w:b/>
          <w:bCs/>
          <w:lang w:val="es-PE"/>
        </w:rPr>
      </w:pPr>
      <w:bookmarkStart w:id="403" w:name="_heading=h.2vor4mt" w:colFirst="0" w:colLast="0"/>
      <w:bookmarkStart w:id="404" w:name="_Toc198221464"/>
      <w:bookmarkEnd w:id="403"/>
      <w:r w:rsidRPr="004118CD">
        <w:rPr>
          <w:rFonts w:ascii="Calibri" w:eastAsia="DengXian Light" w:hAnsi="Calibri" w:cs="Calibri"/>
          <w:b/>
          <w:bCs/>
          <w:lang w:val="es-PE"/>
        </w:rPr>
        <w:t>Instrumentos de Gestión Ambiental del Proyecto</w:t>
      </w:r>
      <w:bookmarkEnd w:id="404"/>
    </w:p>
    <w:p w14:paraId="70D4AAEC"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76B735F8"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elaborar el Instrumento de Gestión Ambiental aplicable al Proyecto y presentarlo a la Autoridad Ambiental Competente para su aprobación, de conformidad con las Leyes y Disposiciones Aplicables en materia ambiental. </w:t>
      </w:r>
    </w:p>
    <w:p w14:paraId="6D9E593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D25399"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En caso el Proyecto sea modificado o ampliado posteriormente, el CONCESIONARIO deberá evaluar la necesidad de presentar una modificación no significativa del Instrumento de Gestión Ambiental a la Autoridad Ambiental Competente si hubiese cambios del Proyecto con potencialidad de generar nuevos impactos ambientales no significativos, o una modificación significativa del Instrumento de Gestión Ambiental si los cambios tuvieran la potencialidad de generar nuevos o mayores impactos ambientales significativos. Para ello, el CONCESIONARIO deberá seguir el procedimiento administrativo que establezcan la regulación ambiental y la Autoridad Ambiental Competente, de manera previa a la implementación de las modificaciones o ampliaciones.</w:t>
      </w:r>
    </w:p>
    <w:p w14:paraId="15DDF7B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F74E6F1" w14:textId="37707AB3"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CONCESIONARIO, durante la elaboración o modificación del estudio ambiental deberá prever la sinergia y complementariedad del mismo con los alcances </w:t>
      </w:r>
      <w:r w:rsidR="00DE4913" w:rsidRPr="004118CD">
        <w:rPr>
          <w:rFonts w:ascii="Calibri" w:hAnsi="Calibri" w:cs="Calibri"/>
          <w:color w:val="000000"/>
          <w:lang w:val="es-PE"/>
        </w:rPr>
        <w:t>de</w:t>
      </w:r>
      <w:r w:rsidRPr="004118CD">
        <w:rPr>
          <w:rFonts w:ascii="Calibri" w:hAnsi="Calibri" w:cs="Calibri"/>
          <w:color w:val="000000"/>
          <w:lang w:val="es-PE"/>
        </w:rPr>
        <w:t xml:space="preserve"> los Estudios Definitivos de Ingeniería correspondientes y con las licencias y permisos emitidos por las respectivas Autoridades Gubernamentales Competentes.</w:t>
      </w:r>
    </w:p>
    <w:p w14:paraId="42CCA5F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00886E5" w14:textId="2D5206A2"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bookmarkStart w:id="405" w:name="_Ref178955078"/>
      <w:r w:rsidRPr="004118CD">
        <w:rPr>
          <w:rFonts w:ascii="Calibri" w:hAnsi="Calibri" w:cs="Calibri"/>
          <w:color w:val="000000"/>
          <w:lang w:val="es-PE"/>
        </w:rPr>
        <w:t>Sin perjuicio de lo anterior, el CONCESIONARIO debe</w:t>
      </w:r>
      <w:r w:rsidR="008B5A52" w:rsidRPr="004118CD">
        <w:rPr>
          <w:rFonts w:ascii="Calibri" w:hAnsi="Calibri" w:cs="Calibri"/>
          <w:color w:val="000000"/>
          <w:lang w:val="es-PE"/>
        </w:rPr>
        <w:t xml:space="preserve"> obtener la aprobación del IGA respectivo, como máximo antes de la conformidad de los Estudios Definitivos de Ingeniería, informando dicho proceso al CONCEDENTE, </w:t>
      </w:r>
      <w:r w:rsidRPr="004118CD">
        <w:rPr>
          <w:rFonts w:ascii="Calibri" w:hAnsi="Calibri" w:cs="Calibri"/>
          <w:color w:val="000000"/>
          <w:lang w:val="es-PE"/>
        </w:rPr>
        <w:t>con copia al Supervisor</w:t>
      </w:r>
      <w:bookmarkEnd w:id="405"/>
      <w:r w:rsidR="00D525B5" w:rsidRPr="004118CD">
        <w:rPr>
          <w:rFonts w:ascii="Calibri" w:hAnsi="Calibri" w:cs="Calibri"/>
          <w:color w:val="000000"/>
          <w:lang w:val="es-PE"/>
        </w:rPr>
        <w:t xml:space="preserve">, caso contrario, se aplicará la penalidad prevista en el </w:t>
      </w:r>
      <w:r w:rsidR="00D525B5" w:rsidRPr="00E77127">
        <w:rPr>
          <w:rFonts w:ascii="Calibri" w:hAnsi="Calibri" w:cs="Calibri"/>
          <w:color w:val="000000"/>
          <w:lang w:val="es-PE"/>
        </w:rPr>
        <w:fldChar w:fldCharType="begin"/>
      </w:r>
      <w:r w:rsidR="00D525B5"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D525B5" w:rsidRPr="00E77127">
        <w:rPr>
          <w:rFonts w:ascii="Calibri" w:hAnsi="Calibri" w:cs="Calibri"/>
          <w:color w:val="000000"/>
          <w:lang w:val="es-PE"/>
        </w:rPr>
      </w:r>
      <w:r w:rsidR="00D525B5" w:rsidRPr="00E77127">
        <w:rPr>
          <w:rFonts w:ascii="Calibri" w:hAnsi="Calibri" w:cs="Calibri"/>
          <w:color w:val="000000"/>
          <w:lang w:val="es-PE"/>
        </w:rPr>
        <w:fldChar w:fldCharType="separate"/>
      </w:r>
      <w:r w:rsidR="00D525B5" w:rsidRPr="004118CD">
        <w:rPr>
          <w:rFonts w:ascii="Calibri" w:hAnsi="Calibri" w:cs="Calibri"/>
          <w:color w:val="000000"/>
          <w:lang w:val="es-PE"/>
        </w:rPr>
        <w:t>ANEXO 12</w:t>
      </w:r>
      <w:r w:rsidR="00D525B5" w:rsidRPr="00E77127">
        <w:rPr>
          <w:rFonts w:ascii="Calibri" w:hAnsi="Calibri" w:cs="Calibri"/>
          <w:color w:val="000000"/>
          <w:lang w:val="es-PE"/>
        </w:rPr>
        <w:fldChar w:fldCharType="end"/>
      </w:r>
      <w:r w:rsidR="008B5A52" w:rsidRPr="004118CD">
        <w:rPr>
          <w:rFonts w:ascii="Calibri" w:hAnsi="Calibri" w:cs="Calibri"/>
          <w:color w:val="000000"/>
          <w:lang w:val="es-PE"/>
        </w:rPr>
        <w:t>.</w:t>
      </w:r>
    </w:p>
    <w:p w14:paraId="222BCA9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507128B" w14:textId="0B4B9178"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Previo al inicio de la ejecución de las Obras, el CONCESIONARIO deberá comunicar la fecha de inicio al CONCEDENTE y a la Autoridad Ambiental Competente en materia de fiscalización ambiental, </w:t>
      </w:r>
      <w:r w:rsidR="008B5A52" w:rsidRPr="004118CD">
        <w:rPr>
          <w:rFonts w:ascii="Calibri" w:hAnsi="Calibri" w:cs="Calibri"/>
          <w:color w:val="000000"/>
          <w:lang w:val="es-PE"/>
        </w:rPr>
        <w:t xml:space="preserve">con copia a la Autoridad Ambiental Competente del sector turismo, en el ámbito del SEIA </w:t>
      </w:r>
      <w:r w:rsidRPr="004118CD">
        <w:rPr>
          <w:rFonts w:ascii="Calibri" w:hAnsi="Calibri" w:cs="Calibri"/>
          <w:color w:val="000000"/>
          <w:lang w:val="es-PE"/>
        </w:rPr>
        <w:t>acreditando que cuenta con la certificación ambiental, si corresponde, así como las autorizaciones, licencias o permisos requeridos por parte de las Autoridades Gubernamentales Competentes o privados.</w:t>
      </w:r>
    </w:p>
    <w:p w14:paraId="7B5F074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A641A0"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cumplir con los requerimientos y medidas de manejo exigidas por las Autoridades Gubernamentales Competentes que efectúen acciones de supervisión y fiscalización, estén aquellas establecidas o no en el Instrumento de Gestión Ambiental.</w:t>
      </w:r>
    </w:p>
    <w:p w14:paraId="1030581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9B03057" w14:textId="3B394890"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Además de los compromisos contenidos en el Sistema Integrado de Gestión a ser implementado, el cumplimiento de los compromisos establecidos en el Instrumento de Gestión Ambiental será verificado por el Supervisor y deberá ser informado en los informes socio ambientales. El </w:t>
      </w:r>
      <w:r w:rsidR="00DE4913" w:rsidRPr="004118CD">
        <w:rPr>
          <w:rFonts w:ascii="Calibri" w:hAnsi="Calibri" w:cs="Calibri"/>
          <w:color w:val="000000"/>
          <w:lang w:val="es-PE"/>
        </w:rPr>
        <w:t>S</w:t>
      </w:r>
      <w:r w:rsidRPr="004118CD">
        <w:rPr>
          <w:rFonts w:ascii="Calibri" w:hAnsi="Calibri" w:cs="Calibri"/>
          <w:color w:val="000000"/>
          <w:lang w:val="es-PE"/>
        </w:rPr>
        <w:t xml:space="preserve">upervisor deberá dar aviso a la Autoridad Ambiental Competente en materia de fiscalización ambiental sobre los incumplimientos que detecte tanto de los compromisos establecidos en el Instrumento de Gestión Ambiental como de las Leyes y Disposiciones Aplicables en materia ambiental. Ante el incumplimiento de las obligaciones contractuales contenidas en el Sistema Integrado de Gestión a ser implementado, es de aplicación la penalidad establecida en el </w:t>
      </w:r>
      <w:r w:rsidR="00500420" w:rsidRPr="00E77127">
        <w:rPr>
          <w:rFonts w:ascii="Calibri" w:hAnsi="Calibri" w:cs="Calibri"/>
          <w:color w:val="000000"/>
          <w:lang w:val="es-PE"/>
        </w:rPr>
        <w:fldChar w:fldCharType="begin"/>
      </w:r>
      <w:r w:rsidR="00500420" w:rsidRPr="004118CD">
        <w:rPr>
          <w:rFonts w:ascii="Calibri" w:hAnsi="Calibri" w:cs="Calibri"/>
          <w:color w:val="000000"/>
          <w:lang w:val="es-PE"/>
        </w:rPr>
        <w:instrText xml:space="preserve"> REF _Ref178243387 \n \h </w:instrText>
      </w:r>
      <w:r w:rsidR="00141FE8" w:rsidRPr="004118CD">
        <w:rPr>
          <w:rFonts w:ascii="Calibri" w:hAnsi="Calibri" w:cs="Calibri"/>
          <w:color w:val="000000"/>
          <w:lang w:val="es-PE"/>
        </w:rPr>
        <w:instrText xml:space="preserve"> \* MERGEFORMAT </w:instrText>
      </w:r>
      <w:r w:rsidR="00500420" w:rsidRPr="00E77127">
        <w:rPr>
          <w:rFonts w:ascii="Calibri" w:hAnsi="Calibri" w:cs="Calibri"/>
          <w:color w:val="000000"/>
          <w:lang w:val="es-PE"/>
        </w:rPr>
      </w:r>
      <w:r w:rsidR="00500420"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500420" w:rsidRPr="00E77127">
        <w:rPr>
          <w:rFonts w:ascii="Calibri" w:hAnsi="Calibri" w:cs="Calibri"/>
          <w:color w:val="000000"/>
          <w:lang w:val="es-PE"/>
        </w:rPr>
        <w:fldChar w:fldCharType="end"/>
      </w:r>
      <w:r w:rsidRPr="004118CD">
        <w:rPr>
          <w:rFonts w:ascii="Calibri" w:hAnsi="Calibri" w:cs="Calibri"/>
          <w:color w:val="000000"/>
          <w:lang w:val="es-PE"/>
        </w:rPr>
        <w:t>.</w:t>
      </w:r>
    </w:p>
    <w:p w14:paraId="673B461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7FD651B" w14:textId="59A9B1A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deberá mantener actualizado el Instrumento de Gestión Ambiental, considerando los artículos 68 y 69 del Reglamento de Gestión Ambiental del Sector Turismo</w:t>
      </w:r>
      <w:r w:rsidR="008B5A52" w:rsidRPr="004118CD">
        <w:rPr>
          <w:rFonts w:ascii="Calibri" w:hAnsi="Calibri" w:cs="Calibri"/>
          <w:color w:val="000000"/>
          <w:lang w:val="es-PE"/>
        </w:rPr>
        <w:t xml:space="preserve"> (RGAST)</w:t>
      </w:r>
      <w:r w:rsidRPr="004118CD">
        <w:rPr>
          <w:rFonts w:ascii="Calibri" w:hAnsi="Calibri" w:cs="Calibri"/>
          <w:color w:val="000000"/>
          <w:lang w:val="es-PE"/>
        </w:rPr>
        <w:t>, aprobado por Decreto Supremo N° 003-2023-MINCETUR.</w:t>
      </w:r>
    </w:p>
    <w:p w14:paraId="599F7B13" w14:textId="56416257" w:rsidR="008B5A52" w:rsidRPr="004118CD" w:rsidRDefault="008B5A52" w:rsidP="00936F73">
      <w:pPr>
        <w:pBdr>
          <w:top w:val="nil"/>
          <w:left w:val="nil"/>
          <w:bottom w:val="nil"/>
          <w:right w:val="nil"/>
          <w:between w:val="nil"/>
        </w:pBdr>
        <w:spacing w:line="276" w:lineRule="auto"/>
        <w:ind w:left="709"/>
        <w:jc w:val="both"/>
        <w:rPr>
          <w:rFonts w:ascii="Calibri" w:hAnsi="Calibri" w:cs="Calibri"/>
          <w:color w:val="000000"/>
          <w:lang w:val="es-PE"/>
        </w:rPr>
      </w:pPr>
    </w:p>
    <w:p w14:paraId="256686AA" w14:textId="3B3D6F5D" w:rsidR="008B5A52" w:rsidRPr="004118CD" w:rsidRDefault="008B5A52"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propuesta de contenido para la elaboración de la actualización del estudio de impacto ambiental aprobado, debe considerar como mínimo los aspectos indicados en el artículo 70 del RGAST</w:t>
      </w:r>
      <w:r w:rsidR="00845F00" w:rsidRPr="004118CD">
        <w:rPr>
          <w:rFonts w:ascii="Calibri" w:hAnsi="Calibri" w:cs="Calibri"/>
          <w:color w:val="000000"/>
          <w:lang w:val="es-PE"/>
        </w:rPr>
        <w:t>.</w:t>
      </w:r>
    </w:p>
    <w:p w14:paraId="7F1C9AD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6D28BD"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Al término del Contrato, en tanto las Leyes y Disposiciones Aplicables así lo permitan, el IGA vigente será cedido al CONCEDENTE o al nuevo concesionario, de corresponder. Tanto el CONCEDENTE o el nuevo concesionario como el CONCESIONARIO deben comunicar a la Autoridad Ambiental Competente en materia de fiscalización ambiental la cesión del IGA respectivo según los procedimientos establecidos para dicho fin.</w:t>
      </w:r>
    </w:p>
    <w:p w14:paraId="01C08D3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2F727F0"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06" w:name="_heading=h.1au1eum" w:colFirst="0" w:colLast="0"/>
      <w:bookmarkStart w:id="407" w:name="_Toc198221465"/>
      <w:bookmarkEnd w:id="406"/>
      <w:r w:rsidRPr="004118CD">
        <w:rPr>
          <w:rFonts w:ascii="Calibri" w:eastAsia="DengXian Light" w:hAnsi="Calibri" w:cs="Calibri"/>
          <w:b/>
          <w:bCs/>
          <w:lang w:val="es-PE"/>
        </w:rPr>
        <w:t>Impactos ambientales anteriores a las actividades del CONCESIONARIO</w:t>
      </w:r>
      <w:bookmarkEnd w:id="407"/>
    </w:p>
    <w:p w14:paraId="6EC406AB"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7140AEDA" w14:textId="1C00DD25"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ningún caso el CONCESIONARIO será responsable de los Pasivos Ambientales, Sitios Contaminados ni de cualquier daño ambiental que otra actividad pudiera haber generado con anterioridad a la suscripción del Acta de Entrega de </w:t>
      </w:r>
      <w:r w:rsidR="000C2D18" w:rsidRPr="004118CD">
        <w:rPr>
          <w:rFonts w:ascii="Calibri" w:hAnsi="Calibri" w:cs="Calibri"/>
          <w:color w:val="000000"/>
          <w:lang w:val="es-PE"/>
        </w:rPr>
        <w:t xml:space="preserve">las Áreas </w:t>
      </w:r>
      <w:r w:rsidRPr="004118CD">
        <w:rPr>
          <w:rFonts w:ascii="Calibri" w:hAnsi="Calibri" w:cs="Calibri"/>
          <w:color w:val="000000"/>
          <w:lang w:val="es-PE"/>
        </w:rPr>
        <w:t>de la Concesión, aun cuando aquellos hayan sido identificados o sus efectos se produzcan después de las fechas de suscripción de dichas Actas de Entrega.</w:t>
      </w:r>
    </w:p>
    <w:p w14:paraId="5980CE3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D73F8E9"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No obstante, incluso en casos en los que no sea responsable de los daños por haber sido estos últimos generados con anterioridad a la suscripción del Acta de Entrega de los Bienes de la Concesión, el CONCESIONARIO deberá demostrar debida diligencia y articular esfuerzos con otros Grupos de Interés para propiciar que éstos sean manejados adecuadamente y las afectaciones sean compensadas, en un clima de diálogo y colaboración.</w:t>
      </w:r>
    </w:p>
    <w:p w14:paraId="2520CFD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6D18892" w14:textId="2124DC9E"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Durante la elaboración de los Estudios Definitivos de Ingeniería y como parte del levantamiento de la línea base para los Instrumentos de Gestión Ambiental que sean aplicables al Proyecto, el CONCESIONARIO debe identificar, evaluar y reportar los posibles Pasivos Ambientales y Sitios Contaminados que pudiera encontrar en la zona del Proyecto. En caso identifique alguno</w:t>
      </w:r>
      <w:r w:rsidR="008B5A52" w:rsidRPr="004118CD">
        <w:rPr>
          <w:rFonts w:ascii="Calibri" w:hAnsi="Calibri" w:cs="Calibri"/>
          <w:color w:val="000000"/>
          <w:lang w:val="es-PE"/>
        </w:rPr>
        <w:t xml:space="preserve">, el CONCESIONARIO </w:t>
      </w:r>
      <w:r w:rsidRPr="004118CD">
        <w:rPr>
          <w:rFonts w:ascii="Calibri" w:hAnsi="Calibri" w:cs="Calibri"/>
          <w:color w:val="000000"/>
          <w:lang w:val="es-PE"/>
        </w:rPr>
        <w:t>deberá comunicarlo al CONCEDENTE indicando (</w:t>
      </w:r>
      <w:r w:rsidRPr="004118CD">
        <w:rPr>
          <w:rFonts w:ascii="Calibri" w:hAnsi="Calibri" w:cs="Calibri"/>
          <w:i/>
          <w:color w:val="000000"/>
          <w:lang w:val="es-PE"/>
        </w:rPr>
        <w:t>i</w:t>
      </w:r>
      <w:r w:rsidRPr="004118CD">
        <w:rPr>
          <w:rFonts w:ascii="Calibri" w:hAnsi="Calibri" w:cs="Calibri"/>
          <w:color w:val="000000"/>
          <w:lang w:val="es-PE"/>
        </w:rPr>
        <w:t>) su implicancia para el Proyecto, (</w:t>
      </w:r>
      <w:r w:rsidRPr="004118CD">
        <w:rPr>
          <w:rFonts w:ascii="Calibri" w:hAnsi="Calibri" w:cs="Calibri"/>
          <w:i/>
          <w:color w:val="000000"/>
          <w:lang w:val="es-PE"/>
        </w:rPr>
        <w:t>ii</w:t>
      </w:r>
      <w:r w:rsidRPr="004118CD">
        <w:rPr>
          <w:rFonts w:ascii="Calibri" w:hAnsi="Calibri" w:cs="Calibri"/>
          <w:color w:val="000000"/>
          <w:lang w:val="es-PE"/>
        </w:rPr>
        <w:t>) su ubicación, (</w:t>
      </w:r>
      <w:r w:rsidRPr="004118CD">
        <w:rPr>
          <w:rFonts w:ascii="Calibri" w:hAnsi="Calibri" w:cs="Calibri"/>
          <w:i/>
          <w:color w:val="000000"/>
          <w:lang w:val="es-PE"/>
        </w:rPr>
        <w:t>iii</w:t>
      </w:r>
      <w:r w:rsidRPr="004118CD">
        <w:rPr>
          <w:rFonts w:ascii="Calibri" w:hAnsi="Calibri" w:cs="Calibri"/>
          <w:color w:val="000000"/>
          <w:lang w:val="es-PE"/>
        </w:rPr>
        <w:t>) su posible extensión, (</w:t>
      </w:r>
      <w:r w:rsidRPr="004118CD">
        <w:rPr>
          <w:rFonts w:ascii="Calibri" w:hAnsi="Calibri" w:cs="Calibri"/>
          <w:i/>
          <w:color w:val="000000"/>
          <w:lang w:val="es-PE"/>
        </w:rPr>
        <w:t>iv</w:t>
      </w:r>
      <w:r w:rsidRPr="004118CD">
        <w:rPr>
          <w:rFonts w:ascii="Calibri" w:hAnsi="Calibri" w:cs="Calibri"/>
          <w:color w:val="000000"/>
          <w:lang w:val="es-PE"/>
        </w:rPr>
        <w:t>) los impactos socioambientales que genera y (</w:t>
      </w:r>
      <w:r w:rsidRPr="004118CD">
        <w:rPr>
          <w:rFonts w:ascii="Calibri" w:hAnsi="Calibri" w:cs="Calibri"/>
          <w:i/>
          <w:color w:val="000000"/>
          <w:lang w:val="es-PE"/>
        </w:rPr>
        <w:t>v</w:t>
      </w:r>
      <w:r w:rsidRPr="004118CD">
        <w:rPr>
          <w:rFonts w:ascii="Calibri" w:hAnsi="Calibri" w:cs="Calibri"/>
          <w:color w:val="000000"/>
          <w:lang w:val="es-PE"/>
        </w:rPr>
        <w:t>) el costo estimado de su remediación. El Supervisor validará la información reportada para que el CONCEDENTE pueda dar su conformidad.</w:t>
      </w:r>
    </w:p>
    <w:p w14:paraId="5F714EB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8E577C2" w14:textId="22396173"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caso que la Autoridad Competente </w:t>
      </w:r>
      <w:r w:rsidR="008B5A52" w:rsidRPr="004118CD">
        <w:rPr>
          <w:rFonts w:ascii="Calibri" w:hAnsi="Calibri" w:cs="Calibri"/>
          <w:color w:val="000000"/>
          <w:lang w:val="es-PE"/>
        </w:rPr>
        <w:t>en materia de</w:t>
      </w:r>
      <w:r w:rsidRPr="004118CD">
        <w:rPr>
          <w:rFonts w:ascii="Calibri" w:hAnsi="Calibri" w:cs="Calibri"/>
          <w:color w:val="000000"/>
          <w:lang w:val="es-PE"/>
        </w:rPr>
        <w:t xml:space="preserve"> fiscalización ambiental determine la existencia de Pasivos Ambientales y sitios contaminados, el CONCESIONARIO incluye en el respectivo Instrumento de Gestión Ambiental una estrategia que incluya, entre otros, planes de cierre, descontaminación, tratamiento y/o </w:t>
      </w:r>
      <w:r w:rsidR="008B5A52" w:rsidRPr="004118CD">
        <w:rPr>
          <w:rFonts w:ascii="Calibri" w:hAnsi="Calibri" w:cs="Calibri"/>
          <w:color w:val="000000"/>
          <w:lang w:val="es-PE"/>
        </w:rPr>
        <w:t>r</w:t>
      </w:r>
      <w:r w:rsidRPr="004118CD">
        <w:rPr>
          <w:rFonts w:ascii="Calibri" w:hAnsi="Calibri" w:cs="Calibri"/>
          <w:color w:val="000000"/>
          <w:lang w:val="es-PE"/>
        </w:rPr>
        <w:t xml:space="preserve">emediación, así como medidas para el cierre o la rehabilitación de los Pasivos Ambientales (identificación, caracterización, medidas ambientales, cronograma, costos y gastos), que cuente con la conformidad de la Autoridad Competente. </w:t>
      </w:r>
    </w:p>
    <w:p w14:paraId="36300693"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6B78F89C" w14:textId="6153D204"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ejecución de la estrategia antes señalada debe ser realizada por el CONCESIONARIO, cuando los Pasivos Ambientales o sitios contaminados a ser intervenidos se encuentren d</w:t>
      </w:r>
      <w:r w:rsidR="008B5A52" w:rsidRPr="004118CD">
        <w:rPr>
          <w:rFonts w:ascii="Calibri" w:hAnsi="Calibri" w:cs="Calibri"/>
          <w:color w:val="000000"/>
          <w:lang w:val="es-PE"/>
        </w:rPr>
        <w:t>entro de la Concesión o d</w:t>
      </w:r>
      <w:r w:rsidRPr="004118CD">
        <w:rPr>
          <w:rFonts w:ascii="Calibri" w:hAnsi="Calibri" w:cs="Calibri"/>
          <w:color w:val="000000"/>
          <w:lang w:val="es-PE"/>
        </w:rPr>
        <w:t>irectamente vinculadas a la ejecución de las Obras o a las necesidades de operación definidas por el CONCESIONARIO. Para tal efecto, el CONCESIONARIO comunicará al CONCEDENTE, para la programación presupuestal correspondiente, el inicio de la ejecución de la estrategia antes señalada.</w:t>
      </w:r>
    </w:p>
    <w:p w14:paraId="1AE67641"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6535F93"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Aquellos Pasivos Ambientales o sitios contaminados que no se encuentren directamente vinculados a la ejecución de las Obras o a las necesidades de operación definidas por el CONCESIONARIO, podrán ser atendidos por el CONCEDENTE, previa coordinación con el CONCESIONARIO. </w:t>
      </w:r>
    </w:p>
    <w:p w14:paraId="17865A94"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84DA0E2"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CONCEDENTE deberá realizar las gestiones con la(s) Autoridad(es) Gubernamental(es) Competente(s) para determinar cómo y quién asumirá progresivamente su remediación según las Leyes y Disposiciones Aplicables. Asimismo, solicitará a la Autoridad Gubernamental Competente que las acciones de remediación sean ejecutadas en el plazo más breve posible, sean supervisadas y fiscalizadas. Respecto a estos Pasivos Ambientales o sitios contaminados, la elaboración de la estrategia para su atención, así como la ejecución de esta, será de cuenta, costo y riesgo del CONCEDENTE.</w:t>
      </w:r>
    </w:p>
    <w:p w14:paraId="27C336A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1490CB" w14:textId="06554EC2"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caso durante la ejecución de las actividades del Proyecto se identifiquen Pasivos Ambientales o Sitios Contaminados, originados antes de la suscripción del Acta de Entrega de </w:t>
      </w:r>
      <w:r w:rsidR="0037769B" w:rsidRPr="004118CD">
        <w:rPr>
          <w:rFonts w:ascii="Calibri" w:hAnsi="Calibri" w:cs="Calibri"/>
          <w:color w:val="000000"/>
          <w:lang w:val="es-PE"/>
        </w:rPr>
        <w:t>Áreas de la Concesión</w:t>
      </w:r>
      <w:r w:rsidRPr="004118CD">
        <w:rPr>
          <w:rFonts w:ascii="Calibri" w:hAnsi="Calibri" w:cs="Calibri"/>
          <w:color w:val="000000"/>
          <w:lang w:val="es-PE"/>
        </w:rPr>
        <w:t>, los cuales por su naturaleza no podían haber sido detectados durante el levantamiento de la línea de base ambiental o durante la elaboración de los Estudios Definitivos de Ingeniería, el CONCESIONARIO deberá comunicar al CONCEDENTE el hallazgo a más tardar a los diez (10) Días Calendario de descubierto el mismo, informando (</w:t>
      </w:r>
      <w:r w:rsidRPr="004118CD">
        <w:rPr>
          <w:rFonts w:ascii="Calibri" w:hAnsi="Calibri" w:cs="Calibri"/>
          <w:i/>
          <w:color w:val="000000"/>
          <w:lang w:val="es-PE"/>
        </w:rPr>
        <w:t>i</w:t>
      </w:r>
      <w:r w:rsidRPr="004118CD">
        <w:rPr>
          <w:rFonts w:ascii="Calibri" w:hAnsi="Calibri" w:cs="Calibri"/>
          <w:color w:val="000000"/>
          <w:lang w:val="es-PE"/>
        </w:rPr>
        <w:t>) su implicancia para el Proyecto, (</w:t>
      </w:r>
      <w:r w:rsidRPr="004118CD">
        <w:rPr>
          <w:rFonts w:ascii="Calibri" w:hAnsi="Calibri" w:cs="Calibri"/>
          <w:i/>
          <w:color w:val="000000"/>
          <w:lang w:val="es-PE"/>
        </w:rPr>
        <w:t>ii</w:t>
      </w:r>
      <w:r w:rsidRPr="004118CD">
        <w:rPr>
          <w:rFonts w:ascii="Calibri" w:hAnsi="Calibri" w:cs="Calibri"/>
          <w:color w:val="000000"/>
          <w:lang w:val="es-PE"/>
        </w:rPr>
        <w:t>) su ubicación, (</w:t>
      </w:r>
      <w:r w:rsidRPr="004118CD">
        <w:rPr>
          <w:rFonts w:ascii="Calibri" w:hAnsi="Calibri" w:cs="Calibri"/>
          <w:i/>
          <w:color w:val="000000"/>
          <w:lang w:val="es-PE"/>
        </w:rPr>
        <w:t>iii</w:t>
      </w:r>
      <w:r w:rsidRPr="004118CD">
        <w:rPr>
          <w:rFonts w:ascii="Calibri" w:hAnsi="Calibri" w:cs="Calibri"/>
          <w:color w:val="000000"/>
          <w:lang w:val="es-PE"/>
        </w:rPr>
        <w:t>) su posible extensión, (</w:t>
      </w:r>
      <w:r w:rsidRPr="004118CD">
        <w:rPr>
          <w:rFonts w:ascii="Calibri" w:hAnsi="Calibri" w:cs="Calibri"/>
          <w:i/>
          <w:color w:val="000000"/>
          <w:lang w:val="es-PE"/>
        </w:rPr>
        <w:t>iv</w:t>
      </w:r>
      <w:r w:rsidRPr="004118CD">
        <w:rPr>
          <w:rFonts w:ascii="Calibri" w:hAnsi="Calibri" w:cs="Calibri"/>
          <w:color w:val="000000"/>
          <w:lang w:val="es-PE"/>
        </w:rPr>
        <w:t>) los impactos socioambientales que genera y (</w:t>
      </w:r>
      <w:r w:rsidRPr="004118CD">
        <w:rPr>
          <w:rFonts w:ascii="Calibri" w:hAnsi="Calibri" w:cs="Calibri"/>
          <w:i/>
          <w:color w:val="000000"/>
          <w:lang w:val="es-PE"/>
        </w:rPr>
        <w:t>v</w:t>
      </w:r>
      <w:r w:rsidRPr="004118CD">
        <w:rPr>
          <w:rFonts w:ascii="Calibri" w:hAnsi="Calibri" w:cs="Calibri"/>
          <w:color w:val="000000"/>
          <w:lang w:val="es-PE"/>
        </w:rPr>
        <w:t>) el costo estimado de su remediación, de acuerdo con lo establecido en el Instrumento de Gestión Ambiental aprobado (incluidas sus modificatorias y/o actualizaciones).</w:t>
      </w:r>
    </w:p>
    <w:p w14:paraId="3B03735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E6CC845"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Asimismo, el CONCESIONARIO evaluará las medidas para la gestión de dicho Pasivo Ambiental o Sitio Contaminado y elaborará, de acuerdo con la naturaleza del Pasivo Ambiental o Sitio Contaminado identificado, la respectiva estrategia para su tratamiento. La Autoridad Ambiental Competente aprobará las medidas socio ambientales establecidas en dicha estrategia que se integrará en el respectivo Instrumento de Gestión Ambiental, para su aprobación. La referida estrategia será ejecutada por el CONCESIONARIO, debiendo comunicar al CONCEDENTE, para la programación presupuestal correspondiente, el inicio de la ejecución de la misma. </w:t>
      </w:r>
    </w:p>
    <w:p w14:paraId="7E4BB59C"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39832ADE"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todos los casos, durante la ejecución de la estrategia para el tratamiento de los Pasivos Ambientales o Sitios Contaminados, la Autoridad Ambiental Competente tiene la obligación de realizar la supervisión, validación, así como la verificación de la adecuada ejecución de la referida estrategia y los costos incurridos para la ejecución de la misma, de acuerdo con las Leyes y Disposiciones Aplicables; luego de lo cual deberá emitir opinión favorable. </w:t>
      </w:r>
    </w:p>
    <w:p w14:paraId="56FE6420" w14:textId="77777777" w:rsidR="00C934A5" w:rsidRPr="004118CD" w:rsidRDefault="00C934A5" w:rsidP="00936F73">
      <w:pPr>
        <w:pBdr>
          <w:top w:val="nil"/>
          <w:left w:val="nil"/>
          <w:bottom w:val="nil"/>
          <w:right w:val="nil"/>
          <w:between w:val="nil"/>
        </w:pBdr>
        <w:spacing w:line="276" w:lineRule="auto"/>
        <w:ind w:left="709"/>
        <w:jc w:val="both"/>
        <w:rPr>
          <w:rFonts w:ascii="Calibri" w:hAnsi="Calibri" w:cs="Calibri"/>
          <w:color w:val="000000"/>
          <w:lang w:val="es-PE"/>
        </w:rPr>
      </w:pPr>
    </w:p>
    <w:p w14:paraId="78105099" w14:textId="72442F40"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Luego de emitida la opinión favorable por parte de la Autoridad Ambiental Competente, el CONCEDENTE procederá al pago correspondiente en un plazo máximo de dieciocho (18) </w:t>
      </w:r>
      <w:r w:rsidR="004A477D" w:rsidRPr="004118CD">
        <w:rPr>
          <w:rFonts w:ascii="Calibri" w:hAnsi="Calibri" w:cs="Calibri"/>
          <w:color w:val="000000"/>
          <w:lang w:val="es-PE"/>
        </w:rPr>
        <w:t>m</w:t>
      </w:r>
      <w:r w:rsidRPr="004118CD">
        <w:rPr>
          <w:rFonts w:ascii="Calibri" w:hAnsi="Calibri" w:cs="Calibri"/>
          <w:color w:val="000000"/>
          <w:lang w:val="es-PE"/>
        </w:rPr>
        <w:t xml:space="preserve">eses. </w:t>
      </w:r>
    </w:p>
    <w:p w14:paraId="24F10880"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4DDFE759"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será responsable por los resultados de la ejecución de las medidas de manejo para los pasivos ambientales o sitios contaminados; por lo que aquellos que se mantengan o que aparezcan después de las actividades de descontaminación y tratamiento en el área intervenida serán a cuenta, costo y riesgo del CONCESIONARIO, de conformidad con lo dispuesto en las Leyes y Disposiciones Aplicables.</w:t>
      </w:r>
    </w:p>
    <w:p w14:paraId="21BB1AC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1FFD94E" w14:textId="61A29A01" w:rsidR="00EF2E7D" w:rsidRPr="004118CD" w:rsidRDefault="009606CD" w:rsidP="00936F73">
      <w:pPr>
        <w:keepNext/>
        <w:keepLines/>
        <w:spacing w:line="276" w:lineRule="auto"/>
        <w:outlineLvl w:val="1"/>
        <w:rPr>
          <w:rFonts w:ascii="Calibri" w:eastAsia="DengXian Light" w:hAnsi="Calibri" w:cs="Calibri"/>
          <w:b/>
          <w:bCs/>
          <w:lang w:val="es-PE"/>
        </w:rPr>
      </w:pPr>
      <w:bookmarkStart w:id="408" w:name="_heading=h.3utoxif" w:colFirst="0" w:colLast="0"/>
      <w:bookmarkStart w:id="409" w:name="_Toc198221466"/>
      <w:bookmarkEnd w:id="408"/>
      <w:r w:rsidRPr="004118CD">
        <w:rPr>
          <w:rFonts w:ascii="Calibri" w:eastAsia="DengXian Light" w:hAnsi="Calibri" w:cs="Calibri"/>
          <w:b/>
          <w:bCs/>
          <w:lang w:val="es-PE"/>
        </w:rPr>
        <w:t>Patrimonio cultural</w:t>
      </w:r>
      <w:bookmarkEnd w:id="409"/>
    </w:p>
    <w:p w14:paraId="35FAFD98"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6F404CF7" w14:textId="2BE610FF"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declara conocer las Leyes y Disposiciones Aplicables vinculadas con la protección del Patrimonio Cultural de la Nación, </w:t>
      </w:r>
      <w:r w:rsidR="00B047C6" w:rsidRPr="004118CD">
        <w:rPr>
          <w:rFonts w:ascii="Calibri" w:hAnsi="Calibri" w:cs="Calibri"/>
          <w:color w:val="000000"/>
          <w:lang w:val="es-PE"/>
        </w:rPr>
        <w:t xml:space="preserve">principalmente el patrimonio arqueológico inmueble, </w:t>
      </w:r>
      <w:r w:rsidRPr="004118CD">
        <w:rPr>
          <w:rFonts w:ascii="Calibri" w:hAnsi="Calibri" w:cs="Calibri"/>
          <w:color w:val="000000"/>
          <w:lang w:val="es-PE"/>
        </w:rPr>
        <w:t>y se obliga a darles estricto cumplimiento, sin perjuicio de lo cual, debe cumplir con las siguientes disposiciones:</w:t>
      </w:r>
    </w:p>
    <w:p w14:paraId="10D5927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C5FFCD9" w14:textId="3426DBC2" w:rsidR="00EF2E7D" w:rsidRPr="004118CD" w:rsidRDefault="009606CD" w:rsidP="00936F73">
      <w:pPr>
        <w:numPr>
          <w:ilvl w:val="0"/>
          <w:numId w:val="9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es responsable de obtener </w:t>
      </w:r>
      <w:r w:rsidR="004A477D" w:rsidRPr="004118CD">
        <w:rPr>
          <w:rFonts w:ascii="Calibri" w:hAnsi="Calibri" w:cs="Calibri"/>
          <w:color w:val="000000"/>
          <w:lang w:val="es-PE"/>
        </w:rPr>
        <w:t>e</w:t>
      </w:r>
      <w:r w:rsidRPr="004118CD">
        <w:rPr>
          <w:rFonts w:ascii="Calibri" w:hAnsi="Calibri" w:cs="Calibri"/>
          <w:color w:val="000000"/>
          <w:lang w:val="es-PE"/>
        </w:rPr>
        <w:t>l Certifica</w:t>
      </w:r>
      <w:r w:rsidR="004A477D" w:rsidRPr="004118CD">
        <w:rPr>
          <w:rFonts w:ascii="Calibri" w:hAnsi="Calibri" w:cs="Calibri"/>
          <w:color w:val="000000"/>
          <w:lang w:val="es-PE"/>
        </w:rPr>
        <w:t>do</w:t>
      </w:r>
      <w:r w:rsidRPr="004118CD">
        <w:rPr>
          <w:rFonts w:ascii="Calibri" w:hAnsi="Calibri" w:cs="Calibri"/>
          <w:color w:val="000000"/>
          <w:lang w:val="es-PE"/>
        </w:rPr>
        <w:t xml:space="preserve"> de Inexistencia de Restos Arqueológicos</w:t>
      </w:r>
      <w:r w:rsidR="00B047C6" w:rsidRPr="004118CD">
        <w:rPr>
          <w:rFonts w:ascii="Calibri" w:hAnsi="Calibri" w:cs="Calibri"/>
          <w:color w:val="000000"/>
          <w:lang w:val="es-PE"/>
        </w:rPr>
        <w:t xml:space="preserve"> en Superficie</w:t>
      </w:r>
      <w:r w:rsidRPr="004118CD">
        <w:rPr>
          <w:rFonts w:ascii="Calibri" w:hAnsi="Calibri" w:cs="Calibri"/>
          <w:color w:val="000000"/>
          <w:lang w:val="es-PE"/>
        </w:rPr>
        <w:t xml:space="preserve"> (CIRA</w:t>
      </w:r>
      <w:r w:rsidR="00B047C6" w:rsidRPr="004118CD">
        <w:rPr>
          <w:rFonts w:ascii="Calibri" w:hAnsi="Calibri" w:cs="Calibri"/>
          <w:color w:val="000000"/>
          <w:lang w:val="es-PE"/>
        </w:rPr>
        <w:t>S</w:t>
      </w:r>
      <w:r w:rsidRPr="004118CD">
        <w:rPr>
          <w:rFonts w:ascii="Calibri" w:hAnsi="Calibri" w:cs="Calibri"/>
          <w:color w:val="000000"/>
          <w:lang w:val="es-PE"/>
        </w:rPr>
        <w:t xml:space="preserve">) </w:t>
      </w:r>
      <w:r w:rsidR="00B047C6" w:rsidRPr="004118CD">
        <w:rPr>
          <w:rFonts w:ascii="Calibri" w:hAnsi="Calibri" w:cs="Calibri"/>
          <w:color w:val="000000"/>
          <w:lang w:val="es-PE"/>
        </w:rPr>
        <w:t xml:space="preserve">ante el </w:t>
      </w:r>
      <w:r w:rsidRPr="004118CD">
        <w:rPr>
          <w:rFonts w:ascii="Calibri" w:hAnsi="Calibri" w:cs="Calibri"/>
          <w:color w:val="000000"/>
          <w:lang w:val="es-PE"/>
        </w:rPr>
        <w:t>Ministerio de Cultura, si corresponde, y de la preparación del Plan de Monitoreo Arqueológico (PMA</w:t>
      </w:r>
      <w:r w:rsidR="00B047C6" w:rsidRPr="004118CD">
        <w:rPr>
          <w:rFonts w:ascii="Calibri" w:hAnsi="Calibri" w:cs="Calibri"/>
          <w:color w:val="000000"/>
          <w:lang w:val="es-PE"/>
        </w:rPr>
        <w:t>R</w:t>
      </w:r>
      <w:r w:rsidRPr="004118CD">
        <w:rPr>
          <w:rFonts w:ascii="Calibri" w:hAnsi="Calibri" w:cs="Calibri"/>
          <w:color w:val="000000"/>
          <w:lang w:val="es-PE"/>
        </w:rPr>
        <w:t>), hasta la conformidad del EDI, según corresponda. Además, es el responsable de la implementación</w:t>
      </w:r>
      <w:r w:rsidR="00AC2272" w:rsidRPr="004118CD">
        <w:rPr>
          <w:rFonts w:ascii="Calibri" w:hAnsi="Calibri" w:cs="Calibri"/>
          <w:color w:val="000000"/>
          <w:lang w:val="es-PE"/>
        </w:rPr>
        <w:t xml:space="preserve"> y ejecución</w:t>
      </w:r>
      <w:r w:rsidRPr="004118CD">
        <w:rPr>
          <w:rFonts w:ascii="Calibri" w:hAnsi="Calibri" w:cs="Calibri"/>
          <w:color w:val="000000"/>
          <w:lang w:val="es-PE"/>
        </w:rPr>
        <w:t xml:space="preserve"> del PMA</w:t>
      </w:r>
      <w:r w:rsidR="00B047C6" w:rsidRPr="004118CD">
        <w:rPr>
          <w:rFonts w:ascii="Calibri" w:hAnsi="Calibri" w:cs="Calibri"/>
          <w:color w:val="000000"/>
          <w:lang w:val="es-PE"/>
        </w:rPr>
        <w:t>R</w:t>
      </w:r>
      <w:r w:rsidRPr="004118CD">
        <w:rPr>
          <w:rFonts w:ascii="Calibri" w:hAnsi="Calibri" w:cs="Calibri"/>
          <w:color w:val="000000"/>
          <w:lang w:val="es-PE"/>
        </w:rPr>
        <w:t xml:space="preserve"> durante la ejecución de las Obras y Equipamiento Electromecánico.</w:t>
      </w:r>
    </w:p>
    <w:p w14:paraId="3973FE1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1E718D0" w14:textId="77777777" w:rsidR="00EF2E7D" w:rsidRPr="004118CD" w:rsidRDefault="009606CD" w:rsidP="00936F73">
      <w:pPr>
        <w:numPr>
          <w:ilvl w:val="0"/>
          <w:numId w:val="9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Toda obra de edificación nueva, ampliación, demolición, restauración, refacción u otra que involucre a un bien inmueble integrante del Patrimonio Cultural de la Nación requiere, para su ejecución, de la autorización previa del Ministerio de Cultura, de acuerdo con las Leyes y Disposiciones Aplicables.</w:t>
      </w:r>
    </w:p>
    <w:p w14:paraId="09AFAB5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34D2942" w14:textId="67C450D2" w:rsidR="00EF2E7D" w:rsidRPr="004118CD" w:rsidRDefault="009606CD" w:rsidP="00936F73">
      <w:pPr>
        <w:numPr>
          <w:ilvl w:val="0"/>
          <w:numId w:val="9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 durante el Periodo Pre-</w:t>
      </w:r>
      <w:r w:rsidR="00E47FE4" w:rsidRPr="004118CD">
        <w:rPr>
          <w:rFonts w:ascii="Calibri" w:hAnsi="Calibri" w:cs="Calibri"/>
          <w:color w:val="000000"/>
          <w:lang w:val="es-PE"/>
        </w:rPr>
        <w:t>O</w:t>
      </w:r>
      <w:r w:rsidRPr="004118CD">
        <w:rPr>
          <w:rFonts w:ascii="Calibri" w:hAnsi="Calibri" w:cs="Calibri"/>
          <w:color w:val="000000"/>
          <w:lang w:val="es-PE"/>
        </w:rPr>
        <w:t xml:space="preserve">perativo se hallara algún resto arqueológico o histórico, el CONCESIONARIO será responsable de suspender toda actividad en el área del hallazgo y notificar inmediatamente al Ministerio de Cultura y al CONCEDENTE. En estos casos, el CONCESIONARIO debe establecer barreras de protección en torno a los restos arqueológicos hallados en la zona del </w:t>
      </w:r>
      <w:r w:rsidR="00EB7D38" w:rsidRPr="004118CD">
        <w:rPr>
          <w:rFonts w:ascii="Calibri" w:hAnsi="Calibri" w:cs="Calibri"/>
          <w:color w:val="000000"/>
          <w:lang w:val="es-PE"/>
        </w:rPr>
        <w:t>Proyecto</w:t>
      </w:r>
      <w:r w:rsidRPr="004118CD">
        <w:rPr>
          <w:rFonts w:ascii="Calibri" w:hAnsi="Calibri" w:cs="Calibri"/>
          <w:color w:val="000000"/>
          <w:lang w:val="es-PE"/>
        </w:rPr>
        <w:t xml:space="preserve"> y proceder conforme a lo establecido en el Reglamento de Intervenciones Arqueológicas, o norma que lo modifique o sustituya.</w:t>
      </w:r>
    </w:p>
    <w:p w14:paraId="32349E1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7A1E5BF" w14:textId="126C65FA" w:rsidR="00EF2E7D" w:rsidRPr="004118CD" w:rsidRDefault="009606CD" w:rsidP="00936F73">
      <w:pPr>
        <w:numPr>
          <w:ilvl w:val="0"/>
          <w:numId w:val="9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Si el resto arqueológico o histórico fuera un elemento no aislado, el CONCEDENTE se hará cargo de las gestiones correspondientes con el Ministerio de Cultura para su posterior rescate arqueológico, </w:t>
      </w:r>
      <w:r w:rsidR="00B047C6" w:rsidRPr="004118CD">
        <w:rPr>
          <w:rFonts w:ascii="Calibri" w:hAnsi="Calibri" w:cs="Calibri"/>
          <w:color w:val="000000"/>
          <w:lang w:val="es-PE"/>
        </w:rPr>
        <w:t>y/o cualquier otra intervenci</w:t>
      </w:r>
      <w:r w:rsidR="00B047C6" w:rsidRPr="004118CD">
        <w:rPr>
          <w:rFonts w:ascii="Calibri" w:hAnsi="Calibri" w:cs="Calibri" w:hint="eastAsia"/>
          <w:color w:val="000000"/>
          <w:lang w:val="es-PE"/>
        </w:rPr>
        <w:t>ó</w:t>
      </w:r>
      <w:r w:rsidR="00B047C6" w:rsidRPr="004118CD">
        <w:rPr>
          <w:rFonts w:ascii="Calibri" w:hAnsi="Calibri" w:cs="Calibri"/>
          <w:color w:val="000000"/>
          <w:lang w:val="es-PE"/>
        </w:rPr>
        <w:t>n arqueol</w:t>
      </w:r>
      <w:r w:rsidR="00B047C6" w:rsidRPr="004118CD">
        <w:rPr>
          <w:rFonts w:ascii="Calibri" w:hAnsi="Calibri" w:cs="Calibri" w:hint="eastAsia"/>
          <w:color w:val="000000"/>
          <w:lang w:val="es-PE"/>
        </w:rPr>
        <w:t>ó</w:t>
      </w:r>
      <w:r w:rsidR="00B047C6" w:rsidRPr="004118CD">
        <w:rPr>
          <w:rFonts w:ascii="Calibri" w:hAnsi="Calibri" w:cs="Calibri"/>
          <w:color w:val="000000"/>
          <w:lang w:val="es-PE"/>
        </w:rPr>
        <w:t xml:space="preserve">gica que el Ministerio de Cultura determine, </w:t>
      </w:r>
      <w:r w:rsidRPr="004118CD">
        <w:rPr>
          <w:rFonts w:ascii="Calibri" w:hAnsi="Calibri" w:cs="Calibri"/>
          <w:color w:val="000000"/>
          <w:lang w:val="es-PE"/>
        </w:rPr>
        <w:t xml:space="preserve">debiendo el CONCESIONARIO reubicar o replantear las Obras que pudieran verse afectadas por el hallazgo. Si la reubicación o el replanteamiento de las Obras requiriesen la adquisición de terrenos adicionales, esto será asumido por el CONCEDENTE, previo acuerdo de las Partes del Contrato de Concesión, conforme a lo establecido en el </w:t>
      </w:r>
      <w:r w:rsidR="00500420" w:rsidRPr="00E77127">
        <w:rPr>
          <w:rFonts w:ascii="Calibri" w:hAnsi="Calibri" w:cs="Calibri"/>
          <w:color w:val="000000"/>
          <w:lang w:val="es-PE"/>
        </w:rPr>
        <w:fldChar w:fldCharType="begin"/>
      </w:r>
      <w:r w:rsidR="00500420" w:rsidRPr="004118CD">
        <w:rPr>
          <w:rFonts w:ascii="Calibri" w:hAnsi="Calibri" w:cs="Calibri"/>
          <w:color w:val="000000"/>
          <w:lang w:val="es-PE"/>
        </w:rPr>
        <w:instrText xml:space="preserve"> REF _Ref178851362 \n \h </w:instrText>
      </w:r>
      <w:r w:rsidR="00141FE8" w:rsidRPr="004118CD">
        <w:rPr>
          <w:rFonts w:ascii="Calibri" w:hAnsi="Calibri" w:cs="Calibri"/>
          <w:color w:val="000000"/>
          <w:lang w:val="es-PE"/>
        </w:rPr>
        <w:instrText xml:space="preserve"> \* MERGEFORMAT </w:instrText>
      </w:r>
      <w:r w:rsidR="00500420" w:rsidRPr="00E77127">
        <w:rPr>
          <w:rFonts w:ascii="Calibri" w:hAnsi="Calibri" w:cs="Calibri"/>
          <w:color w:val="000000"/>
          <w:lang w:val="es-PE"/>
        </w:rPr>
      </w:r>
      <w:r w:rsidR="00500420" w:rsidRPr="00E77127">
        <w:rPr>
          <w:rFonts w:ascii="Calibri" w:hAnsi="Calibri" w:cs="Calibri"/>
          <w:color w:val="000000"/>
          <w:lang w:val="es-PE"/>
        </w:rPr>
        <w:fldChar w:fldCharType="separate"/>
      </w:r>
      <w:r w:rsidR="00B73AEB" w:rsidRPr="004118CD">
        <w:rPr>
          <w:rFonts w:ascii="Calibri" w:hAnsi="Calibri" w:cs="Calibri"/>
          <w:color w:val="000000"/>
          <w:lang w:val="es-PE"/>
        </w:rPr>
        <w:t>CAPÍTULO XIX</w:t>
      </w:r>
      <w:r w:rsidR="00500420" w:rsidRPr="00E77127">
        <w:rPr>
          <w:rFonts w:ascii="Calibri" w:hAnsi="Calibri" w:cs="Calibri"/>
          <w:color w:val="000000"/>
          <w:lang w:val="es-PE"/>
        </w:rPr>
        <w:fldChar w:fldCharType="end"/>
      </w:r>
      <w:r w:rsidRPr="004118CD">
        <w:rPr>
          <w:rFonts w:ascii="Calibri" w:hAnsi="Calibri" w:cs="Calibri"/>
          <w:color w:val="000000"/>
          <w:lang w:val="es-PE"/>
        </w:rPr>
        <w:t>.</w:t>
      </w:r>
    </w:p>
    <w:p w14:paraId="08F7A0D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EE2F4E9" w14:textId="32006E1D"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caso se hallara algún resto arqueológico </w:t>
      </w:r>
      <w:r w:rsidR="004A477D" w:rsidRPr="004118CD">
        <w:rPr>
          <w:rFonts w:ascii="Calibri" w:hAnsi="Calibri" w:cs="Calibri"/>
          <w:color w:val="000000"/>
          <w:lang w:val="es-PE"/>
        </w:rPr>
        <w:t>el</w:t>
      </w:r>
      <w:r w:rsidRPr="004118CD">
        <w:rPr>
          <w:rFonts w:ascii="Calibri" w:hAnsi="Calibri" w:cs="Calibri"/>
          <w:color w:val="000000"/>
          <w:lang w:val="es-PE"/>
        </w:rPr>
        <w:t xml:space="preserve"> CONCESIONARIO actuará conforme a lo establecido en los literales a), b) c) y d), y de acuerdo </w:t>
      </w:r>
      <w:r w:rsidR="000D7DA6">
        <w:rPr>
          <w:rFonts w:ascii="Calibri" w:hAnsi="Calibri" w:cs="Calibri"/>
          <w:color w:val="000000"/>
          <w:lang w:val="es-PE"/>
        </w:rPr>
        <w:t>con e</w:t>
      </w:r>
      <w:r w:rsidRPr="004118CD">
        <w:rPr>
          <w:rFonts w:ascii="Calibri" w:hAnsi="Calibri" w:cs="Calibri"/>
          <w:color w:val="000000"/>
          <w:lang w:val="es-PE"/>
        </w:rPr>
        <w:t xml:space="preserve">l procedimiento regulado en </w:t>
      </w:r>
      <w:r w:rsidR="00204123" w:rsidRPr="004118CD">
        <w:rPr>
          <w:rFonts w:ascii="Calibri" w:hAnsi="Calibri" w:cs="Calibri"/>
          <w:color w:val="000000"/>
          <w:lang w:val="es-PE"/>
        </w:rPr>
        <w:t>el Reglamento de Intervenciones Arqueológicas que se encuentre en vigencia</w:t>
      </w:r>
      <w:r w:rsidRPr="004118CD">
        <w:rPr>
          <w:rFonts w:ascii="Calibri" w:hAnsi="Calibri" w:cs="Calibri"/>
          <w:color w:val="000000"/>
          <w:lang w:val="es-PE"/>
        </w:rPr>
        <w:t>. Asimismo, en ningún caso, el CONCESIONARIO podrá adquirir título o derecho alguno sobre el material o resto arqueológico o histórico hallado.</w:t>
      </w:r>
    </w:p>
    <w:p w14:paraId="101DFF09" w14:textId="69CDAC4C" w:rsidR="00D525B5" w:rsidRPr="004118CD" w:rsidRDefault="00D525B5" w:rsidP="00936F73">
      <w:pPr>
        <w:pBdr>
          <w:top w:val="nil"/>
          <w:left w:val="nil"/>
          <w:bottom w:val="nil"/>
          <w:right w:val="nil"/>
          <w:between w:val="nil"/>
        </w:pBdr>
        <w:spacing w:line="276" w:lineRule="auto"/>
        <w:ind w:left="709"/>
        <w:jc w:val="both"/>
        <w:rPr>
          <w:rFonts w:ascii="Calibri" w:hAnsi="Calibri" w:cs="Calibri"/>
          <w:color w:val="000000"/>
          <w:lang w:val="es-PE"/>
        </w:rPr>
      </w:pPr>
    </w:p>
    <w:p w14:paraId="4CED85DE" w14:textId="3ED54FE4" w:rsidR="00D525B5" w:rsidRPr="004118CD" w:rsidRDefault="00D525B5" w:rsidP="00D525B5">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caso de no cumplir con la obtención de la documentación y/o t</w:t>
      </w:r>
      <w:r w:rsidR="00901777" w:rsidRPr="004118CD">
        <w:rPr>
          <w:rFonts w:ascii="Calibri" w:hAnsi="Calibri" w:cs="Calibri"/>
          <w:color w:val="000000"/>
          <w:lang w:val="es-PE"/>
        </w:rPr>
        <w:t>í</w:t>
      </w:r>
      <w:r w:rsidRPr="004118CD">
        <w:rPr>
          <w:rFonts w:ascii="Calibri" w:hAnsi="Calibri" w:cs="Calibri"/>
          <w:color w:val="000000"/>
          <w:lang w:val="es-PE"/>
        </w:rPr>
        <w:t>tul</w:t>
      </w:r>
      <w:r w:rsidR="0093551E" w:rsidRPr="004118CD">
        <w:rPr>
          <w:rFonts w:ascii="Calibri" w:hAnsi="Calibri" w:cs="Calibri"/>
          <w:color w:val="000000"/>
          <w:lang w:val="es-PE"/>
        </w:rPr>
        <w:t>os</w:t>
      </w:r>
      <w:r w:rsidRPr="004118CD">
        <w:rPr>
          <w:rFonts w:ascii="Calibri" w:hAnsi="Calibri" w:cs="Calibri"/>
          <w:color w:val="000000"/>
          <w:lang w:val="es-PE"/>
        </w:rPr>
        <w:t xml:space="preserve"> habilitantes requeridos por la normativa de protección de patrimonio cultural conforme con lo establecido en la presente </w:t>
      </w:r>
      <w:r w:rsidR="0093551E" w:rsidRPr="004118CD">
        <w:rPr>
          <w:rFonts w:ascii="Calibri" w:hAnsi="Calibri" w:cs="Calibri"/>
          <w:color w:val="000000"/>
          <w:lang w:val="es-PE"/>
        </w:rPr>
        <w:t>C</w:t>
      </w:r>
      <w:r w:rsidRPr="004118CD">
        <w:rPr>
          <w:rFonts w:ascii="Calibri" w:hAnsi="Calibri" w:cs="Calibri"/>
          <w:color w:val="000000"/>
          <w:lang w:val="es-PE"/>
        </w:rPr>
        <w:t xml:space="preserve">láusula, se aplicará la penalidad prevista en 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Pr="004118CD">
        <w:rPr>
          <w:rFonts w:ascii="Calibri" w:hAnsi="Calibri" w:cs="Calibri"/>
          <w:color w:val="000000"/>
          <w:lang w:val="es-PE"/>
        </w:rPr>
        <w:t>ANEXO 12</w:t>
      </w:r>
      <w:r w:rsidRPr="00E77127">
        <w:rPr>
          <w:rFonts w:ascii="Calibri" w:hAnsi="Calibri" w:cs="Calibri"/>
          <w:color w:val="000000"/>
          <w:lang w:val="es-PE"/>
        </w:rPr>
        <w:fldChar w:fldCharType="end"/>
      </w:r>
    </w:p>
    <w:p w14:paraId="05A6AB63" w14:textId="77777777" w:rsidR="00C853E1" w:rsidRPr="004118CD" w:rsidRDefault="00C853E1" w:rsidP="00936F73">
      <w:pPr>
        <w:pBdr>
          <w:top w:val="nil"/>
          <w:left w:val="nil"/>
          <w:bottom w:val="nil"/>
          <w:right w:val="nil"/>
          <w:between w:val="nil"/>
        </w:pBdr>
        <w:spacing w:line="276" w:lineRule="auto"/>
        <w:ind w:left="709"/>
        <w:jc w:val="both"/>
        <w:rPr>
          <w:rFonts w:ascii="Calibri" w:hAnsi="Calibri" w:cs="Calibri"/>
          <w:color w:val="000000"/>
          <w:lang w:val="es-PE"/>
        </w:rPr>
      </w:pPr>
    </w:p>
    <w:p w14:paraId="698BB563" w14:textId="60A7B5E8"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cumplimiento de las obligaciones descritas en los ítems </w:t>
      </w:r>
      <w:r w:rsidR="00EF2E7D" w:rsidRPr="004118CD">
        <w:rPr>
          <w:rFonts w:ascii="Calibri" w:hAnsi="Calibri" w:cs="Calibri"/>
          <w:lang w:val="es-PE"/>
        </w:rPr>
        <w:t xml:space="preserve">c) </w:t>
      </w:r>
      <w:r w:rsidRPr="004118CD">
        <w:rPr>
          <w:rFonts w:ascii="Calibri" w:hAnsi="Calibri" w:cs="Calibri"/>
          <w:color w:val="000000"/>
          <w:lang w:val="es-PE"/>
        </w:rPr>
        <w:t xml:space="preserve">y </w:t>
      </w:r>
      <w:r w:rsidR="00EF2E7D" w:rsidRPr="004118CD">
        <w:rPr>
          <w:rFonts w:ascii="Calibri" w:hAnsi="Calibri" w:cs="Calibri"/>
          <w:lang w:val="es-PE"/>
        </w:rPr>
        <w:t xml:space="preserve">d) </w:t>
      </w:r>
      <w:r w:rsidRPr="004118CD">
        <w:rPr>
          <w:rFonts w:ascii="Calibri" w:hAnsi="Calibri" w:cs="Calibri"/>
          <w:color w:val="000000"/>
          <w:lang w:val="es-PE"/>
        </w:rPr>
        <w:t>de la cláusula precedente podrá ser invocado por el CONCESIONARIO como causal de suspensión de obligaciones respecto de</w:t>
      </w:r>
      <w:r w:rsidR="008C295B" w:rsidRPr="004118CD">
        <w:rPr>
          <w:rFonts w:ascii="Calibri" w:hAnsi="Calibri" w:cs="Calibri"/>
          <w:color w:val="000000"/>
          <w:lang w:val="es-PE"/>
        </w:rPr>
        <w:t>l Componente</w:t>
      </w:r>
      <w:r w:rsidRPr="004118CD">
        <w:rPr>
          <w:rFonts w:ascii="Calibri" w:hAnsi="Calibri" w:cs="Calibri"/>
          <w:color w:val="000000"/>
          <w:lang w:val="es-PE"/>
        </w:rPr>
        <w:t xml:space="preserve"> afectad</w:t>
      </w:r>
      <w:r w:rsidR="008C295B" w:rsidRPr="004118CD">
        <w:rPr>
          <w:rFonts w:ascii="Calibri" w:hAnsi="Calibri" w:cs="Calibri"/>
          <w:color w:val="000000"/>
          <w:lang w:val="es-PE"/>
        </w:rPr>
        <w:t>o</w:t>
      </w:r>
      <w:r w:rsidRPr="004118CD">
        <w:rPr>
          <w:rFonts w:ascii="Calibri" w:hAnsi="Calibri" w:cs="Calibri"/>
          <w:color w:val="000000"/>
          <w:lang w:val="es-PE"/>
        </w:rPr>
        <w:t xml:space="preserve">, de acuerdo con lo previsto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_Ref182338807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w:t>
      </w:r>
      <w:r w:rsidR="008C295B"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_Ref177763523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CAPÍTULO IV</w:t>
      </w:r>
      <w:r w:rsidR="008C295B"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 siempre y cuando las circunstancias descritas sean debidamente acreditadas por el CONCESIONARIO.</w:t>
      </w:r>
    </w:p>
    <w:p w14:paraId="2FBA74E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F247966" w14:textId="0C7345DB" w:rsidR="00EF2E7D" w:rsidRPr="004118CD" w:rsidRDefault="009606CD" w:rsidP="00936F73">
      <w:pPr>
        <w:keepNext/>
        <w:keepLines/>
        <w:spacing w:line="276" w:lineRule="auto"/>
        <w:outlineLvl w:val="1"/>
        <w:rPr>
          <w:rFonts w:ascii="Calibri" w:eastAsia="DengXian Light" w:hAnsi="Calibri" w:cs="Calibri"/>
          <w:b/>
          <w:bCs/>
          <w:lang w:val="es-PE"/>
        </w:rPr>
      </w:pPr>
      <w:bookmarkStart w:id="410" w:name="_heading=h.29yz7q8" w:colFirst="0" w:colLast="0"/>
      <w:bookmarkStart w:id="411" w:name="_Toc198221467"/>
      <w:bookmarkEnd w:id="410"/>
      <w:r w:rsidRPr="004118CD">
        <w:rPr>
          <w:rFonts w:ascii="Calibri" w:eastAsia="DengXian Light" w:hAnsi="Calibri" w:cs="Calibri"/>
          <w:b/>
          <w:bCs/>
          <w:lang w:val="es-PE"/>
        </w:rPr>
        <w:t>Informes socioambientales</w:t>
      </w:r>
      <w:bookmarkEnd w:id="411"/>
    </w:p>
    <w:p w14:paraId="3D4B9BBB"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5551F49A" w14:textId="11BB276B"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Durante los Periodos Pre-Operativo y Operativo, dentro de los primeros quince (15) Días Calendario de enero, abril, julio y octubre de cada año, el CONCESIONARIO entregará al CONCEDENTE, con copia al Supervisor, un informe socio ambiental que dé cuenta del estado de cumplimiento de los compromisos derivados de: (i) los Instrumentos de Gestión Ambiental aprobados, con un listado actualizado de los mismos; (ii) el Contrato de Concesión; (iii) la implementación de salvaguardas exigidas por los Acreedores Permitidos; (iv) los acuerdos firmados con Grupos de Interés; y (v) las medidas de manejo adicionales propuestas en informes socio ambientales previamente presentados.</w:t>
      </w:r>
    </w:p>
    <w:p w14:paraId="44219AC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83B8E2C" w14:textId="29E04B05"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estos informes el CONCESIONARIO deberá: (i) indicar el estatus del Proyecto, (ii) entregar información sobre las actividades realizadas para el cumplimiento de las obligaciones socioambientales así como la implementación del Sistema Integrado de Gestión Ambiental y Social en el período del reporte; (iii) señalar los problemas sociales y ambientales encontrados; (iv) proponer las medidas adicionales necesarias para solucionarlos y corregirlos; (v) precisar el presupuesto gastado por actividad; (vi) indicar la eficacia de la implementación de cada una de las medidas adoptadas; (vii) presentar Indicadores de Niveles de Servicio, considerando como mínimo los mencionados en los procedimientos mínimos; y (viii) detallar las actividades de gestión ambiental y social planificadas para el siguiente período. Las evidencias deberán ser sustentadas mediante documentos anexados, fotografías fechadas o material audiovisual.</w:t>
      </w:r>
    </w:p>
    <w:p w14:paraId="7FCA0B91"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052AB4DD"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CONCEDENTE tendrá un plazo máximo de quince (15) Días Calendario contados a partir del Día siguiente a la recepción del informe socioambiental, para remitir su conformidad u observaciones al CONCESIONARIO. En el plazo establecido por el CONCEDENTE, el Supervisor le remitirá su opinión al respecto.</w:t>
      </w:r>
    </w:p>
    <w:p w14:paraId="52692713"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270CE4DD"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Si hubiese observaciones, el CONCESIONARIO contará con un plazo máximo de diez (10) Días Calendario contados desde el Día siguiente a la recepción de las mismas para remitir al CONCEDENTE, con copia al Supervisor, toda la información adicional solicitada.</w:t>
      </w:r>
    </w:p>
    <w:p w14:paraId="34B4A769"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18738AB"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CONCEDENTE emitirá su pronunciamiento final al CONCESIONARIO, dando su conformidad o rechazando el informe socio ambiental, en el plazo máximo de quince (15) Días Calendario contados a partir del Día siguiente a la recepción de la subsanación. En el plazo establecido por el CONCEDENTE, el Supervisor le remitirá su opinión al respecto.</w:t>
      </w:r>
    </w:p>
    <w:p w14:paraId="0B95C394"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0B7CB4E0" w14:textId="50C60464"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caso de rechazo del informe socio ambiental, se le aplicará al CONCESIONARIO, la penalidad establecida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_Ref182338892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 xml:space="preserve"> por no entregar la información requerida en el informe socio ambiental, hasta el momento en que se subsanen las observaciones y se obtenga la conformidad.</w:t>
      </w:r>
    </w:p>
    <w:p w14:paraId="4A339A0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8A85E79" w14:textId="725E7C48"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Sin perjuicio de lo señalado en las cláusulas precedentes, el CONCESIONARIO deberá entregar al CONCEDENTE</w:t>
      </w:r>
      <w:r w:rsidR="007317CE">
        <w:rPr>
          <w:rFonts w:ascii="Calibri" w:hAnsi="Calibri" w:cs="Calibri"/>
          <w:color w:val="000000"/>
          <w:lang w:val="es-PE"/>
        </w:rPr>
        <w:t xml:space="preserve"> y </w:t>
      </w:r>
      <w:r w:rsidRPr="004118CD">
        <w:rPr>
          <w:rFonts w:ascii="Calibri" w:hAnsi="Calibri" w:cs="Calibri"/>
          <w:color w:val="000000"/>
          <w:lang w:val="es-PE"/>
        </w:rPr>
        <w:t>al Supervisor</w:t>
      </w:r>
      <w:r w:rsidR="007317CE">
        <w:rPr>
          <w:rFonts w:ascii="Calibri" w:hAnsi="Calibri" w:cs="Calibri"/>
          <w:color w:val="000000"/>
          <w:lang w:val="es-PE"/>
        </w:rPr>
        <w:t xml:space="preserve"> en el marco del presente Contrato de Concesión y sus competencias de supervisión</w:t>
      </w:r>
      <w:r w:rsidRPr="004118CD">
        <w:rPr>
          <w:rFonts w:ascii="Calibri" w:hAnsi="Calibri" w:cs="Calibri"/>
          <w:color w:val="000000"/>
          <w:lang w:val="es-PE"/>
        </w:rPr>
        <w:t xml:space="preserve">, copia de cada uno de los informes, reportes o controles sociales, ambientales, </w:t>
      </w:r>
      <w:r w:rsidR="007317CE">
        <w:rPr>
          <w:rFonts w:ascii="Calibri" w:hAnsi="Calibri" w:cs="Calibri"/>
          <w:color w:val="000000"/>
          <w:lang w:val="es-PE"/>
        </w:rPr>
        <w:t xml:space="preserve">que demuestren el </w:t>
      </w:r>
      <w:r w:rsidRPr="004118CD">
        <w:rPr>
          <w:rFonts w:ascii="Calibri" w:hAnsi="Calibri" w:cs="Calibri"/>
          <w:color w:val="000000"/>
          <w:lang w:val="es-PE"/>
        </w:rPr>
        <w:t>cumplimiento de sus obligaciones normativas y contractuales, en el plazo y condiciones establecidos por estas</w:t>
      </w:r>
      <w:r w:rsidR="007317CE">
        <w:rPr>
          <w:rFonts w:ascii="Calibri" w:hAnsi="Calibri" w:cs="Calibri"/>
          <w:color w:val="000000"/>
          <w:lang w:val="es-PE"/>
        </w:rPr>
        <w:t xml:space="preserve">. El CONCESIONARIO deberá cumplir, en el marco de las normas generales que le son aplicables, con los requerimiento de </w:t>
      </w:r>
      <w:r w:rsidRPr="004118CD">
        <w:rPr>
          <w:rFonts w:ascii="Calibri" w:hAnsi="Calibri" w:cs="Calibri"/>
          <w:color w:val="000000"/>
          <w:lang w:val="es-PE"/>
        </w:rPr>
        <w:t>la</w:t>
      </w:r>
      <w:r w:rsidR="007317CE">
        <w:rPr>
          <w:rFonts w:ascii="Calibri" w:hAnsi="Calibri" w:cs="Calibri"/>
          <w:color w:val="000000"/>
          <w:lang w:val="es-PE"/>
        </w:rPr>
        <w:t xml:space="preserve"> Autoridad Ambiental Competente de la fiscalización u otra</w:t>
      </w:r>
      <w:r w:rsidRPr="004118CD">
        <w:rPr>
          <w:rFonts w:ascii="Calibri" w:hAnsi="Calibri" w:cs="Calibri"/>
          <w:color w:val="000000"/>
          <w:lang w:val="es-PE"/>
        </w:rPr>
        <w:t>s Autoridades Gubernamentales Competentes</w:t>
      </w:r>
      <w:r w:rsidR="007317CE">
        <w:rPr>
          <w:rFonts w:ascii="Calibri" w:hAnsi="Calibri" w:cs="Calibri"/>
          <w:color w:val="000000"/>
          <w:lang w:val="es-PE"/>
        </w:rPr>
        <w:t xml:space="preserve">, pudiendo el CONCEDENTE requerir </w:t>
      </w:r>
      <w:r w:rsidR="007317CE" w:rsidRPr="004118CD">
        <w:rPr>
          <w:rFonts w:ascii="Calibri" w:hAnsi="Calibri" w:cs="Calibri"/>
          <w:color w:val="000000"/>
          <w:lang w:val="es-PE"/>
        </w:rPr>
        <w:t>cualquier comunicación, notificación, resolución, información, o similar sobre aspectos socio ambientales</w:t>
      </w:r>
      <w:r w:rsidR="007317CE">
        <w:rPr>
          <w:rFonts w:ascii="Calibri" w:hAnsi="Calibri" w:cs="Calibri"/>
          <w:color w:val="000000"/>
          <w:lang w:val="es-PE"/>
        </w:rPr>
        <w:t xml:space="preserve"> notificados al CONCESIONARIO por las Autoridades Gubernamentales Competentes</w:t>
      </w:r>
      <w:r w:rsidRPr="004118CD">
        <w:rPr>
          <w:rFonts w:ascii="Calibri" w:hAnsi="Calibri" w:cs="Calibri"/>
          <w:color w:val="000000"/>
          <w:lang w:val="es-PE"/>
        </w:rPr>
        <w:t>. Asimismo, el CONCEDENTE o el Supervisor podrán solicitar reuniones de seguimiento con el CONCESIONARIO, convocando a las Autoridades Gubernamentales Competentes.</w:t>
      </w:r>
    </w:p>
    <w:p w14:paraId="2E3D2BB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BC1CFB5" w14:textId="6C7981DC" w:rsidR="00EF2E7D" w:rsidRPr="004118CD" w:rsidRDefault="009606CD" w:rsidP="00936F73">
      <w:pPr>
        <w:pStyle w:val="Ttulo1"/>
        <w:numPr>
          <w:ilvl w:val="0"/>
          <w:numId w:val="444"/>
        </w:numPr>
        <w:tabs>
          <w:tab w:val="left" w:pos="1560"/>
        </w:tabs>
        <w:spacing w:before="0" w:after="0" w:line="276" w:lineRule="auto"/>
        <w:ind w:hanging="720"/>
        <w:jc w:val="both"/>
        <w:rPr>
          <w:rFonts w:ascii="Calibri" w:hAnsi="Calibri" w:cs="Calibri"/>
          <w:b/>
          <w:color w:val="000000"/>
          <w:sz w:val="22"/>
          <w:szCs w:val="22"/>
          <w:lang w:val="es-PE"/>
        </w:rPr>
      </w:pPr>
      <w:bookmarkStart w:id="412" w:name="_Ref188427127"/>
      <w:bookmarkStart w:id="413" w:name="_Toc198221468"/>
      <w:r w:rsidRPr="004118CD">
        <w:rPr>
          <w:rFonts w:ascii="Calibri" w:hAnsi="Calibri" w:cs="Calibri"/>
          <w:b/>
          <w:color w:val="000000"/>
          <w:sz w:val="22"/>
          <w:szCs w:val="22"/>
          <w:lang w:val="es-PE"/>
        </w:rPr>
        <w:t>RELACIONES CON TERCEROS Y PERSONAL</w:t>
      </w:r>
      <w:bookmarkEnd w:id="412"/>
      <w:bookmarkEnd w:id="413"/>
      <w:r w:rsidRPr="004118CD">
        <w:rPr>
          <w:rFonts w:ascii="Calibri" w:hAnsi="Calibri" w:cs="Calibri"/>
          <w:b/>
          <w:color w:val="000000"/>
          <w:sz w:val="22"/>
          <w:szCs w:val="22"/>
          <w:lang w:val="es-PE"/>
        </w:rPr>
        <w:t xml:space="preserve"> </w:t>
      </w:r>
    </w:p>
    <w:p w14:paraId="554A4B9D"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1E439F6D"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14" w:name="_heading=h.393x0lu" w:colFirst="0" w:colLast="0"/>
      <w:bookmarkStart w:id="415" w:name="_Toc198221469"/>
      <w:bookmarkEnd w:id="414"/>
      <w:r w:rsidRPr="004118CD">
        <w:rPr>
          <w:rFonts w:ascii="Calibri" w:eastAsia="DengXian Light" w:hAnsi="Calibri" w:cs="Calibri"/>
          <w:b/>
          <w:bCs/>
          <w:lang w:val="es-PE"/>
        </w:rPr>
        <w:t>Relaciones con el Socio Estratégico</w:t>
      </w:r>
      <w:bookmarkEnd w:id="415"/>
    </w:p>
    <w:p w14:paraId="2347E6D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86EF868" w14:textId="77777777" w:rsidR="00EF2E7D" w:rsidRPr="004118CD" w:rsidRDefault="009606CD" w:rsidP="0093551E">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Socio Estratégico debe poseer y mantener una Participación Mínima que en ningún momento podrá ser menor al veinticinco por ciento (25%) del capital social, en participación y derecho a voto.</w:t>
      </w:r>
    </w:p>
    <w:p w14:paraId="743C79C1" w14:textId="77777777" w:rsidR="00EF2E7D" w:rsidRPr="004118CD" w:rsidRDefault="00EF2E7D" w:rsidP="0093551E">
      <w:pPr>
        <w:pBdr>
          <w:top w:val="nil"/>
          <w:left w:val="nil"/>
          <w:bottom w:val="nil"/>
          <w:right w:val="nil"/>
          <w:between w:val="nil"/>
        </w:pBdr>
        <w:spacing w:line="276" w:lineRule="auto"/>
        <w:ind w:left="709" w:hanging="709"/>
        <w:jc w:val="both"/>
        <w:rPr>
          <w:rFonts w:ascii="Calibri" w:hAnsi="Calibri" w:cs="Calibri"/>
          <w:color w:val="000000"/>
          <w:lang w:val="es-PE"/>
        </w:rPr>
      </w:pPr>
    </w:p>
    <w:p w14:paraId="4F17E85C" w14:textId="1A9CCAA0" w:rsidR="00EF2E7D" w:rsidRPr="004118CD" w:rsidRDefault="009606CD" w:rsidP="0093551E">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Socio Estratégico podrá ser reemplazado por otro, luego de transcurridos, como mínimo, cinco (5) años desde la suscripción del</w:t>
      </w:r>
      <w:r w:rsidR="001A0D6E" w:rsidRPr="004118CD">
        <w:rPr>
          <w:rFonts w:ascii="Calibri" w:hAnsi="Calibri" w:cs="Calibri"/>
          <w:color w:val="000000"/>
          <w:lang w:val="es-PE"/>
        </w:rPr>
        <w:t xml:space="preserve"> </w:t>
      </w:r>
      <w:r w:rsidRPr="004118CD">
        <w:rPr>
          <w:rFonts w:ascii="Calibri" w:hAnsi="Calibri" w:cs="Calibri"/>
          <w:color w:val="000000"/>
          <w:lang w:val="es-PE"/>
        </w:rPr>
        <w:t xml:space="preserve">Acta de Inicio de la Operación, siempre que cuente con la aceptación del CONCEDENTE. El CONCEDENTE tendrá un plazo para pronunciarse de quince (15) Días Calendario. Transcurrido dicho plazo sin mediar respuesta del </w:t>
      </w:r>
      <w:r w:rsidR="00326B31" w:rsidRPr="004118CD">
        <w:rPr>
          <w:rFonts w:ascii="Calibri" w:hAnsi="Calibri" w:cs="Calibri"/>
          <w:color w:val="000000"/>
          <w:lang w:val="es-PE"/>
        </w:rPr>
        <w:t>CONCEDENTE</w:t>
      </w:r>
      <w:r w:rsidRPr="004118CD">
        <w:rPr>
          <w:rFonts w:ascii="Calibri" w:hAnsi="Calibri" w:cs="Calibri"/>
          <w:color w:val="000000"/>
          <w:lang w:val="es-PE"/>
        </w:rPr>
        <w:t xml:space="preserve"> se entenderá por denegada la solicitud. </w:t>
      </w:r>
    </w:p>
    <w:p w14:paraId="6339E604" w14:textId="77777777" w:rsidR="00EF2E7D" w:rsidRPr="004118CD" w:rsidRDefault="00EF2E7D" w:rsidP="0093551E">
      <w:pPr>
        <w:pBdr>
          <w:top w:val="nil"/>
          <w:left w:val="nil"/>
          <w:bottom w:val="nil"/>
          <w:right w:val="nil"/>
          <w:between w:val="nil"/>
        </w:pBdr>
        <w:spacing w:line="276" w:lineRule="auto"/>
        <w:ind w:left="709" w:hanging="709"/>
        <w:jc w:val="both"/>
        <w:rPr>
          <w:rFonts w:ascii="Calibri" w:hAnsi="Calibri" w:cs="Calibri"/>
          <w:color w:val="000000"/>
          <w:lang w:val="es-PE"/>
        </w:rPr>
      </w:pPr>
    </w:p>
    <w:p w14:paraId="3F3A0411" w14:textId="1CAAC03B" w:rsidR="00EF2E7D" w:rsidRPr="004118CD" w:rsidRDefault="009606CD"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Socio Estratégico sólo podrá ser sustituido por otro que cumpla con los mismos requisitos que se establecieron en las Bases y en el Contrato de Concesión.</w:t>
      </w:r>
    </w:p>
    <w:p w14:paraId="2FBAC722" w14:textId="77777777" w:rsidR="00EF2E7D" w:rsidRPr="004118CD" w:rsidRDefault="00EF2E7D" w:rsidP="0093551E">
      <w:pPr>
        <w:pBdr>
          <w:top w:val="nil"/>
          <w:left w:val="nil"/>
          <w:bottom w:val="nil"/>
          <w:right w:val="nil"/>
          <w:between w:val="nil"/>
        </w:pBdr>
        <w:spacing w:line="276" w:lineRule="auto"/>
        <w:ind w:left="709" w:hanging="709"/>
        <w:jc w:val="both"/>
        <w:rPr>
          <w:rFonts w:ascii="Calibri" w:hAnsi="Calibri" w:cs="Calibri"/>
          <w:color w:val="000000"/>
          <w:lang w:val="es-PE"/>
        </w:rPr>
      </w:pPr>
    </w:p>
    <w:p w14:paraId="2B763DB7" w14:textId="77777777" w:rsidR="00EF2E7D" w:rsidRPr="004118CD" w:rsidRDefault="009606CD" w:rsidP="0093551E">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Socio Estratégico debe oponerse a cualquier propuesta de aumento de capital del CONCESIONARIO si no estuviera en capacidad de participar en el mismo, a efectos de mantener –cuando menos– su Participación Mínima, haciendo valer la disposición estatutaria que dispone que el aumento de capital del CONCESIONARIO requiere necesariamente del voto favorable del Socio Estratégico.</w:t>
      </w:r>
    </w:p>
    <w:p w14:paraId="722A7191" w14:textId="77777777" w:rsidR="00EF2E7D" w:rsidRPr="004118CD" w:rsidRDefault="00EF2E7D" w:rsidP="0093551E">
      <w:pPr>
        <w:pBdr>
          <w:top w:val="nil"/>
          <w:left w:val="nil"/>
          <w:bottom w:val="nil"/>
          <w:right w:val="nil"/>
          <w:between w:val="nil"/>
        </w:pBdr>
        <w:spacing w:line="276" w:lineRule="auto"/>
        <w:ind w:left="709" w:hanging="709"/>
        <w:jc w:val="both"/>
        <w:rPr>
          <w:rFonts w:ascii="Calibri" w:hAnsi="Calibri" w:cs="Calibri"/>
          <w:color w:val="000000"/>
          <w:lang w:val="es-PE"/>
        </w:rPr>
      </w:pPr>
    </w:p>
    <w:p w14:paraId="6153AA94" w14:textId="2A72FBF9" w:rsidR="00EF2E7D" w:rsidRPr="004118CD" w:rsidRDefault="009606CD" w:rsidP="0093551E">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Todos los actos, negocios, contratos y acuerdos que puedan afectar el porcentaje de la Participación Mínima, sin perjuicio de las restricciones establecidas en</w:t>
      </w:r>
      <w:r w:rsidR="0012402D" w:rsidRPr="004118CD">
        <w:rPr>
          <w:rFonts w:ascii="Calibri" w:hAnsi="Calibri" w:cs="Calibri"/>
          <w:color w:val="000000"/>
          <w:lang w:val="es-PE"/>
        </w:rPr>
        <w:t xml:space="preserve"> el literal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_Ref182338992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h)</w:t>
      </w:r>
      <w:r w:rsidR="008C295B" w:rsidRPr="00E77127">
        <w:rPr>
          <w:rFonts w:ascii="Calibri" w:hAnsi="Calibri" w:cs="Calibri"/>
          <w:color w:val="000000"/>
          <w:lang w:val="es-PE"/>
        </w:rPr>
        <w:fldChar w:fldCharType="end"/>
      </w:r>
      <w:r w:rsidR="0012402D" w:rsidRPr="004118CD">
        <w:rPr>
          <w:rFonts w:ascii="Calibri" w:hAnsi="Calibri" w:cs="Calibri"/>
          <w:color w:val="000000"/>
          <w:lang w:val="es-PE"/>
        </w:rPr>
        <w:t xml:space="preserve"> de</w:t>
      </w:r>
      <w:r w:rsidRPr="004118CD">
        <w:rPr>
          <w:rFonts w:ascii="Calibri" w:hAnsi="Calibri" w:cs="Calibri"/>
          <w:color w:val="000000"/>
          <w:lang w:val="es-PE"/>
        </w:rPr>
        <w:t xml:space="preserve"> la Cláusula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_Ref177763055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3.3</w:t>
      </w:r>
      <w:r w:rsidR="008C295B" w:rsidRPr="00E77127">
        <w:rPr>
          <w:rFonts w:ascii="Calibri" w:hAnsi="Calibri" w:cs="Calibri"/>
          <w:color w:val="000000"/>
          <w:lang w:val="es-PE"/>
        </w:rPr>
        <w:fldChar w:fldCharType="end"/>
      </w:r>
      <w:r w:rsidRPr="004118CD">
        <w:rPr>
          <w:rFonts w:ascii="Calibri" w:hAnsi="Calibri" w:cs="Calibri"/>
          <w:color w:val="000000"/>
          <w:lang w:val="es-PE"/>
        </w:rPr>
        <w:t>, tales como la emisión de acciones, fusiones, aumentos de capital y otros del CONCESIONARIO, requerirán ser informados al CONCEDENTE, dentro de los diez (10) Días de concretarse alguno de los actos mencionados, con la finalidad de verificar que siempre se mantenga el porcentaje previsto de Participación Mínima.</w:t>
      </w:r>
      <w:bookmarkStart w:id="416" w:name="_heading=h.1o97atn" w:colFirst="0" w:colLast="0"/>
      <w:bookmarkEnd w:id="416"/>
    </w:p>
    <w:p w14:paraId="61C3E6F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380DE49"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17" w:name="_heading=h.488uthg" w:colFirst="0" w:colLast="0"/>
      <w:bookmarkStart w:id="418" w:name="_Toc198221470"/>
      <w:bookmarkEnd w:id="417"/>
      <w:r w:rsidRPr="004118CD">
        <w:rPr>
          <w:rFonts w:ascii="Calibri" w:eastAsia="DengXian Light" w:hAnsi="Calibri" w:cs="Calibri"/>
          <w:b/>
          <w:bCs/>
          <w:lang w:val="es-PE"/>
        </w:rPr>
        <w:t>Cesión de Posición Contractual</w:t>
      </w:r>
      <w:bookmarkEnd w:id="418"/>
    </w:p>
    <w:p w14:paraId="71DC6BB6"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301D131D" w14:textId="67AE321D"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El CONCESIONARIO no podrá transferir su derecho a la Concesión ni ceder su posición contractual sin la autorización del CONCEDENTE, previa opinión del Supervisor. En caso contrario, serán de aplicación las penalidades establecidas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_Ref182339033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 Podrá solicitar dicha autorización, como mínimo, luego de transcurrido un periodo de cinco (5) años contados desde la fecha de suscripción del</w:t>
      </w:r>
      <w:r w:rsidR="001A0D6E" w:rsidRPr="004118CD">
        <w:rPr>
          <w:rFonts w:ascii="Calibri" w:hAnsi="Calibri" w:cs="Calibri"/>
          <w:color w:val="000000"/>
          <w:lang w:val="es-PE"/>
        </w:rPr>
        <w:t xml:space="preserve"> </w:t>
      </w:r>
      <w:r w:rsidRPr="004118CD">
        <w:rPr>
          <w:rFonts w:ascii="Calibri" w:hAnsi="Calibri" w:cs="Calibri"/>
          <w:color w:val="000000"/>
          <w:lang w:val="es-PE"/>
        </w:rPr>
        <w:t xml:space="preserve">Acta de Inicio de la Operación. </w:t>
      </w:r>
    </w:p>
    <w:p w14:paraId="66730BE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69BE0D3"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19" w:name="_Ref182567290"/>
      <w:r w:rsidRPr="004118CD">
        <w:rPr>
          <w:rFonts w:ascii="Calibri" w:hAnsi="Calibri" w:cs="Calibri"/>
          <w:color w:val="000000"/>
          <w:lang w:val="es-PE"/>
        </w:rPr>
        <w:t>Para efecto de la autorización, el CONCESIONARIO deberá comunicar su intención de transferir la Concesión o ceder su posición contractual, acompañando lo siguiente:</w:t>
      </w:r>
      <w:bookmarkEnd w:id="419"/>
    </w:p>
    <w:p w14:paraId="050CE4E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AB755FA" w14:textId="7E4588E3" w:rsidR="00EF2E7D" w:rsidRPr="004118CD" w:rsidRDefault="009606CD" w:rsidP="00936F73">
      <w:pPr>
        <w:numPr>
          <w:ilvl w:val="0"/>
          <w:numId w:val="100"/>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 xml:space="preserve">Contrato preparatorio o carta de intención de transferencia o cesión, debidamente suscrita por el CONCESIONARIO y el adquiriente o cesionario, de acuerdo </w:t>
      </w:r>
      <w:r w:rsidR="00AD2700">
        <w:rPr>
          <w:rFonts w:ascii="Calibri" w:hAnsi="Calibri" w:cs="Calibri"/>
          <w:color w:val="000000"/>
          <w:lang w:val="es-PE"/>
        </w:rPr>
        <w:t>con e</w:t>
      </w:r>
      <w:r w:rsidRPr="004118CD">
        <w:rPr>
          <w:rFonts w:ascii="Calibri" w:hAnsi="Calibri" w:cs="Calibri"/>
          <w:color w:val="000000"/>
          <w:lang w:val="es-PE"/>
        </w:rPr>
        <w:t>l procedimiento y con las mayorías societarias exigidas por el Estatuto Social.</w:t>
      </w:r>
    </w:p>
    <w:p w14:paraId="466A37A7" w14:textId="77777777" w:rsidR="00EF2E7D" w:rsidRPr="004118CD" w:rsidRDefault="00EF2E7D" w:rsidP="00936F73">
      <w:pPr>
        <w:pBdr>
          <w:top w:val="nil"/>
          <w:left w:val="nil"/>
          <w:bottom w:val="nil"/>
          <w:right w:val="nil"/>
          <w:between w:val="nil"/>
        </w:pBdr>
        <w:spacing w:line="276" w:lineRule="auto"/>
        <w:ind w:left="1276" w:hanging="425"/>
        <w:jc w:val="both"/>
        <w:rPr>
          <w:rFonts w:ascii="Calibri" w:hAnsi="Calibri" w:cs="Calibri"/>
          <w:color w:val="000000"/>
          <w:lang w:val="es-PE"/>
        </w:rPr>
      </w:pPr>
    </w:p>
    <w:p w14:paraId="73E5E7B8" w14:textId="77777777" w:rsidR="00EF2E7D" w:rsidRPr="004118CD" w:rsidRDefault="009606CD" w:rsidP="00936F73">
      <w:pPr>
        <w:numPr>
          <w:ilvl w:val="0"/>
          <w:numId w:val="100"/>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Documentación que acredite la capacidad legal necesaria del adquiriente o cesionario.</w:t>
      </w:r>
    </w:p>
    <w:p w14:paraId="55F766D1" w14:textId="77777777" w:rsidR="00EF2E7D" w:rsidRPr="004118CD" w:rsidRDefault="00EF2E7D" w:rsidP="00936F73">
      <w:pPr>
        <w:pBdr>
          <w:top w:val="nil"/>
          <w:left w:val="nil"/>
          <w:bottom w:val="nil"/>
          <w:right w:val="nil"/>
          <w:between w:val="nil"/>
        </w:pBdr>
        <w:spacing w:line="276" w:lineRule="auto"/>
        <w:ind w:left="1276" w:hanging="425"/>
        <w:jc w:val="both"/>
        <w:rPr>
          <w:rFonts w:ascii="Calibri" w:hAnsi="Calibri" w:cs="Calibri"/>
          <w:color w:val="000000"/>
          <w:lang w:val="es-PE"/>
        </w:rPr>
      </w:pPr>
    </w:p>
    <w:p w14:paraId="0F304C33" w14:textId="77777777" w:rsidR="00EF2E7D" w:rsidRPr="004118CD" w:rsidRDefault="009606CD" w:rsidP="00936F73">
      <w:pPr>
        <w:numPr>
          <w:ilvl w:val="0"/>
          <w:numId w:val="100"/>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 xml:space="preserve">Documentación que acredite que el adquiriente o cesionario cumple con los requisitos de precalificación que en su momento se exigieron en las Bases, para la calificación de los Postores. </w:t>
      </w:r>
    </w:p>
    <w:p w14:paraId="4AE8060F" w14:textId="77777777" w:rsidR="00EF2E7D" w:rsidRPr="004118CD" w:rsidRDefault="00EF2E7D" w:rsidP="00936F73">
      <w:pPr>
        <w:pBdr>
          <w:top w:val="nil"/>
          <w:left w:val="nil"/>
          <w:bottom w:val="nil"/>
          <w:right w:val="nil"/>
          <w:between w:val="nil"/>
        </w:pBdr>
        <w:spacing w:line="276" w:lineRule="auto"/>
        <w:ind w:left="1276" w:hanging="425"/>
        <w:jc w:val="both"/>
        <w:rPr>
          <w:rFonts w:ascii="Calibri" w:hAnsi="Calibri" w:cs="Calibri"/>
          <w:color w:val="000000"/>
          <w:lang w:val="es-PE"/>
        </w:rPr>
      </w:pPr>
    </w:p>
    <w:p w14:paraId="423D5CDE" w14:textId="77777777" w:rsidR="00EF2E7D" w:rsidRPr="004118CD" w:rsidRDefault="009606CD" w:rsidP="00936F73">
      <w:pPr>
        <w:numPr>
          <w:ilvl w:val="0"/>
          <w:numId w:val="100"/>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 xml:space="preserve">Acuerdo por el cual el adquiriente o cesionario conviene en asumir cualquier daño y pagar cualquier otra suma debida y pagadera por el CONCESIONARIO. </w:t>
      </w:r>
    </w:p>
    <w:p w14:paraId="47208E4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700487C" w14:textId="7B4BD0C4" w:rsidR="00EF2E7D" w:rsidRPr="004118CD" w:rsidRDefault="009606CD" w:rsidP="00CE402F">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deberá presentar toda la documentación señalada en la presente cláusula al CONCEDENTE</w:t>
      </w:r>
      <w:r w:rsidR="0025192E" w:rsidRPr="004118CD">
        <w:rPr>
          <w:rFonts w:ascii="Calibri" w:hAnsi="Calibri" w:cs="Calibri"/>
          <w:color w:val="000000"/>
          <w:lang w:val="es-PE"/>
        </w:rPr>
        <w:t>, con copia al Supervisor</w:t>
      </w:r>
      <w:r w:rsidRPr="004118CD">
        <w:rPr>
          <w:rFonts w:ascii="Calibri" w:hAnsi="Calibri" w:cs="Calibri"/>
          <w:color w:val="000000"/>
          <w:lang w:val="es-PE"/>
        </w:rPr>
        <w:t>. En un plazo no mayor de quince (15) Días Calendario contados desde el día siguiente de la presentación efectuada por el CONCESIONARIO, el Supervisor deberá emitir opinión previa. A su vez, el CONCEDENTE deberá pronunciarse sobre la operación en un plazo máximo de treinta (30) Días Calendario, contados desde el día siguiente de la recepción de la solicitud del CONCESIONARIO. El pronunciamiento negativo del CONDEDENTE o la ausencia de pronunciamiento implican el rechazo de la solicitud.</w:t>
      </w:r>
    </w:p>
    <w:p w14:paraId="70E9AA71"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F3C9262" w14:textId="77777777" w:rsidR="00EF2E7D" w:rsidRPr="004118CD" w:rsidRDefault="009606CD" w:rsidP="00CE402F">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asentimiento del CONCEDENTE no libera de responsabilidad al CONCESIONARIO por la transferencia de su derecho a la Concesión o la cesión de su posición contractual hasta por un plazo máximo de tres (3) años contados desde el Día siguiente de la conformidad de la cesión. Esto implica que durante este período el cedente será solidariamente responsable con el nuevo CONCESIONARIO por los actos realizados hasta antes de la transferencia o cesión.</w:t>
      </w:r>
    </w:p>
    <w:p w14:paraId="61C891A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6882AD3"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CONCEDENTE no negará la solicitud de transferencia o cesión de posición contractual, en la medida que el CONCESIONARIO acredite el cumplimiento de los requisitos mínimos previstos en las Bases, según corresponda.</w:t>
      </w:r>
    </w:p>
    <w:p w14:paraId="10DFD03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543DFF0" w14:textId="2AAB552E" w:rsidR="00EF2E7D" w:rsidRPr="004118CD" w:rsidRDefault="009606CD" w:rsidP="00936F73">
      <w:pPr>
        <w:keepNext/>
        <w:keepLines/>
        <w:spacing w:line="276" w:lineRule="auto"/>
        <w:outlineLvl w:val="1"/>
        <w:rPr>
          <w:rFonts w:ascii="Calibri" w:eastAsia="DengXian Light" w:hAnsi="Calibri" w:cs="Calibri"/>
          <w:b/>
          <w:bCs/>
          <w:lang w:val="es-PE"/>
        </w:rPr>
      </w:pPr>
      <w:bookmarkStart w:id="420" w:name="_heading=h.2ne53p9" w:colFirst="0" w:colLast="0"/>
      <w:bookmarkStart w:id="421" w:name="_Toc198221471"/>
      <w:bookmarkEnd w:id="420"/>
      <w:r w:rsidRPr="004118CD">
        <w:rPr>
          <w:rFonts w:ascii="Calibri" w:eastAsia="DengXian Light" w:hAnsi="Calibri" w:cs="Calibri"/>
          <w:b/>
          <w:bCs/>
          <w:lang w:val="es-PE"/>
        </w:rPr>
        <w:t>Relaciones con terceros</w:t>
      </w:r>
      <w:bookmarkEnd w:id="421"/>
    </w:p>
    <w:p w14:paraId="440BAC78"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47F2F418" w14:textId="5D9D60DD"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En todos los contratos, convenios o acuerdos que el CONCESIONARIO celebre con sus socios, el Constructor, terceros y personal, </w:t>
      </w:r>
      <w:r w:rsidR="004A477D" w:rsidRPr="004118CD">
        <w:rPr>
          <w:rFonts w:ascii="Calibri" w:hAnsi="Calibri" w:cs="Calibri"/>
          <w:color w:val="000000"/>
          <w:lang w:val="es-PE"/>
        </w:rPr>
        <w:t>y</w:t>
      </w:r>
      <w:r w:rsidRPr="004118CD">
        <w:rPr>
          <w:rFonts w:ascii="Calibri" w:hAnsi="Calibri" w:cs="Calibri"/>
          <w:color w:val="000000"/>
          <w:lang w:val="es-PE"/>
        </w:rPr>
        <w:t xml:space="preserve"> en aquellos que por su naturaleza afecten el objeto de la Concesión, al CONCEDENTE o a los Bienes de la Concesión</w:t>
      </w:r>
      <w:r w:rsidR="004A477D" w:rsidRPr="004118CD">
        <w:rPr>
          <w:rFonts w:ascii="Calibri" w:hAnsi="Calibri" w:cs="Calibri"/>
          <w:color w:val="000000"/>
          <w:lang w:val="es-PE"/>
        </w:rPr>
        <w:t>, se</w:t>
      </w:r>
      <w:r w:rsidRPr="004118CD">
        <w:rPr>
          <w:rFonts w:ascii="Calibri" w:hAnsi="Calibri" w:cs="Calibri"/>
          <w:color w:val="000000"/>
          <w:lang w:val="es-PE"/>
        </w:rPr>
        <w:t xml:space="preserve"> deberán incluir cláusulas que contemplen lo siguiente:</w:t>
      </w:r>
    </w:p>
    <w:p w14:paraId="4E8B2AF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BFB1A72" w14:textId="77777777" w:rsidR="00EF2E7D" w:rsidRPr="004118CD" w:rsidRDefault="009606CD" w:rsidP="00936F73">
      <w:pPr>
        <w:numPr>
          <w:ilvl w:val="0"/>
          <w:numId w:val="101"/>
        </w:numPr>
        <w:pBdr>
          <w:top w:val="nil"/>
          <w:left w:val="nil"/>
          <w:bottom w:val="nil"/>
          <w:right w:val="nil"/>
          <w:between w:val="nil"/>
        </w:pBdr>
        <w:spacing w:line="276" w:lineRule="auto"/>
        <w:jc w:val="both"/>
        <w:rPr>
          <w:rFonts w:ascii="Calibri" w:hAnsi="Calibri" w:cs="Calibri"/>
          <w:color w:val="000000"/>
          <w:lang w:val="es-PE"/>
        </w:rPr>
      </w:pPr>
      <w:bookmarkStart w:id="422" w:name="_heading=h.2szc72q" w:colFirst="0" w:colLast="0"/>
      <w:bookmarkEnd w:id="422"/>
      <w:r w:rsidRPr="004118CD">
        <w:rPr>
          <w:rFonts w:ascii="Calibri" w:hAnsi="Calibri" w:cs="Calibri"/>
          <w:color w:val="000000"/>
          <w:lang w:val="es-PE"/>
        </w:rPr>
        <w:t>Incluir una sección en virtud de la cual se precise que la Terminación conllevará la resolución de los respectivos contratos, por ser estos accesorios al primero; salvo que el CONCEDENTE decida continuarlos asumiendo la posición contractual del CONCESIONARIO, sin perjuicio de la capacidad del CONCEDENTE de renegociar los términos de los referidos contratos, incluyendo la potestad de resolverlos.</w:t>
      </w:r>
      <w:bookmarkStart w:id="423" w:name="_heading=h.184mhaj" w:colFirst="0" w:colLast="0"/>
      <w:bookmarkEnd w:id="423"/>
    </w:p>
    <w:p w14:paraId="7B32586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5769B8B" w14:textId="77777777" w:rsidR="00EF2E7D" w:rsidRPr="004118CD" w:rsidRDefault="009606CD" w:rsidP="00936F73">
      <w:pPr>
        <w:numPr>
          <w:ilvl w:val="0"/>
          <w:numId w:val="10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Limitar su plazo de vigencia a fin de que en ningún caso exceda el plazo de la Concesión.</w:t>
      </w:r>
    </w:p>
    <w:p w14:paraId="423A16D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989F1F1" w14:textId="77777777" w:rsidR="00EF2E7D" w:rsidRPr="004118CD" w:rsidRDefault="009606CD" w:rsidP="00936F73">
      <w:pPr>
        <w:numPr>
          <w:ilvl w:val="0"/>
          <w:numId w:val="10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renuncia a interponer directamente o a través de sus accionistas, denuncias penales o acciones de responsabilidad civil contra el CONCEDENTE o los funcionarios de este; o, contra el Supervisor o el personal de este.</w:t>
      </w:r>
    </w:p>
    <w:p w14:paraId="4C13963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676E339" w14:textId="6C81ECB9" w:rsidR="00EF2E7D" w:rsidRPr="004118CD" w:rsidRDefault="009606CD" w:rsidP="00936F73">
      <w:pPr>
        <w:numPr>
          <w:ilvl w:val="0"/>
          <w:numId w:val="10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 cumplir con suscribir los contratos de construcción en los términos y condiciones establecidos en las Bases, antes de dar inicio al Período Diseño y Construcción.</w:t>
      </w:r>
    </w:p>
    <w:p w14:paraId="39F7C55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15B81CF" w14:textId="4442D23E" w:rsidR="00EF2E7D" w:rsidRPr="004118CD" w:rsidRDefault="009606CD"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La inclusión de las disposiciones contenidas en los Literales a), b) y d) no serán aplicables a los contratos de financiamiento, los contratos de prestación de servicios públicos a favor del CONCESIONARIO ni los contratos de las pólizas de seguros que haya celebrado el CONCESIONARIO. </w:t>
      </w:r>
    </w:p>
    <w:p w14:paraId="5E8FDA28" w14:textId="77777777" w:rsidR="00EF2E7D" w:rsidRPr="004118CD" w:rsidRDefault="00EF2E7D" w:rsidP="0093551E">
      <w:pPr>
        <w:pBdr>
          <w:top w:val="nil"/>
          <w:left w:val="nil"/>
          <w:bottom w:val="nil"/>
          <w:right w:val="nil"/>
          <w:between w:val="nil"/>
        </w:pBdr>
        <w:spacing w:line="276" w:lineRule="auto"/>
        <w:ind w:left="709"/>
        <w:jc w:val="both"/>
        <w:rPr>
          <w:rFonts w:ascii="Calibri" w:hAnsi="Calibri" w:cs="Calibri"/>
          <w:color w:val="000000"/>
          <w:lang w:val="es-PE"/>
        </w:rPr>
      </w:pPr>
    </w:p>
    <w:p w14:paraId="4FB12964" w14:textId="1866ABE8" w:rsidR="00EF2E7D" w:rsidRPr="004118CD" w:rsidRDefault="009606CD"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CONCEDENTE podrá solicitar al CONCESIONARIO, copia de los contratos referidos en la presente </w:t>
      </w:r>
      <w:r w:rsidR="0093551E" w:rsidRPr="004118CD">
        <w:rPr>
          <w:rFonts w:ascii="Calibri" w:hAnsi="Calibri" w:cs="Calibri"/>
          <w:color w:val="000000"/>
          <w:lang w:val="es-PE"/>
        </w:rPr>
        <w:t>C</w:t>
      </w:r>
      <w:r w:rsidRPr="004118CD">
        <w:rPr>
          <w:rFonts w:ascii="Calibri" w:hAnsi="Calibri" w:cs="Calibri"/>
          <w:color w:val="000000"/>
          <w:lang w:val="es-PE"/>
        </w:rPr>
        <w:t>láusula</w:t>
      </w:r>
      <w:r w:rsidR="00D525B5" w:rsidRPr="004118CD">
        <w:rPr>
          <w:rFonts w:ascii="Calibri" w:hAnsi="Calibri" w:cs="Calibri"/>
          <w:color w:val="000000"/>
          <w:lang w:val="es-PE"/>
        </w:rPr>
        <w:t>, brindándole un plazo razonable de presentación</w:t>
      </w:r>
      <w:r w:rsidR="00B82D40" w:rsidRPr="004118CD">
        <w:rPr>
          <w:rFonts w:ascii="Calibri" w:hAnsi="Calibri" w:cs="Calibri"/>
          <w:color w:val="000000"/>
          <w:lang w:val="es-PE"/>
        </w:rPr>
        <w:t>. E</w:t>
      </w:r>
      <w:r w:rsidR="00D525B5" w:rsidRPr="004118CD">
        <w:rPr>
          <w:rFonts w:ascii="Calibri" w:hAnsi="Calibri" w:cs="Calibri"/>
          <w:color w:val="000000"/>
          <w:lang w:val="es-PE"/>
        </w:rPr>
        <w:t>n caso de incumplimiento por parte del CONCEDENTE</w:t>
      </w:r>
      <w:r w:rsidR="00B82D40" w:rsidRPr="004118CD">
        <w:rPr>
          <w:rFonts w:ascii="Calibri" w:hAnsi="Calibri" w:cs="Calibri"/>
          <w:color w:val="000000"/>
          <w:lang w:val="es-PE"/>
        </w:rPr>
        <w:t xml:space="preserve">, se aplicará la penalidad prevista en el </w:t>
      </w:r>
      <w:r w:rsidR="00B82D40" w:rsidRPr="00E77127">
        <w:rPr>
          <w:rFonts w:ascii="Calibri" w:hAnsi="Calibri" w:cs="Calibri"/>
          <w:color w:val="000000"/>
          <w:lang w:val="es-PE"/>
        </w:rPr>
        <w:fldChar w:fldCharType="begin"/>
      </w:r>
      <w:r w:rsidR="00B82D40"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B82D40" w:rsidRPr="00E77127">
        <w:rPr>
          <w:rFonts w:ascii="Calibri" w:hAnsi="Calibri" w:cs="Calibri"/>
          <w:color w:val="000000"/>
          <w:lang w:val="es-PE"/>
        </w:rPr>
      </w:r>
      <w:r w:rsidR="00B82D40" w:rsidRPr="00E77127">
        <w:rPr>
          <w:rFonts w:ascii="Calibri" w:hAnsi="Calibri" w:cs="Calibri"/>
          <w:color w:val="000000"/>
          <w:lang w:val="es-PE"/>
        </w:rPr>
        <w:fldChar w:fldCharType="separate"/>
      </w:r>
      <w:r w:rsidR="00B82D40" w:rsidRPr="004118CD">
        <w:rPr>
          <w:rFonts w:ascii="Calibri" w:hAnsi="Calibri" w:cs="Calibri"/>
          <w:color w:val="000000"/>
          <w:lang w:val="es-PE"/>
        </w:rPr>
        <w:t>ANEXO 12</w:t>
      </w:r>
      <w:r w:rsidR="00B82D40" w:rsidRPr="00E77127">
        <w:rPr>
          <w:rFonts w:ascii="Calibri" w:hAnsi="Calibri" w:cs="Calibri"/>
          <w:color w:val="000000"/>
          <w:lang w:val="es-PE"/>
        </w:rPr>
        <w:fldChar w:fldCharType="end"/>
      </w:r>
      <w:r w:rsidRPr="004118CD">
        <w:rPr>
          <w:rFonts w:ascii="Calibri" w:hAnsi="Calibri" w:cs="Calibri"/>
          <w:color w:val="000000"/>
          <w:lang w:val="es-PE"/>
        </w:rPr>
        <w:t>.</w:t>
      </w:r>
    </w:p>
    <w:p w14:paraId="5A8DBAA4" w14:textId="77777777" w:rsidR="00EF2E7D" w:rsidRPr="004118CD" w:rsidRDefault="00EF2E7D" w:rsidP="0093551E">
      <w:pPr>
        <w:pBdr>
          <w:top w:val="nil"/>
          <w:left w:val="nil"/>
          <w:bottom w:val="nil"/>
          <w:right w:val="nil"/>
          <w:between w:val="nil"/>
        </w:pBdr>
        <w:spacing w:line="276" w:lineRule="auto"/>
        <w:ind w:left="709"/>
        <w:jc w:val="both"/>
        <w:rPr>
          <w:rFonts w:ascii="Calibri" w:hAnsi="Calibri" w:cs="Calibri"/>
          <w:color w:val="000000"/>
          <w:lang w:val="es-PE"/>
        </w:rPr>
      </w:pPr>
    </w:p>
    <w:p w14:paraId="0A3E1334" w14:textId="77777777" w:rsidR="00EF2E7D" w:rsidRPr="004118CD" w:rsidRDefault="009606CD"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ningún caso el CONCESIONARIO se exime de responsabilidad frente al CONCEDENTE, por actos u omisiones derivados de la ejecución de los contratos suscritos con terceros, que puedan tener incidencia sobre la Concesión.</w:t>
      </w:r>
    </w:p>
    <w:p w14:paraId="0A735B6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6864A06" w14:textId="70347C2F" w:rsidR="00EF2E7D" w:rsidRPr="004118CD" w:rsidRDefault="009606CD" w:rsidP="00936F73">
      <w:pPr>
        <w:keepNext/>
        <w:keepLines/>
        <w:spacing w:line="276" w:lineRule="auto"/>
        <w:outlineLvl w:val="1"/>
        <w:rPr>
          <w:rFonts w:ascii="Calibri" w:eastAsia="DengXian Light" w:hAnsi="Calibri" w:cs="Calibri"/>
          <w:b/>
          <w:bCs/>
          <w:lang w:val="es-PE"/>
        </w:rPr>
      </w:pPr>
      <w:bookmarkStart w:id="424" w:name="_heading=h.12jfdx2" w:colFirst="0" w:colLast="0"/>
      <w:bookmarkStart w:id="425" w:name="_Toc198221472"/>
      <w:bookmarkEnd w:id="424"/>
      <w:r w:rsidRPr="004118CD">
        <w:rPr>
          <w:rFonts w:ascii="Calibri" w:eastAsia="DengXian Light" w:hAnsi="Calibri" w:cs="Calibri"/>
          <w:b/>
          <w:bCs/>
          <w:lang w:val="es-PE"/>
        </w:rPr>
        <w:t>Relaciones con el personal</w:t>
      </w:r>
      <w:bookmarkEnd w:id="425"/>
    </w:p>
    <w:p w14:paraId="288D19C0"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68D28638"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En sus relaciones con su personal, el CONCESIONARIO deberá ajustarse a las normas laborales vigentes en el Estado de la República del Perú.</w:t>
      </w:r>
    </w:p>
    <w:p w14:paraId="6F73FB7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F82FE5D"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Los contratos de trabajo de personal nacional o personal extranjero del CONCESIONARIO, la ejecución de dichos contratos y la resolución de los mismos, se sujetan a las normas que regulan las relaciones laborales de los trabajadores de la actividad privada. Asimismo, serán de aplicación los regímenes especiales de trabajo en los supuestos que se presenten.</w:t>
      </w:r>
    </w:p>
    <w:p w14:paraId="6F65129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38839A0"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CONCESIONARIO deberá cumplir estrictamente con las Leyes y Disposiciones Aplicables en materia laboral referidas a las obligaciones formales del empleador (libros de planillas, boletas de pago, entre otras), el pago y retención de los montos previsionales, así como las obligaciones contractuales y legales referidas a la seguridad e higiene ocupacional. Particularmente, el CONCESIONARIO deberá observar lo dispuesto en la Ley Nro. 29783, Ley de Seguridad y Salud en el Trabajo, su reglamento y sus normas modificatorias, complementarias y conexas o normas que la sustituyan.</w:t>
      </w:r>
    </w:p>
    <w:p w14:paraId="6C177D4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C2DD193" w14:textId="77777777" w:rsidR="00EF2E7D" w:rsidRPr="004118CD" w:rsidRDefault="009606CD" w:rsidP="00FA2F3D">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En caso se produzca la Terminación de la Concesión, el CONCESIONARIO es responsable exclusivo del pago de todos los beneficios laborales, remuneraciones y demás beneficios legales, convencionales o unilaterales, adeudados a sus trabajadores hasta la fecha en que se produjo la resolución de la Concesión. El CONCEDENTE en ningún caso será responsable de dichos adeudos.</w:t>
      </w:r>
    </w:p>
    <w:p w14:paraId="64CDEB0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ABDC089" w14:textId="725B3EF0" w:rsidR="00EF2E7D" w:rsidRPr="004118CD" w:rsidRDefault="009606CD" w:rsidP="00FA2F3D">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En el supuesto que judicialmente se </w:t>
      </w:r>
      <w:r w:rsidR="007A2C2D" w:rsidRPr="004118CD">
        <w:rPr>
          <w:rFonts w:ascii="Calibri" w:hAnsi="Calibri" w:cs="Calibri"/>
          <w:color w:val="000000"/>
          <w:lang w:val="es-PE"/>
        </w:rPr>
        <w:t>ordenará</w:t>
      </w:r>
      <w:r w:rsidRPr="004118CD">
        <w:rPr>
          <w:rFonts w:ascii="Calibri" w:hAnsi="Calibri" w:cs="Calibri"/>
          <w:color w:val="000000"/>
          <w:lang w:val="es-PE"/>
        </w:rPr>
        <w:t xml:space="preserve"> al CONCEDENTE a pagar alguna acreencia laboral a favor de uno o más trabajadores del CONCESIONARIO, que se hubiese generado durante la vigencia de la Concesión, el CONCEDENTE podrá repetir contra el CONCESIONARIO.</w:t>
      </w:r>
    </w:p>
    <w:p w14:paraId="6C90179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E500AC" w14:textId="77777777" w:rsidR="00EF2E7D" w:rsidRPr="004118CD" w:rsidRDefault="009606CD" w:rsidP="00FA2F3D">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CONCESIONARIO determinará libremente el número de personal que requiera contratar para la prestación de los Servicios Obligatorios. En virtud del Contrato de Concesión, el CONCESIONARIO no asume responsabilidad alguna ni vínculo contractual con el personal del CONCEDENTE que realiza labores vinculadas con la prestación de servicios similares a los que son objeto del Contrato.</w:t>
      </w:r>
    </w:p>
    <w:p w14:paraId="6257AF0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8D7A77B" w14:textId="52887D46" w:rsidR="00EF2E7D" w:rsidRPr="004118CD" w:rsidRDefault="009606CD" w:rsidP="00936F73">
      <w:pPr>
        <w:pStyle w:val="Ttulo1"/>
        <w:numPr>
          <w:ilvl w:val="0"/>
          <w:numId w:val="444"/>
        </w:numPr>
        <w:tabs>
          <w:tab w:val="left" w:pos="1701"/>
        </w:tabs>
        <w:spacing w:before="0" w:after="0" w:line="276" w:lineRule="auto"/>
        <w:ind w:hanging="720"/>
        <w:jc w:val="both"/>
        <w:rPr>
          <w:rFonts w:ascii="Calibri" w:hAnsi="Calibri" w:cs="Calibri"/>
          <w:b/>
          <w:color w:val="000000"/>
          <w:sz w:val="22"/>
          <w:szCs w:val="22"/>
          <w:lang w:val="es-PE"/>
        </w:rPr>
      </w:pPr>
      <w:bookmarkStart w:id="426" w:name="_heading=h.3mj2wkv" w:colFirst="0" w:colLast="0"/>
      <w:bookmarkStart w:id="427" w:name="_Toc198221473"/>
      <w:bookmarkEnd w:id="426"/>
      <w:r w:rsidRPr="004118CD">
        <w:rPr>
          <w:rFonts w:ascii="Calibri" w:hAnsi="Calibri" w:cs="Calibri"/>
          <w:b/>
          <w:color w:val="000000"/>
          <w:sz w:val="22"/>
          <w:szCs w:val="22"/>
          <w:lang w:val="es-PE"/>
        </w:rPr>
        <w:t>CONTROL Y SUPERVISIÓN</w:t>
      </w:r>
      <w:bookmarkEnd w:id="427"/>
      <w:r w:rsidRPr="004118CD">
        <w:rPr>
          <w:rFonts w:ascii="Calibri" w:hAnsi="Calibri" w:cs="Calibri"/>
          <w:b/>
          <w:color w:val="000000"/>
          <w:sz w:val="22"/>
          <w:szCs w:val="22"/>
          <w:lang w:val="es-PE"/>
        </w:rPr>
        <w:t xml:space="preserve"> </w:t>
      </w:r>
    </w:p>
    <w:p w14:paraId="694FAC42"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bookmarkStart w:id="428" w:name="_heading=h.21od6so" w:colFirst="0" w:colLast="0"/>
      <w:bookmarkEnd w:id="428"/>
    </w:p>
    <w:p w14:paraId="344106DB" w14:textId="75BCDBF8" w:rsidR="00EF2E7D" w:rsidRPr="004118CD" w:rsidRDefault="009606CD" w:rsidP="00936F73">
      <w:pPr>
        <w:keepNext/>
        <w:keepLines/>
        <w:spacing w:line="276" w:lineRule="auto"/>
        <w:outlineLvl w:val="1"/>
        <w:rPr>
          <w:rFonts w:ascii="Calibri" w:eastAsia="DengXian Light" w:hAnsi="Calibri" w:cs="Calibri"/>
          <w:b/>
          <w:bCs/>
          <w:lang w:val="es-PE"/>
        </w:rPr>
      </w:pPr>
      <w:bookmarkStart w:id="429" w:name="_Toc198221474"/>
      <w:r w:rsidRPr="004118CD">
        <w:rPr>
          <w:rFonts w:ascii="Calibri" w:eastAsia="DengXian Light" w:hAnsi="Calibri" w:cs="Calibri"/>
          <w:b/>
          <w:bCs/>
          <w:lang w:val="es-PE"/>
        </w:rPr>
        <w:t>Disposiciones comunes</w:t>
      </w:r>
      <w:bookmarkEnd w:id="429"/>
    </w:p>
    <w:p w14:paraId="4C1240CD"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3DB0CBFC"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CONCEDENTE tiene competencias legales para ejercer la función de supervisión del Contrato de Concesión. En ese sentido, es potestad exclusiva del CONCEDENTE efectuar, directa o indirectamente, las acciones de inspección, vigilancia y control del cumplimiento de las obligaciones del CONCESIONARIO.</w:t>
      </w:r>
    </w:p>
    <w:p w14:paraId="428E66E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C0D8187" w14:textId="593ABDB8"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bookmarkStart w:id="430" w:name="_Ref182339596"/>
      <w:r w:rsidRPr="004118CD">
        <w:rPr>
          <w:rFonts w:ascii="Calibri" w:hAnsi="Calibri" w:cs="Calibri"/>
          <w:color w:val="000000"/>
          <w:lang w:val="es-PE"/>
        </w:rPr>
        <w:t xml:space="preserve">El CONCEDENTE, al amparo de la función supervisora que le otorga este Contrato, cuenta con una o más empresas especializadas o consorcios de estas, para el desarrollo de las actividades de supervisión </w:t>
      </w:r>
      <w:r w:rsidR="00724609" w:rsidRPr="004118CD">
        <w:rPr>
          <w:rFonts w:ascii="Calibri" w:hAnsi="Calibri" w:cs="Calibri"/>
          <w:color w:val="000000"/>
          <w:lang w:val="es-PE"/>
        </w:rPr>
        <w:t xml:space="preserve">sobre </w:t>
      </w:r>
      <w:r w:rsidRPr="004118CD">
        <w:rPr>
          <w:rFonts w:ascii="Calibri" w:hAnsi="Calibri" w:cs="Calibri"/>
          <w:color w:val="000000"/>
          <w:lang w:val="es-PE"/>
        </w:rPr>
        <w:t>la elaboración de los EDI, la construcción de las Obras e implementación del Equipamiento Electromecánico, la Puesta en Marcha, la Operación de los Servicios Obligatorios, así como las demás obligaciones estipuladas en el Contrato de Concesión.</w:t>
      </w:r>
      <w:bookmarkEnd w:id="430"/>
    </w:p>
    <w:p w14:paraId="5D2F164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2773DFE"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ejercicio de las actividades de supervisión, por parte del Supervisor, están sujetas a las siguientes restricciones:</w:t>
      </w:r>
    </w:p>
    <w:p w14:paraId="6392380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B7D3172"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Tanto las empresas o el consorcio a cargo de la supervisión, así como los empleados de nivel directivo del Supervisor, no podrán prestar ni haber prestado sus servicios de forma directa o indirecta al CONCESIONARIO ni a sus accionistas, participacionistas o Empresas Vinculadas.</w:t>
      </w:r>
    </w:p>
    <w:p w14:paraId="0CDEE3BE"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5DD3B747"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Tanto las empresas, o el consorcio a cargo de la supervisión, así como los empleados de estos involucrados en la supervisión, no podrán tener relación laboral ni de asesoría con el CONCESIONARIO.</w:t>
      </w:r>
    </w:p>
    <w:p w14:paraId="1E2B1508"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75D29F82"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Tanto las empresas o el consorcio a cargo de la supervisión, así como sus empleados de nivel directivo, no podrán ser accionista ni participacionistas del CONCESIONARIO ni de sus Empresas Vinculadas.</w:t>
      </w:r>
    </w:p>
    <w:p w14:paraId="2C3E22A2"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66C3639C"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Los empleados de nivel directivo del Supervisor no deben tener parentesco con los empleados de nivel directivo del CONCESIONARIO</w:t>
      </w:r>
    </w:p>
    <w:p w14:paraId="70D151CD" w14:textId="77777777" w:rsidR="00EF2E7D" w:rsidRPr="004118CD" w:rsidRDefault="00EF2E7D" w:rsidP="00936F73">
      <w:pPr>
        <w:pBdr>
          <w:top w:val="nil"/>
          <w:left w:val="nil"/>
          <w:bottom w:val="nil"/>
          <w:right w:val="nil"/>
          <w:between w:val="nil"/>
        </w:pBdr>
        <w:spacing w:line="276" w:lineRule="auto"/>
        <w:ind w:left="1560" w:hanging="426"/>
        <w:jc w:val="both"/>
        <w:rPr>
          <w:rFonts w:ascii="Calibri" w:hAnsi="Calibri" w:cs="Calibri"/>
          <w:color w:val="000000"/>
          <w:lang w:val="es-PE"/>
        </w:rPr>
      </w:pPr>
    </w:p>
    <w:p w14:paraId="293C2886" w14:textId="4BEEA025"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Estas restricciones se deben tener en cuenta considerando </w:t>
      </w:r>
      <w:r w:rsidR="00724609" w:rsidRPr="004118CD">
        <w:rPr>
          <w:rFonts w:ascii="Calibri" w:hAnsi="Calibri" w:cs="Calibri"/>
          <w:color w:val="000000"/>
          <w:lang w:val="es-PE"/>
        </w:rPr>
        <w:t xml:space="preserve">dos </w:t>
      </w:r>
      <w:r w:rsidRPr="004118CD">
        <w:rPr>
          <w:rFonts w:ascii="Calibri" w:hAnsi="Calibri" w:cs="Calibri"/>
          <w:color w:val="000000"/>
          <w:lang w:val="es-PE"/>
        </w:rPr>
        <w:t>(</w:t>
      </w:r>
      <w:r w:rsidR="00724609" w:rsidRPr="004118CD">
        <w:rPr>
          <w:rFonts w:ascii="Calibri" w:hAnsi="Calibri" w:cs="Calibri"/>
          <w:color w:val="000000"/>
          <w:lang w:val="es-PE"/>
        </w:rPr>
        <w:t>2</w:t>
      </w:r>
      <w:r w:rsidRPr="004118CD">
        <w:rPr>
          <w:rFonts w:ascii="Calibri" w:hAnsi="Calibri" w:cs="Calibri"/>
          <w:color w:val="000000"/>
          <w:lang w:val="es-PE"/>
        </w:rPr>
        <w:t xml:space="preserve">) años anteriores a su designación. Asimismo, tanto las empresas, el consorcio, así como los empleados de nivel directivo del Supervisor, no podrán prestar servicios al CONCESIONARIO ni a sus empresas vinculadas, directa o indirectamente </w:t>
      </w:r>
      <w:r w:rsidR="00990E85" w:rsidRPr="004118CD">
        <w:rPr>
          <w:rFonts w:ascii="Calibri" w:hAnsi="Calibri" w:cs="Calibri"/>
          <w:color w:val="000000"/>
          <w:lang w:val="es-PE"/>
        </w:rPr>
        <w:t xml:space="preserve">durante la Concesión y hasta </w:t>
      </w:r>
      <w:r w:rsidRPr="004118CD">
        <w:rPr>
          <w:rFonts w:ascii="Calibri" w:hAnsi="Calibri" w:cs="Calibri"/>
          <w:color w:val="000000"/>
          <w:lang w:val="es-PE"/>
        </w:rPr>
        <w:t>por el plazo de un (1) año luego de finalizados sus servicios.</w:t>
      </w:r>
    </w:p>
    <w:p w14:paraId="03EB6AA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968726B" w14:textId="4EE2DBA2"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Supervisor será contratado por el CONCEDENTE y los costos de la retribución serán asumidos por el CONCESIONARIO. En caso de incumplimiento de los desembolsos para el pago de la supervisión en el plazo establecido, será de aplicación la penalidad establecida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_Ref182339246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36FA719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0E3F43C" w14:textId="5E6A6FA2"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Para dicho fin, conforme a lo previsto en el Contrato de Concesión, se constituirá la Cuenta Supervisión del Fideicomiso de Administración, debiendo el CONCESIONARIO depositar, en la(s) oportunidad(es) que establezca el contrato de supervisión, los recursos que servirán para el pago de la Supervisión que se llevará en el Periodo Pre-</w:t>
      </w:r>
      <w:r w:rsidR="008C295B" w:rsidRPr="004118CD">
        <w:rPr>
          <w:rFonts w:ascii="Calibri" w:hAnsi="Calibri" w:cs="Calibri"/>
          <w:color w:val="000000"/>
          <w:lang w:val="es-PE"/>
        </w:rPr>
        <w:t>O</w:t>
      </w:r>
      <w:r w:rsidRPr="004118CD">
        <w:rPr>
          <w:rFonts w:ascii="Calibri" w:hAnsi="Calibri" w:cs="Calibri"/>
          <w:color w:val="000000"/>
          <w:lang w:val="es-PE"/>
        </w:rPr>
        <w:t>perativo y el Periodo Operativo.</w:t>
      </w:r>
    </w:p>
    <w:p w14:paraId="041D87D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7BF178CE" w14:textId="065DAB8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monto total que el CONCESIONARIO destinará para las labores de supervisión durante el Periodo Pre-</w:t>
      </w:r>
      <w:r w:rsidR="008C295B" w:rsidRPr="004118CD">
        <w:rPr>
          <w:rFonts w:ascii="Calibri" w:hAnsi="Calibri" w:cs="Calibri"/>
          <w:color w:val="000000"/>
          <w:lang w:val="es-PE"/>
        </w:rPr>
        <w:t>O</w:t>
      </w:r>
      <w:r w:rsidRPr="004118CD">
        <w:rPr>
          <w:rFonts w:ascii="Calibri" w:hAnsi="Calibri" w:cs="Calibri"/>
          <w:color w:val="000000"/>
          <w:lang w:val="es-PE"/>
        </w:rPr>
        <w:t xml:space="preserve">perativo es de S/ </w:t>
      </w:r>
      <w:r w:rsidR="00751CD3" w:rsidRPr="00751CD3">
        <w:rPr>
          <w:rFonts w:ascii="Calibri" w:hAnsi="Calibri" w:cs="Calibri"/>
          <w:color w:val="000000"/>
          <w:lang w:val="es-PE"/>
        </w:rPr>
        <w:t>31,</w:t>
      </w:r>
      <w:r w:rsidR="00BF25CC">
        <w:rPr>
          <w:rFonts w:ascii="Calibri" w:hAnsi="Calibri" w:cs="Calibri"/>
          <w:color w:val="000000"/>
          <w:lang w:val="es-PE"/>
        </w:rPr>
        <w:t>665</w:t>
      </w:r>
      <w:r w:rsidR="00751CD3" w:rsidRPr="00751CD3">
        <w:rPr>
          <w:rFonts w:ascii="Calibri" w:hAnsi="Calibri" w:cs="Calibri"/>
          <w:color w:val="000000"/>
          <w:lang w:val="es-PE"/>
        </w:rPr>
        <w:t>,</w:t>
      </w:r>
      <w:r w:rsidR="00BF25CC">
        <w:rPr>
          <w:rFonts w:ascii="Calibri" w:hAnsi="Calibri" w:cs="Calibri"/>
          <w:color w:val="000000"/>
          <w:lang w:val="es-PE"/>
        </w:rPr>
        <w:t>252</w:t>
      </w:r>
      <w:r w:rsidR="00751CD3" w:rsidRPr="00751CD3">
        <w:rPr>
          <w:rFonts w:ascii="Calibri" w:hAnsi="Calibri" w:cs="Calibri"/>
          <w:color w:val="000000"/>
          <w:lang w:val="es-PE"/>
        </w:rPr>
        <w:t>.</w:t>
      </w:r>
      <w:r w:rsidR="00BF25CC">
        <w:rPr>
          <w:rFonts w:ascii="Calibri" w:hAnsi="Calibri" w:cs="Calibri"/>
          <w:color w:val="000000"/>
          <w:lang w:val="es-PE"/>
        </w:rPr>
        <w:t>35</w:t>
      </w:r>
      <w:r w:rsidR="00751CD3" w:rsidRPr="00751CD3">
        <w:rPr>
          <w:rFonts w:ascii="Calibri" w:hAnsi="Calibri" w:cs="Calibri"/>
          <w:color w:val="000000"/>
          <w:lang w:val="es-PE"/>
        </w:rPr>
        <w:t xml:space="preserve"> </w:t>
      </w:r>
      <w:r w:rsidR="00751CD3">
        <w:rPr>
          <w:rFonts w:ascii="Calibri" w:hAnsi="Calibri" w:cs="Calibri"/>
          <w:color w:val="000000"/>
          <w:lang w:val="es-PE"/>
        </w:rPr>
        <w:t>(</w:t>
      </w:r>
      <w:r w:rsidR="00751CD3" w:rsidRPr="00751CD3">
        <w:rPr>
          <w:rFonts w:ascii="Calibri" w:hAnsi="Calibri" w:cs="Calibri"/>
          <w:color w:val="000000"/>
          <w:lang w:val="es-PE"/>
        </w:rPr>
        <w:t xml:space="preserve">Treinta y un millones </w:t>
      </w:r>
      <w:r w:rsidR="00BF25CC">
        <w:rPr>
          <w:rFonts w:ascii="Calibri" w:hAnsi="Calibri" w:cs="Calibri"/>
          <w:color w:val="000000"/>
          <w:lang w:val="es-PE"/>
        </w:rPr>
        <w:t>seiscientos</w:t>
      </w:r>
      <w:r w:rsidR="00BF25CC" w:rsidRPr="00751CD3">
        <w:rPr>
          <w:rFonts w:ascii="Calibri" w:hAnsi="Calibri" w:cs="Calibri"/>
          <w:color w:val="000000"/>
          <w:lang w:val="es-PE"/>
        </w:rPr>
        <w:t xml:space="preserve"> </w:t>
      </w:r>
      <w:r w:rsidR="00BF25CC">
        <w:rPr>
          <w:rFonts w:ascii="Calibri" w:hAnsi="Calibri" w:cs="Calibri"/>
          <w:color w:val="000000"/>
          <w:lang w:val="es-PE"/>
        </w:rPr>
        <w:t>sesenta</w:t>
      </w:r>
      <w:r w:rsidR="00BF25CC" w:rsidRPr="00751CD3">
        <w:rPr>
          <w:rFonts w:ascii="Calibri" w:hAnsi="Calibri" w:cs="Calibri"/>
          <w:color w:val="000000"/>
          <w:lang w:val="es-PE"/>
        </w:rPr>
        <w:t xml:space="preserve"> </w:t>
      </w:r>
      <w:r w:rsidR="00751CD3" w:rsidRPr="00751CD3">
        <w:rPr>
          <w:rFonts w:ascii="Calibri" w:hAnsi="Calibri" w:cs="Calibri"/>
          <w:color w:val="000000"/>
          <w:lang w:val="es-PE"/>
        </w:rPr>
        <w:t xml:space="preserve">y cinco mil </w:t>
      </w:r>
      <w:r w:rsidR="00BF25CC">
        <w:rPr>
          <w:rFonts w:ascii="Calibri" w:hAnsi="Calibri" w:cs="Calibri"/>
          <w:color w:val="000000"/>
          <w:lang w:val="es-PE"/>
        </w:rPr>
        <w:t>doscientos</w:t>
      </w:r>
      <w:r w:rsidR="00BF25CC" w:rsidRPr="00751CD3">
        <w:rPr>
          <w:rFonts w:ascii="Calibri" w:hAnsi="Calibri" w:cs="Calibri"/>
          <w:color w:val="000000"/>
          <w:lang w:val="es-PE"/>
        </w:rPr>
        <w:t xml:space="preserve"> </w:t>
      </w:r>
      <w:r w:rsidR="00751CD3" w:rsidRPr="00751CD3">
        <w:rPr>
          <w:rFonts w:ascii="Calibri" w:hAnsi="Calibri" w:cs="Calibri"/>
          <w:color w:val="000000"/>
          <w:lang w:val="es-PE"/>
        </w:rPr>
        <w:t xml:space="preserve">cincuenta y </w:t>
      </w:r>
      <w:r w:rsidR="00BF25CC">
        <w:rPr>
          <w:rFonts w:ascii="Calibri" w:hAnsi="Calibri" w:cs="Calibri"/>
          <w:color w:val="000000"/>
          <w:lang w:val="es-PE"/>
        </w:rPr>
        <w:t>dos</w:t>
      </w:r>
      <w:r w:rsidR="00BF25CC" w:rsidRPr="00751CD3" w:rsidDel="00751CD3">
        <w:rPr>
          <w:rFonts w:ascii="Calibri" w:hAnsi="Calibri" w:cs="Calibri"/>
          <w:color w:val="000000"/>
          <w:lang w:val="es-PE"/>
        </w:rPr>
        <w:t xml:space="preserve"> </w:t>
      </w:r>
      <w:r w:rsidR="00751CD3">
        <w:rPr>
          <w:rFonts w:ascii="Calibri" w:hAnsi="Calibri" w:cs="Calibri"/>
          <w:color w:val="000000"/>
          <w:lang w:val="es-PE"/>
        </w:rPr>
        <w:t xml:space="preserve">con </w:t>
      </w:r>
      <w:r w:rsidR="00BF25CC">
        <w:rPr>
          <w:rFonts w:ascii="Calibri" w:hAnsi="Calibri" w:cs="Calibri"/>
          <w:color w:val="000000"/>
          <w:lang w:val="es-PE"/>
        </w:rPr>
        <w:t>35</w:t>
      </w:r>
      <w:r w:rsidR="00751CD3">
        <w:rPr>
          <w:rFonts w:ascii="Calibri" w:hAnsi="Calibri" w:cs="Calibri"/>
          <w:color w:val="000000"/>
          <w:lang w:val="es-PE"/>
        </w:rPr>
        <w:t>/100 Soles)</w:t>
      </w:r>
      <w:r w:rsidRPr="004118CD">
        <w:rPr>
          <w:rFonts w:ascii="Calibri" w:hAnsi="Calibri" w:cs="Calibri"/>
          <w:color w:val="000000"/>
          <w:lang w:val="es-PE"/>
        </w:rPr>
        <w:t xml:space="preserve"> más el Impuesto General a las Ventas, emitiendo el Supervisor los comprobantes de pago respectivos al CONCESIONARIO y el monto anual total que el CONCESIONARIO destinará para las labores de supervisión durante el Periodo Operativo es de S/ </w:t>
      </w:r>
      <w:r w:rsidR="00751CD3" w:rsidRPr="00751CD3">
        <w:rPr>
          <w:rFonts w:ascii="Calibri" w:hAnsi="Calibri" w:cs="Calibri"/>
          <w:color w:val="000000"/>
          <w:lang w:val="es-PE"/>
        </w:rPr>
        <w:t>116,</w:t>
      </w:r>
      <w:r w:rsidR="00BF25CC">
        <w:rPr>
          <w:rFonts w:ascii="Calibri" w:hAnsi="Calibri" w:cs="Calibri"/>
          <w:color w:val="000000"/>
          <w:lang w:val="es-PE"/>
        </w:rPr>
        <w:t>517</w:t>
      </w:r>
      <w:r w:rsidR="00751CD3" w:rsidRPr="00751CD3">
        <w:rPr>
          <w:rFonts w:ascii="Calibri" w:hAnsi="Calibri" w:cs="Calibri"/>
          <w:color w:val="000000"/>
          <w:lang w:val="es-PE"/>
        </w:rPr>
        <w:t>,</w:t>
      </w:r>
      <w:r w:rsidR="00BF25CC">
        <w:rPr>
          <w:rFonts w:ascii="Calibri" w:hAnsi="Calibri" w:cs="Calibri"/>
          <w:color w:val="000000"/>
          <w:lang w:val="es-PE"/>
        </w:rPr>
        <w:t>106</w:t>
      </w:r>
      <w:r w:rsidR="00751CD3" w:rsidRPr="00751CD3">
        <w:rPr>
          <w:rFonts w:ascii="Calibri" w:hAnsi="Calibri" w:cs="Calibri"/>
          <w:color w:val="000000"/>
          <w:lang w:val="es-PE"/>
        </w:rPr>
        <w:t>.</w:t>
      </w:r>
      <w:r w:rsidR="00BF25CC">
        <w:rPr>
          <w:rFonts w:ascii="Calibri" w:hAnsi="Calibri" w:cs="Calibri"/>
          <w:color w:val="000000"/>
          <w:lang w:val="es-PE"/>
        </w:rPr>
        <w:t>55</w:t>
      </w:r>
      <w:r w:rsidR="00751CD3" w:rsidRPr="00751CD3">
        <w:rPr>
          <w:rFonts w:ascii="Calibri" w:hAnsi="Calibri" w:cs="Calibri"/>
          <w:color w:val="000000"/>
          <w:lang w:val="es-PE"/>
        </w:rPr>
        <w:t xml:space="preserve"> </w:t>
      </w:r>
      <w:r w:rsidR="00751CD3">
        <w:rPr>
          <w:rFonts w:ascii="Calibri" w:hAnsi="Calibri" w:cs="Calibri"/>
          <w:color w:val="000000"/>
          <w:lang w:val="es-PE"/>
        </w:rPr>
        <w:t>(</w:t>
      </w:r>
      <w:r w:rsidR="00751CD3" w:rsidRPr="00751CD3">
        <w:rPr>
          <w:rFonts w:ascii="Calibri" w:hAnsi="Calibri" w:cs="Calibri"/>
          <w:color w:val="000000"/>
          <w:lang w:val="es-PE"/>
        </w:rPr>
        <w:t xml:space="preserve">Ciento dieciséis millones </w:t>
      </w:r>
      <w:r w:rsidR="00BF25CC">
        <w:rPr>
          <w:rFonts w:ascii="Calibri" w:hAnsi="Calibri" w:cs="Calibri"/>
          <w:color w:val="000000"/>
          <w:lang w:val="es-PE"/>
        </w:rPr>
        <w:t>quinientos</w:t>
      </w:r>
      <w:r w:rsidR="00BF25CC" w:rsidRPr="00751CD3">
        <w:rPr>
          <w:rFonts w:ascii="Calibri" w:hAnsi="Calibri" w:cs="Calibri"/>
          <w:color w:val="000000"/>
          <w:lang w:val="es-PE"/>
        </w:rPr>
        <w:t xml:space="preserve"> </w:t>
      </w:r>
      <w:r w:rsidR="00BF25CC">
        <w:rPr>
          <w:rFonts w:ascii="Calibri" w:hAnsi="Calibri" w:cs="Calibri"/>
          <w:color w:val="000000"/>
          <w:lang w:val="es-PE"/>
        </w:rPr>
        <w:t>diecisiete</w:t>
      </w:r>
      <w:r w:rsidR="00BF25CC" w:rsidRPr="00751CD3">
        <w:rPr>
          <w:rFonts w:ascii="Calibri" w:hAnsi="Calibri" w:cs="Calibri"/>
          <w:color w:val="000000"/>
          <w:lang w:val="es-PE"/>
        </w:rPr>
        <w:t xml:space="preserve"> </w:t>
      </w:r>
      <w:r w:rsidR="00BF25CC">
        <w:rPr>
          <w:rFonts w:ascii="Calibri" w:hAnsi="Calibri" w:cs="Calibri"/>
          <w:color w:val="000000"/>
          <w:lang w:val="es-PE"/>
        </w:rPr>
        <w:t>mil</w:t>
      </w:r>
      <w:r w:rsidR="00751CD3" w:rsidRPr="00751CD3">
        <w:rPr>
          <w:rFonts w:ascii="Calibri" w:hAnsi="Calibri" w:cs="Calibri"/>
          <w:color w:val="000000"/>
          <w:lang w:val="es-PE"/>
        </w:rPr>
        <w:t xml:space="preserve"> </w:t>
      </w:r>
      <w:r w:rsidR="00BF25CC">
        <w:rPr>
          <w:rFonts w:ascii="Calibri" w:hAnsi="Calibri" w:cs="Calibri"/>
          <w:color w:val="000000"/>
          <w:lang w:val="es-PE"/>
        </w:rPr>
        <w:t>ciento seis</w:t>
      </w:r>
      <w:r w:rsidR="00751CD3">
        <w:rPr>
          <w:rFonts w:ascii="Calibri" w:hAnsi="Calibri" w:cs="Calibri"/>
          <w:color w:val="000000"/>
          <w:lang w:val="es-PE"/>
        </w:rPr>
        <w:t xml:space="preserve"> con </w:t>
      </w:r>
      <w:r w:rsidR="00BF25CC">
        <w:rPr>
          <w:rFonts w:ascii="Calibri" w:hAnsi="Calibri" w:cs="Calibri"/>
          <w:color w:val="000000"/>
          <w:lang w:val="es-PE"/>
        </w:rPr>
        <w:t>55</w:t>
      </w:r>
      <w:r w:rsidR="00751CD3">
        <w:rPr>
          <w:rFonts w:ascii="Calibri" w:hAnsi="Calibri" w:cs="Calibri"/>
          <w:color w:val="000000"/>
          <w:lang w:val="es-PE"/>
        </w:rPr>
        <w:t>/100 Soles)</w:t>
      </w:r>
      <w:r w:rsidRPr="004118CD">
        <w:rPr>
          <w:rFonts w:ascii="Calibri" w:hAnsi="Calibri" w:cs="Calibri"/>
          <w:color w:val="000000"/>
          <w:lang w:val="es-PE"/>
        </w:rPr>
        <w:t xml:space="preserve">. Este monto se actualizará anualmente con base en el índice de precios al consumidor. Si como resultado del proceso de selección del Supervisor, el monto adjudicado por el CONCEDENTE es inferior al monto indicado precedentemente, el saldo no adjudicado será transferido a la Cuenta Cofinanciamiento del Fideicomiso de Administración, conforme a lo previsto en Apéndice 2 del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_Ref182339406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8C295B" w:rsidRPr="00E77127">
        <w:rPr>
          <w:rFonts w:ascii="Calibri" w:hAnsi="Calibri" w:cs="Calibri"/>
          <w:color w:val="000000"/>
          <w:lang w:val="es-PE"/>
        </w:rPr>
        <w:fldChar w:fldCharType="end"/>
      </w:r>
      <w:r w:rsidRPr="004118CD">
        <w:rPr>
          <w:rFonts w:ascii="Calibri" w:hAnsi="Calibri" w:cs="Calibri"/>
          <w:color w:val="000000"/>
          <w:lang w:val="es-PE"/>
        </w:rPr>
        <w:t>, en lo referido a las Cuentas del Fideicomiso de Administración.</w:t>
      </w:r>
    </w:p>
    <w:p w14:paraId="79B46307"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8480ED6" w14:textId="7999D86C"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tanto no esté constituido el Fideicomiso, los honorarios correspondientes a la labor de Supervisión serán asumidos directamente por el CONCESIONARIO, y deberá abonarlos conforme a la periodicidad establecid</w:t>
      </w:r>
      <w:r w:rsidR="004A477D" w:rsidRPr="004118CD">
        <w:rPr>
          <w:rFonts w:ascii="Calibri" w:hAnsi="Calibri" w:cs="Calibri"/>
          <w:color w:val="000000"/>
          <w:lang w:val="es-PE"/>
        </w:rPr>
        <w:t>a</w:t>
      </w:r>
      <w:r w:rsidRPr="004118CD">
        <w:rPr>
          <w:rFonts w:ascii="Calibri" w:hAnsi="Calibri" w:cs="Calibri"/>
          <w:color w:val="000000"/>
          <w:lang w:val="es-PE"/>
        </w:rPr>
        <w:t xml:space="preserve"> en el contrato de servicios de supervisión, sujeto al requerimiento de parte del CONCEDENTE, en la cuenta que este designe.</w:t>
      </w:r>
    </w:p>
    <w:p w14:paraId="1F6DF4FF"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585C9887"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Los recursos a cargo del CONCESIONARIO que servirán para el pago de la Supervisión serán transferidos a la Cuenta Supervisión del Fideicomiso de Administración según lo establecido en el Contrato de Concesión. El CONCEDENTE instruirá al Fiduciario para que se efectúen los pagos correspondientes al Supervisor, según lo establecido en el contrato de servicios de supervisión.</w:t>
      </w:r>
    </w:p>
    <w:p w14:paraId="73544E3A"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044A0973"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caso de incumplimientos del Contrato por causas imputables al CONCESIONARIO que generen costos adicionales para la Supervisión, la diferencia será asumida por el CONCESIONARIO.</w:t>
      </w:r>
    </w:p>
    <w:p w14:paraId="2759365A"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2486EFAA"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caso de incumplimientos del Contrato por causas imputables al CONCEDENTE que generen costos adicionales para la Supervisión, la diferencia será asumida por el CONCEDENTE.</w:t>
      </w:r>
    </w:p>
    <w:p w14:paraId="67A525D8"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45A9CE8C"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Si por causas de fuerza mayor o caso fortuito se genere la suspensión del Contrato o de las obligaciones, y se requiriesen costos adicionales para la Supervisión, el monto será asumido en partes iguales.</w:t>
      </w:r>
    </w:p>
    <w:p w14:paraId="1E65AD19"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3DAE6290" w14:textId="0C5CA812"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tanto el contrato con el Supervisor sea resuelto o haya vencido su plazo sin que sea prorrogado, el CONCEDENTE ejercerá o reasumirá, según los casos, directamente, asumiendo los costos y hasta el momento en el que se designe a un tercero como tal, las funciones de supervisión. Sin embargo, el CONCEDENTE deberá contratar inmediatamente los servicios de un nuevo Supervisor, observando las disposiciones de la Cláusula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_Ref182339596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14.2</w:t>
      </w:r>
      <w:r w:rsidR="008C295B" w:rsidRPr="00E77127">
        <w:rPr>
          <w:rFonts w:ascii="Calibri" w:hAnsi="Calibri" w:cs="Calibri"/>
          <w:color w:val="000000"/>
          <w:lang w:val="es-PE"/>
        </w:rPr>
        <w:fldChar w:fldCharType="end"/>
      </w:r>
      <w:r w:rsidRPr="004118CD">
        <w:rPr>
          <w:rFonts w:ascii="Calibri" w:hAnsi="Calibri" w:cs="Calibri"/>
          <w:color w:val="000000"/>
          <w:lang w:val="es-PE"/>
        </w:rPr>
        <w:t>, de manera que se cumpla con las funciones de supervisión y su correspondiente opinión técnica respecto de los procedimientos establecidos en el Contrato para la conformidad del EDI correspondiente, la culminación de las Obras</w:t>
      </w:r>
      <w:r w:rsidR="00FF413E" w:rsidRPr="004118CD">
        <w:rPr>
          <w:rFonts w:ascii="Calibri" w:hAnsi="Calibri" w:cs="Calibri"/>
          <w:color w:val="000000"/>
          <w:lang w:val="es-PE"/>
        </w:rPr>
        <w:t xml:space="preserve"> y Equipamiento Electromecánico</w:t>
      </w:r>
      <w:r w:rsidRPr="004118CD">
        <w:rPr>
          <w:rFonts w:ascii="Calibri" w:hAnsi="Calibri" w:cs="Calibri"/>
          <w:color w:val="000000"/>
          <w:lang w:val="es-PE"/>
        </w:rPr>
        <w:t>, el desarrollo de la Puesta en Marcha</w:t>
      </w:r>
      <w:r w:rsidR="008C295B" w:rsidRPr="004118CD">
        <w:rPr>
          <w:rFonts w:ascii="Calibri" w:hAnsi="Calibri" w:cs="Calibri"/>
          <w:color w:val="000000"/>
          <w:lang w:val="es-PE"/>
        </w:rPr>
        <w:t xml:space="preserve"> y la emisión del Certificado de Puesta en Marcha</w:t>
      </w:r>
      <w:r w:rsidRPr="004118CD">
        <w:rPr>
          <w:rFonts w:ascii="Calibri" w:hAnsi="Calibri" w:cs="Calibri"/>
          <w:color w:val="000000"/>
          <w:lang w:val="es-PE"/>
        </w:rPr>
        <w:t xml:space="preserve">. </w:t>
      </w:r>
    </w:p>
    <w:p w14:paraId="6607F6E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A986F95"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CONCEDENTE y quienes ejerzan las actividades de supervisión cumplirán sus funciones en estricto cumplimiento de las Leyes y Disposiciones Aplicables y dentro de sus respectivos ámbitos de competencia conforme al Contrato de Concesión y los contratos de servicios de supervisión que se suscriba con ellos.</w:t>
      </w:r>
    </w:p>
    <w:p w14:paraId="24FD9BA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048CDBA"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Los pronunciamientos del Supervisor, cuando corresponda, deberán realizarse conforme a los plazos definidos en el correspondiente contrato de servicios de supervisión, los mismos que no podrán ser mayores a los que expresamente se hayan establecido en el Contrato de Concesión. Asimismo, todas las comunicaciones del CONCESIONARIO al CONCEDENTE deben incluir una copia al Supervisor que debe ser presentada a ambos en la misma oportunidad.</w:t>
      </w:r>
    </w:p>
    <w:p w14:paraId="740928A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E6A08A2" w14:textId="2C8EB844"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brindará todas las facilidades necesarias para que el Supervisor y el CONCEDENTE puedan cumplir dichas funciones, asimismo deberá brindar las facilidades y libre acceso a las Áreas de la Concesión para que realicen sin obstáculos su labor con la exactitud requerida; y, a su vez, estará obligado a entregar la información que se le requiera. El ejercicio de tales funciones en ningún caso estará sujeto a autorizaciones, permisos o cualquier manifestación de voluntad del CONCESIONARIO. El CONCESIONARIO deberá prestar toda su colaboración para facilitar el cumplimiento de esas funciones. En caso contrario, serán de aplicación las penalidades previstas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_Ref182339811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64D9E08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587854B"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proporcionar al Supervisor y al CONCEDENTE los informes mensuales, especiales y otros que le solicite para la verificación de cumplimiento de los Servicios Obligatorios y demás obligaciones, incluyendo toda la información complementaria que este le requiera, así como el acceso a las actividades, estudios y documentos que el CONCESIONARIO realice para este fin, conforme se encuentra previsto en el Contrato de Concesión.</w:t>
      </w:r>
    </w:p>
    <w:p w14:paraId="0B11577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354C260" w14:textId="7AFF708E"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solicitud de información que realice el Supervisor o el CONCEDENTE al CONCESIONARIO podrá efectuarse de manera mensual o con la frecuencia que est</w:t>
      </w:r>
      <w:r w:rsidR="008C295B" w:rsidRPr="004118CD">
        <w:rPr>
          <w:rFonts w:ascii="Calibri" w:hAnsi="Calibri" w:cs="Calibri"/>
          <w:color w:val="000000"/>
          <w:lang w:val="es-PE"/>
        </w:rPr>
        <w:t>os</w:t>
      </w:r>
      <w:r w:rsidRPr="004118CD">
        <w:rPr>
          <w:rFonts w:ascii="Calibri" w:hAnsi="Calibri" w:cs="Calibri"/>
          <w:color w:val="000000"/>
          <w:lang w:val="es-PE"/>
        </w:rPr>
        <w:t xml:space="preserve"> determine</w:t>
      </w:r>
      <w:r w:rsidR="008C295B" w:rsidRPr="004118CD">
        <w:rPr>
          <w:rFonts w:ascii="Calibri" w:hAnsi="Calibri" w:cs="Calibri"/>
          <w:color w:val="000000"/>
          <w:lang w:val="es-PE"/>
        </w:rPr>
        <w:t>n</w:t>
      </w:r>
      <w:r w:rsidRPr="004118CD">
        <w:rPr>
          <w:rFonts w:ascii="Calibri" w:hAnsi="Calibri" w:cs="Calibri"/>
          <w:color w:val="000000"/>
          <w:lang w:val="es-PE"/>
        </w:rPr>
        <w:t>, por lo que el CONCESIONARIO deberá atender las solicitudes de información requeridas para el cumplimiento de sus funciones, de acuerdo con lo previsto en el contrato de supervisión, Contrato de Concesión y las Leyes y Disposiciones Aplicables.</w:t>
      </w:r>
    </w:p>
    <w:p w14:paraId="55B1B06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CC9E705" w14:textId="1DA7140B"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CONCESIONARIO tendrá la obligación de registrar en el SIDIG, toda la documentación relacionada a la prestación de los Servicios Obligatorios que se encuentran a su cargo según lo definido en la Cláusula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_Ref182340177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1</w:t>
      </w:r>
      <w:r w:rsidR="008C295B" w:rsidRPr="00E77127">
        <w:rPr>
          <w:rFonts w:ascii="Calibri" w:hAnsi="Calibri" w:cs="Calibri"/>
          <w:color w:val="000000"/>
          <w:lang w:val="es-PE"/>
        </w:rPr>
        <w:fldChar w:fldCharType="end"/>
      </w:r>
      <w:r w:rsidRPr="004118CD">
        <w:rPr>
          <w:rFonts w:ascii="Calibri" w:hAnsi="Calibri" w:cs="Calibri"/>
          <w:color w:val="000000"/>
          <w:lang w:val="es-PE"/>
        </w:rPr>
        <w:t xml:space="preserve"> y en las </w:t>
      </w:r>
      <w:r w:rsidR="008C295B" w:rsidRPr="004118CD">
        <w:rPr>
          <w:rFonts w:ascii="Calibri" w:hAnsi="Calibri" w:cs="Calibri"/>
          <w:color w:val="000000"/>
          <w:lang w:val="es-PE"/>
        </w:rPr>
        <w:t>E</w:t>
      </w:r>
      <w:r w:rsidRPr="004118CD">
        <w:rPr>
          <w:rFonts w:ascii="Calibri" w:hAnsi="Calibri" w:cs="Calibri"/>
          <w:color w:val="000000"/>
          <w:lang w:val="es-PE"/>
        </w:rPr>
        <w:t xml:space="preserve">specificaciones </w:t>
      </w:r>
      <w:r w:rsidR="008C295B" w:rsidRPr="004118CD">
        <w:rPr>
          <w:rFonts w:ascii="Calibri" w:hAnsi="Calibri" w:cs="Calibri"/>
          <w:color w:val="000000"/>
          <w:lang w:val="es-PE"/>
        </w:rPr>
        <w:t xml:space="preserve">Técnicas Básicas </w:t>
      </w:r>
      <w:r w:rsidRPr="004118CD">
        <w:rPr>
          <w:rFonts w:ascii="Calibri" w:hAnsi="Calibri" w:cs="Calibri"/>
          <w:color w:val="000000"/>
          <w:lang w:val="es-PE"/>
        </w:rPr>
        <w:t xml:space="preserve">del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_Ref182340208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07</w:t>
      </w:r>
      <w:r w:rsidR="008C295B" w:rsidRPr="00E77127">
        <w:rPr>
          <w:rFonts w:ascii="Calibri" w:hAnsi="Calibri" w:cs="Calibri"/>
          <w:color w:val="000000"/>
          <w:lang w:val="es-PE"/>
        </w:rPr>
        <w:fldChar w:fldCharType="end"/>
      </w:r>
      <w:r w:rsidRPr="004118CD">
        <w:rPr>
          <w:rFonts w:ascii="Calibri" w:hAnsi="Calibri" w:cs="Calibri"/>
          <w:color w:val="000000"/>
          <w:lang w:val="es-PE"/>
        </w:rPr>
        <w:t>, así como cualquier otra cláusula descrita en el Contrato de Concesión.</w:t>
      </w:r>
    </w:p>
    <w:p w14:paraId="08B05EB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12F7424" w14:textId="0A8D4901"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Tanto el Supervisor como el CONCEDENTE podrán solicitar al CONCESIONARIO, con copia al CONCEDENTE o al Supervisor respectivamente, información adicional relacionada a los documentos requeridos antes mencionados</w:t>
      </w:r>
      <w:r w:rsidR="0025192E" w:rsidRPr="004118CD">
        <w:rPr>
          <w:rFonts w:ascii="Calibri" w:hAnsi="Calibri" w:cs="Calibri"/>
          <w:color w:val="000000"/>
          <w:lang w:val="es-PE"/>
        </w:rPr>
        <w:t>, la cual debe ser presentada en el plazo que le fuera otorgado, caso contrario, en un plazo no mayor de diez (10) Días contados a partir de la fecha en que se haya recibido la solicitud correspondiente.</w:t>
      </w:r>
    </w:p>
    <w:p w14:paraId="4487701B"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AE48C5C"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estará obligado a cooperar con el Supervisor en todo momento.</w:t>
      </w:r>
    </w:p>
    <w:p w14:paraId="4CE9630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0884FC5"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31" w:name="_heading=h.gtnh0h" w:colFirst="0" w:colLast="0"/>
      <w:bookmarkStart w:id="432" w:name="_Toc198221475"/>
      <w:bookmarkEnd w:id="431"/>
      <w:r w:rsidRPr="004118CD">
        <w:rPr>
          <w:rFonts w:ascii="Calibri" w:eastAsia="DengXian Light" w:hAnsi="Calibri" w:cs="Calibri"/>
          <w:b/>
          <w:bCs/>
          <w:lang w:val="es-PE"/>
        </w:rPr>
        <w:t>Funciones generales de la supervisión</w:t>
      </w:r>
      <w:bookmarkEnd w:id="432"/>
    </w:p>
    <w:p w14:paraId="7868FEB2"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6EFFF377"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Las funciones del Supervisor abarcan la administración y seguimiento de la gestión de las obligaciones del CONCESIONARIO y se derivan del Contrato de Concesión sin que esto implique asumir responsabilidades inherentes del CONCESIONARIO.</w:t>
      </w:r>
    </w:p>
    <w:p w14:paraId="6C2BFF5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F0523F"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Corresponderá al Supervisor, de forma general, realizar las siguientes funciones:</w:t>
      </w:r>
    </w:p>
    <w:p w14:paraId="1490356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B5D3CED"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Revisar, verificar, y analizar de manera permanente los aspectos que se deriven de las obligaciones del CONCESIONARIO, incluyendo, pero sin limitarse a los técnicos, financieros, contables, legales, ambientales, sociales, operativos y administrativos.</w:t>
      </w:r>
    </w:p>
    <w:p w14:paraId="42F75D1D"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6BBF5AE"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Contar con el personal profesional y los recursos especializados para los diferentes periodos del Contrato de acuerdo con su oferta técnica, con el fin de verificar el cumplimiento de las obligaciones del CONCESIONARIO.</w:t>
      </w:r>
    </w:p>
    <w:p w14:paraId="13CCED61"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37BB5B8F" w14:textId="1F473394"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 xml:space="preserve">Solicitar la información que considere necesaria, siempre y cuando se relacione con el objeto del Contrato y no afecte la reserva de privacidad de los usuarios, sin autorización expresa, la cual deberá ser suministrada completa por el CONCESIONARIO dentro de un plazo no mayor a cinco (5) Días. En caso se exceda este tiempo sin que el CONCESIONARIO haya remitido la información solicitada, o la misma se encuentre incompleta, serán de aplicación las penalidades establecidas en el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_Ref182383048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0A4339" w:rsidRPr="00E77127">
        <w:rPr>
          <w:rFonts w:ascii="Calibri" w:hAnsi="Calibri" w:cs="Calibri"/>
          <w:color w:val="000000"/>
          <w:lang w:val="es-PE"/>
        </w:rPr>
        <w:fldChar w:fldCharType="end"/>
      </w:r>
      <w:r w:rsidRPr="004118CD">
        <w:rPr>
          <w:rFonts w:ascii="Calibri" w:hAnsi="Calibri" w:cs="Calibri"/>
          <w:color w:val="000000"/>
          <w:lang w:val="es-PE"/>
        </w:rPr>
        <w:t>. Si así lo estima conveniente en razón a la naturaleza de la información solicitada, previa solicitud del CONCESIONARIO, el CONCEDENTE podrá ampliar el plazo para la entrega de la información completa por parte del CONCESIONARIO como máximo una (1) vez. En caso el CONCESIONARIO no cumpla con el plazo ampliado o no presente la información completa en dicho periodo, serán de aplicación las penalidades. De igual forma, en caso el CONCEDENTE no amplíe dicho plazo, la falta de presentación de la información conllevará a la aplicación de penalidades.</w:t>
      </w:r>
    </w:p>
    <w:p w14:paraId="29B45511"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06303808"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Requerir al CONCESIONARIO el cumplimiento de sus obligaciones, así como la debida administración y manejo de los riesgos transferidos por el Contrato.</w:t>
      </w:r>
    </w:p>
    <w:p w14:paraId="02E24FFF"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3F2388E2"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Asistirá al CONCEDENTE en la revisión y monitoreo del Plan Anual de Operación, Plan Anual de Conservación y Mantenimiento, Plan Anual de Aseo y Limpieza, Plan Anual de Seguridad y Vigilancia, Plan de Contingencias y demás documentos e informes que sean presentados por el CONCESIONARIO.</w:t>
      </w:r>
    </w:p>
    <w:p w14:paraId="51471620"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F28BA2B" w14:textId="14FFF198"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 xml:space="preserve">El Supervisor deberá contar con mecanismos de supervisión (plan de trabajo, procedimientos, programas, cronogramas, entre otros) diseñados para cada </w:t>
      </w:r>
      <w:r w:rsidR="00E47FE4" w:rsidRPr="004118CD">
        <w:rPr>
          <w:rFonts w:ascii="Calibri" w:hAnsi="Calibri" w:cs="Calibri"/>
          <w:color w:val="000000"/>
          <w:lang w:val="es-PE"/>
        </w:rPr>
        <w:t>p</w:t>
      </w:r>
      <w:r w:rsidRPr="004118CD">
        <w:rPr>
          <w:rFonts w:ascii="Calibri" w:hAnsi="Calibri" w:cs="Calibri"/>
          <w:color w:val="000000"/>
          <w:lang w:val="es-PE"/>
        </w:rPr>
        <w:t>eriodo del Contrato de Concesión (Pre-Operativo u Operativo), según le corresponda en virtud a su contrato de prestación de servicios; mediante los cuales evalúa el cumplimiento de las obligaciones del CONCESIONARIO, determinando, cuantificando y notificando al CONCEDENTE sobre el desempeño del CONCESIONARIO, las penalidades y deducciones que prevea el Contrato, así como informar sobre cualquier evento o situación que pudieran considerase como un riesgo al Proyecto. El Supervisor implementará metodologías y estrategias que incentiven al CONCESIONARIO a cumplir con sus obligaciones de manera efectiva y eficaz.</w:t>
      </w:r>
    </w:p>
    <w:p w14:paraId="487AD6B7"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B8C152E"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Cumplir con todas las políticas internas del CONCEDENTE, que este le comunique oportunamente, siempre que no contravengan lo estipulado en el Contrato.</w:t>
      </w:r>
    </w:p>
    <w:p w14:paraId="3815525D"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5058CA8"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Participar en las reuniones que se requieran para el cumplimiento de sus funciones en el marco del Contrato de Concesión.</w:t>
      </w:r>
    </w:p>
    <w:p w14:paraId="60F1DED3"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39FE1DAB"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Comunicar al CONCESIONARIO los hallazgos relacionados con los incumplimientos de sus obligaciones contractuales, con copia al CONCEDENTE. El Supervisor deberá llevar un registro de las penalidades, conforme a las Leyes y Disposiciones Aplicables.</w:t>
      </w:r>
    </w:p>
    <w:p w14:paraId="64C4FADE"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73D8F701"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Atender los requerimientos de información o informes técnicos solicitados por el CONCEDENTE.</w:t>
      </w:r>
    </w:p>
    <w:p w14:paraId="6588D1D4"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4CE6A495"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Verificar el procedimiento de reversión de los Bienes de la Concesión en el marco de lo establecido en el Contrato y conforme a las actividades previstas en el contrato de servicios de supervisión.</w:t>
      </w:r>
    </w:p>
    <w:p w14:paraId="4744B78E"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32428ABE"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Emitir opinión en caso de suspensión temporal del plazo de la Concesión o suspensión del plazo para el cumplimiento de obligaciones en los casos específicamente previstos en el Contrato.</w:t>
      </w:r>
    </w:p>
    <w:p w14:paraId="3DD171CA"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7073943"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Cumplir con las funciones y actividades a su cargo que establece el Contrato de Concesión.</w:t>
      </w:r>
    </w:p>
    <w:p w14:paraId="5B2C81E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57F539A" w14:textId="39E411BC" w:rsidR="00EF2E7D" w:rsidRPr="004118CD" w:rsidRDefault="009606CD" w:rsidP="00936F73">
      <w:pPr>
        <w:keepNext/>
        <w:keepLines/>
        <w:spacing w:line="276" w:lineRule="auto"/>
        <w:outlineLvl w:val="1"/>
        <w:rPr>
          <w:rFonts w:ascii="Calibri" w:eastAsia="DengXian Light" w:hAnsi="Calibri" w:cs="Calibri"/>
          <w:b/>
          <w:bCs/>
          <w:lang w:val="es-PE"/>
        </w:rPr>
      </w:pPr>
      <w:bookmarkStart w:id="433" w:name="_heading=h.30tazoa" w:colFirst="0" w:colLast="0"/>
      <w:bookmarkStart w:id="434" w:name="_Toc198221476"/>
      <w:bookmarkEnd w:id="433"/>
      <w:r w:rsidRPr="004118CD">
        <w:rPr>
          <w:rFonts w:ascii="Calibri" w:eastAsia="DengXian Light" w:hAnsi="Calibri" w:cs="Calibri"/>
          <w:b/>
          <w:bCs/>
          <w:lang w:val="es-PE"/>
        </w:rPr>
        <w:t>De la supervisión desde la Fecha de Cierre hasta finalizar el Periodo Pre-</w:t>
      </w:r>
      <w:r w:rsidR="00E47FE4" w:rsidRPr="004118CD">
        <w:rPr>
          <w:rFonts w:ascii="Calibri" w:eastAsia="DengXian Light" w:hAnsi="Calibri" w:cs="Calibri"/>
          <w:b/>
          <w:bCs/>
          <w:lang w:val="es-PE"/>
        </w:rPr>
        <w:t>O</w:t>
      </w:r>
      <w:r w:rsidRPr="004118CD">
        <w:rPr>
          <w:rFonts w:ascii="Calibri" w:eastAsia="DengXian Light" w:hAnsi="Calibri" w:cs="Calibri"/>
          <w:b/>
          <w:bCs/>
          <w:lang w:val="es-PE"/>
        </w:rPr>
        <w:t>perativo</w:t>
      </w:r>
      <w:bookmarkEnd w:id="434"/>
    </w:p>
    <w:p w14:paraId="10B723FF"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5CECBA70"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Corresponde al Supervisor efectuar las acciones de supervisión para verificar el cumplimiento de las obligaciones contractuales y las Leyes y Disposiciones Aplicables, a cargo del CONCESIONARIO, desde la Fecha de Cierre hasta la culminación del Periodo Pre-operativo, en los plazos previstos en el contrato de supervisión.</w:t>
      </w:r>
    </w:p>
    <w:p w14:paraId="00B93B8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D2C44B0" w14:textId="7D893801"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Entre las acciones de supervisión se encuentran, entre otros: (i) la supervisión de la elaboración de los EDI y los instrumentos de gestión ambiental, (ii) la supervisión de la construcción de las Obras y Equipamiento Electromecánico, (iii) la supervisión de la Puesta en Marcha de cada Componente, (iv) desarrollar las actividades que se le atribuyen en el Periodo Pre</w:t>
      </w:r>
      <w:r w:rsidR="00E47FE4" w:rsidRPr="004118CD">
        <w:rPr>
          <w:rFonts w:ascii="Calibri" w:hAnsi="Calibri" w:cs="Calibri"/>
          <w:color w:val="000000"/>
          <w:lang w:val="es-PE"/>
        </w:rPr>
        <w:t>-</w:t>
      </w:r>
      <w:r w:rsidRPr="004118CD">
        <w:rPr>
          <w:rFonts w:ascii="Calibri" w:hAnsi="Calibri" w:cs="Calibri"/>
          <w:color w:val="000000"/>
          <w:lang w:val="es-PE"/>
        </w:rPr>
        <w:t>Operativo y las que se definan en el contrato de supervisión.</w:t>
      </w:r>
    </w:p>
    <w:p w14:paraId="0653EDB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CD2E88F" w14:textId="77947985"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el contrato suscrito con el Supervisor se incluyen cláusulas de confidencialidad respecto a la información que le entreguen el CONCESIONARIO y el CONCEDENTE, y se establecerá que es el único responsable por cualquier daño o perjuicio que este o su personal pueda causar a las Obras </w:t>
      </w:r>
      <w:r w:rsidR="00FF413E" w:rsidRPr="004118CD">
        <w:rPr>
          <w:rFonts w:ascii="Calibri" w:hAnsi="Calibri" w:cs="Calibri"/>
          <w:color w:val="000000"/>
          <w:lang w:val="es-PE"/>
        </w:rPr>
        <w:t xml:space="preserve">e implementación del Equipamiento Electromecánico </w:t>
      </w:r>
      <w:r w:rsidRPr="004118CD">
        <w:rPr>
          <w:rFonts w:ascii="Calibri" w:hAnsi="Calibri" w:cs="Calibri"/>
          <w:color w:val="000000"/>
          <w:lang w:val="es-PE"/>
        </w:rPr>
        <w:t>durante las labores de supervisión por el incumplimiento de las normas de seguridad correspondientes, y por el incumplimiento de las normas laborales respectivas.</w:t>
      </w:r>
    </w:p>
    <w:p w14:paraId="22308B7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B62518E"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Corresponderá al Supervisor, durante este periodo, realizar las siguientes funciones:</w:t>
      </w:r>
    </w:p>
    <w:p w14:paraId="45DF96D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A9AEC9"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el cumplimiento de las obligaciones legales y contractuales por parte del CONCESIONARIO durante este periodo.</w:t>
      </w:r>
    </w:p>
    <w:p w14:paraId="61A32D35"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C0A4270"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en caso de solicitudes del CONCESIONARIO para la transferencia, disposición o gravamen de las acciones o participaciones del Socio Estratégico a favor de terceros.</w:t>
      </w:r>
    </w:p>
    <w:p w14:paraId="40A3AA0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1BE216F"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respecto de solicitudes del CONCESIONARIO para la modificación a su estatuto social conforme a los alcances previstos en el Contrato de Concesión.</w:t>
      </w:r>
    </w:p>
    <w:p w14:paraId="5615923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49626BD"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en caso de prórroga de la Concesión solicitada por el CONCESIONARIO en los casos específicamente previstos en el Contrato.</w:t>
      </w:r>
    </w:p>
    <w:p w14:paraId="5F58D855"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E700D24" w14:textId="4E9A9348"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Emitir opinión </w:t>
      </w:r>
      <w:r w:rsidR="0012402D" w:rsidRPr="004118CD">
        <w:rPr>
          <w:rFonts w:ascii="Calibri" w:hAnsi="Calibri" w:cs="Calibri"/>
          <w:color w:val="000000"/>
          <w:lang w:val="es-PE"/>
        </w:rPr>
        <w:t xml:space="preserve">por </w:t>
      </w:r>
      <w:r w:rsidR="007A2C2D" w:rsidRPr="004118CD">
        <w:rPr>
          <w:rFonts w:ascii="Calibri" w:hAnsi="Calibri" w:cs="Calibri"/>
          <w:color w:val="000000"/>
          <w:lang w:val="es-PE"/>
        </w:rPr>
        <w:t>la suspensión</w:t>
      </w:r>
      <w:r w:rsidRPr="004118CD">
        <w:rPr>
          <w:rFonts w:ascii="Calibri" w:hAnsi="Calibri" w:cs="Calibri"/>
          <w:color w:val="000000"/>
          <w:lang w:val="es-PE"/>
        </w:rPr>
        <w:t xml:space="preserve"> </w:t>
      </w:r>
      <w:r w:rsidR="0012402D" w:rsidRPr="004118CD">
        <w:rPr>
          <w:rFonts w:ascii="Calibri" w:hAnsi="Calibri" w:cs="Calibri"/>
          <w:color w:val="000000"/>
          <w:lang w:val="es-PE"/>
        </w:rPr>
        <w:t xml:space="preserve">del Contrato </w:t>
      </w:r>
      <w:r w:rsidR="003B433E" w:rsidRPr="004118CD">
        <w:rPr>
          <w:rFonts w:ascii="Calibri" w:hAnsi="Calibri" w:cs="Calibri"/>
          <w:color w:val="000000"/>
          <w:lang w:val="es-PE"/>
        </w:rPr>
        <w:t>de Concesión</w:t>
      </w:r>
      <w:r w:rsidRPr="004118CD">
        <w:rPr>
          <w:rFonts w:ascii="Calibri" w:hAnsi="Calibri" w:cs="Calibri"/>
          <w:color w:val="000000"/>
          <w:lang w:val="es-PE"/>
        </w:rPr>
        <w:t xml:space="preserve"> </w:t>
      </w:r>
      <w:r w:rsidR="0012402D" w:rsidRPr="004118CD">
        <w:rPr>
          <w:rFonts w:ascii="Calibri" w:hAnsi="Calibri" w:cs="Calibri"/>
          <w:color w:val="000000"/>
          <w:lang w:val="es-PE"/>
        </w:rPr>
        <w:t xml:space="preserve">y de obligaciones. </w:t>
      </w:r>
      <w:r w:rsidRPr="004118CD">
        <w:rPr>
          <w:rFonts w:ascii="Calibri" w:hAnsi="Calibri" w:cs="Calibri"/>
          <w:color w:val="000000"/>
          <w:lang w:val="es-PE"/>
        </w:rPr>
        <w:t>Operativo.</w:t>
      </w:r>
    </w:p>
    <w:p w14:paraId="5BB51D3B"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E2F43B7"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ante la aplicación de las causales y procedimientos de Terminación del Contrato, previstos en el Contrato de Concesión.</w:t>
      </w:r>
    </w:p>
    <w:p w14:paraId="064590C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5D11A0F"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sobre las propuestas de pólizas de seguros presentadas por el CONCESIONARIO conforme al Contrato y sus coberturas.</w:t>
      </w:r>
    </w:p>
    <w:p w14:paraId="31E1888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43F0C57"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sobre las Garantías de Fiel Cumplimiento del Contrato presentadas por el CONCESIONARIO conforme al Contrato.</w:t>
      </w:r>
    </w:p>
    <w:p w14:paraId="71C93E05"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505D2C8B" w14:textId="35DDA119"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En caso de detectar algún incumplimiento de las obligaciones del CONCESIONARIO, evaluará y recomendará al CONCEDENTE la aplicación de las penalidades de acuerdo con lo establecido en el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_Ref188426969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XVIII</w:t>
      </w:r>
      <w:r w:rsidR="008F10A7" w:rsidRPr="00E77127">
        <w:rPr>
          <w:rFonts w:ascii="Calibri" w:hAnsi="Calibri" w:cs="Calibri"/>
          <w:color w:val="000000"/>
          <w:lang w:val="es-PE"/>
        </w:rPr>
        <w:fldChar w:fldCharType="end"/>
      </w:r>
      <w:r w:rsidR="008F10A7" w:rsidRPr="004118CD">
        <w:rPr>
          <w:rFonts w:ascii="Calibri" w:hAnsi="Calibri" w:cs="Calibri"/>
          <w:color w:val="000000"/>
          <w:lang w:val="es-PE"/>
        </w:rPr>
        <w:t xml:space="preserve"> </w:t>
      </w:r>
      <w:r w:rsidRPr="004118CD">
        <w:rPr>
          <w:rFonts w:ascii="Calibri" w:hAnsi="Calibri" w:cs="Calibri"/>
          <w:color w:val="000000"/>
          <w:lang w:val="es-PE"/>
        </w:rPr>
        <w:t>del Contrato de Concesión y en el contrato de supervisión. También llevará un registro de penalidades, conforme a las Leyes y Disposiciones Aplicables.</w:t>
      </w:r>
    </w:p>
    <w:p w14:paraId="2182AB89"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CFB74D9"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de la recepción de las Obras y Equipamiento Electromecánico y buses.</w:t>
      </w:r>
    </w:p>
    <w:p w14:paraId="45BE66A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474C286"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Revisar, verificar y emitir opinión del cumplimiento del Plan de Trabajo realizado por el CONCESIONARIO para la elaboración de los EDI, de las Obras y Equipamiento Electromecánico del Proyecto.</w:t>
      </w:r>
    </w:p>
    <w:p w14:paraId="7E576EC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7B42FD1F"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de las modificaciones e informe final de los EDI correspondientes.</w:t>
      </w:r>
    </w:p>
    <w:p w14:paraId="53F58D4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E393F0D"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que el CONCESIONARIO haya cumplido con las condiciones descritas en el Contrato de Concesión para las Actas de Inicio de la Construcción de Obras y Equipamiento Electromecánicos y cumplimiento del EDI correspondiente.</w:t>
      </w:r>
    </w:p>
    <w:p w14:paraId="453484ED"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ADC6293"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Emitir opinión de las acciones del CONCESIONARIO por concepto de defectos, fallas de calidad, y deficiencias en la construcción y cualquier otro vicio oculto, a partir de la suscripción del Acta de Inicio de la Puesta en Marcha correspondiente. </w:t>
      </w:r>
    </w:p>
    <w:p w14:paraId="43BE592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786EE609" w14:textId="20B06D20"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Verificar el cumplimiento de lo previsto en el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_Ref182383093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ANEXO 07</w:t>
      </w:r>
      <w:r w:rsidR="000A4339" w:rsidRPr="00E77127">
        <w:rPr>
          <w:rFonts w:ascii="Calibri" w:hAnsi="Calibri" w:cs="Calibri"/>
          <w:color w:val="000000"/>
          <w:lang w:val="es-PE"/>
        </w:rPr>
        <w:fldChar w:fldCharType="end"/>
      </w:r>
      <w:r w:rsidRPr="004118CD">
        <w:rPr>
          <w:rFonts w:ascii="Calibri" w:hAnsi="Calibri" w:cs="Calibri"/>
          <w:color w:val="000000"/>
          <w:lang w:val="es-PE"/>
        </w:rPr>
        <w:t xml:space="preserve">, el cumplimiento de los EDI, sus modificaciones de ser el caso, el cumplimiento de la calidad y parámetros que determinan las licencias de construcción durante la construcción de las Obras y Equipamiento Electromecánico, así como el levantamiento de las </w:t>
      </w:r>
      <w:r w:rsidR="002748E1">
        <w:rPr>
          <w:rFonts w:ascii="Calibri" w:hAnsi="Calibri" w:cs="Calibri"/>
          <w:color w:val="000000"/>
          <w:lang w:val="es-PE"/>
        </w:rPr>
        <w:t>o</w:t>
      </w:r>
      <w:r w:rsidRPr="004118CD">
        <w:rPr>
          <w:rFonts w:ascii="Calibri" w:hAnsi="Calibri" w:cs="Calibri"/>
          <w:color w:val="000000"/>
          <w:lang w:val="es-PE"/>
        </w:rPr>
        <w:t>bservaciones.</w:t>
      </w:r>
    </w:p>
    <w:p w14:paraId="517BE24D"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8A587B4" w14:textId="1E4AEDDD"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Realizar las recomendaciones pertinentes en caso de incumplimiento de l</w:t>
      </w:r>
      <w:r w:rsidR="004A477D" w:rsidRPr="004118CD">
        <w:rPr>
          <w:rFonts w:ascii="Calibri" w:hAnsi="Calibri" w:cs="Calibri"/>
          <w:color w:val="000000"/>
          <w:lang w:val="es-PE"/>
        </w:rPr>
        <w:t>a</w:t>
      </w:r>
      <w:r w:rsidRPr="004118CD">
        <w:rPr>
          <w:rFonts w:ascii="Calibri" w:hAnsi="Calibri" w:cs="Calibri"/>
          <w:color w:val="000000"/>
          <w:lang w:val="es-PE"/>
        </w:rPr>
        <w:t>s Especificaciones mínimas para la elaboración del Estudio Definitivo de Ingeniería y Propuesta Técnica, a fin de lograr la idoneidad de las Obras y Equipamiento Electromecánico del Proyecto.</w:t>
      </w:r>
    </w:p>
    <w:p w14:paraId="2153D52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8257EC1"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la elaboración de los instrumentos de gestión ambiental y sus modificaciones, verificando que haya consistencia entre este y el diseño desarrollado en el EDI correspondiente, así como controlar preventivamente el cumplimiento de lo establecido en los instrumentos de gestión ambiental vigentes durante los períodos de Construcción y de Puesta en Marcha, sin perjuicio de las acciones de supervisión y fiscalización que le corresponden a la Autoridad Gubernamental Competente.</w:t>
      </w:r>
    </w:p>
    <w:p w14:paraId="417C8B6E"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1FDC237"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que el CONCESIONARIO cumpla con la obtención de las licencias, permisos y autorizaciones para la ejecución de las Obras y Equipamiento Electromecánico.</w:t>
      </w:r>
    </w:p>
    <w:p w14:paraId="5F10AE3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DF865F3" w14:textId="127A104E"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Verificar y emitir opinión del cumplimiento del Cronograma de Ejecución de Obras y Equipamiento Electromecánico realizado por el CONCESIONARIO para el inicio de la construcción, de acuerdo con lo estipulado en el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_Ref177762757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VI</w:t>
      </w:r>
      <w:r w:rsidR="008F10A7" w:rsidRPr="00E77127">
        <w:rPr>
          <w:rFonts w:ascii="Calibri" w:hAnsi="Calibri" w:cs="Calibri"/>
          <w:color w:val="000000"/>
          <w:lang w:val="es-PE"/>
        </w:rPr>
        <w:fldChar w:fldCharType="end"/>
      </w:r>
      <w:r w:rsidRPr="004118CD">
        <w:rPr>
          <w:rFonts w:ascii="Calibri" w:hAnsi="Calibri" w:cs="Calibri"/>
          <w:color w:val="000000"/>
          <w:lang w:val="es-PE"/>
        </w:rPr>
        <w:t>.</w:t>
      </w:r>
    </w:p>
    <w:p w14:paraId="5D6BD951"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D7CE18E"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Con una frecuencia mínima de un día o bien de acuerdo con la definida por el Supervisor deberá hacer las anotaciones pertinentes en los Cuadernos de Obra digital respecto a las incidencias relativas al diseño y construcción de las Obras y Equipamiento Electromecánico y Puesta en Marcha.</w:t>
      </w:r>
    </w:p>
    <w:p w14:paraId="0AE5B1F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8EA39F6"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Revisar y emitir opinión respecto a los Reportes de Avance de Obra, así como de otros informes cuya evaluación le sea requerida según corresponda a su contrato de servicios de supervisión.</w:t>
      </w:r>
    </w:p>
    <w:p w14:paraId="3CBE604B"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E80F37C"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de las modificaciones de los EDI durante el Periodo Pre-operativo por parte del CONCESIONARIO.</w:t>
      </w:r>
    </w:p>
    <w:p w14:paraId="6409DED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9B7F08B"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el cumplimiento de la instalación del equipamiento de acuerdo con el Cronograma de Ejecución de Obras y Equipamiento Electromecánico descrito en el Contrato.</w:t>
      </w:r>
    </w:p>
    <w:p w14:paraId="5093F50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572C53BA"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que el CONCESIONARIO cumpla con todos los requerimientos estipulados en el Contrato de Concesión para el inicio de la Puesta en Marcha correspondiente.</w:t>
      </w:r>
    </w:p>
    <w:p w14:paraId="5A94F14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EF8B0B8" w14:textId="3B93FFE4"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Remitir la propuesta de protocolos de pruebas aplicables durante la Puesta en Marcha, verificar la operatividad de las pruebas durante la Puesta en Marcha y emitir los informes correspondientes, revisando que estos cuenten con los criterios, información y procedimientos con los cuales se dará el cumplimiento de las Especificaciones mínimas para la elaboración del Estudio Definitivo de Ingeniería y de los Niveles de Servicio, antes de la emisión del Certificado de Puesta en Marcha, conforme a lo establecido en el Contrato de Concesión.</w:t>
      </w:r>
    </w:p>
    <w:p w14:paraId="45A055B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3052346" w14:textId="5219B849"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la consistencia del Plan Anual de Operación, Plan Anual de Conservación y Mantenimiento, Plan Anual de Aseo y Limpieza, Plan Anual de Seguridad y Vigilancia, y el Plan de Contingencia preparados por el CONCESIONARIO y remitir su opinión al CONCEDENTE, según lo establecido en el Contrato. Para dicho fin, en caso de corresponder, coordinará con la empresa o consorcio supervisor que fuese contratado por el CONCEDENTE para el Periodo Operativo.</w:t>
      </w:r>
    </w:p>
    <w:p w14:paraId="67270D71"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03BA029" w14:textId="41577C26"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Elaborar los informes conforme al procedimiento de conformidad u observaciones de Obras e implementación de Equipamiento Electromecánico del Proyecto, según lo establecido en el Contrato de Concesión.</w:t>
      </w:r>
    </w:p>
    <w:p w14:paraId="6A7C254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7ADF8B8" w14:textId="5442829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mensualmente informes dirigidos al CONCEDENTE que recojan las actividades de supervisión realizadas en el periodo correspondiente con el sustento respectivo.</w:t>
      </w:r>
    </w:p>
    <w:p w14:paraId="282B76F9"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67FF6EA" w14:textId="1698AAF5"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Las demás funciones establecidas en el Contrato de Concesión durante este periodo y las que se establezcan en el contrato de supervisión respectivo.</w:t>
      </w:r>
    </w:p>
    <w:p w14:paraId="16303B4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35F35E9"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35" w:name="_heading=h.1fyl9w3" w:colFirst="0" w:colLast="0"/>
      <w:bookmarkStart w:id="436" w:name="_Toc198221477"/>
      <w:bookmarkEnd w:id="435"/>
      <w:r w:rsidRPr="004118CD">
        <w:rPr>
          <w:rFonts w:ascii="Calibri" w:eastAsia="DengXian Light" w:hAnsi="Calibri" w:cs="Calibri"/>
          <w:b/>
          <w:bCs/>
          <w:lang w:val="es-PE"/>
        </w:rPr>
        <w:t>De la Supervisión en el Periodo Operativo</w:t>
      </w:r>
      <w:bookmarkEnd w:id="436"/>
    </w:p>
    <w:p w14:paraId="06A4160C"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5FEE7B23"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Supervisor durante el Periodo Operativo y cualquier persona que contrate para la prestación del servicio deberán mantener la confidencialidad del caso, respecto de la información a la que tengan acceso, para el cumplimiento de sus funciones, y cualquier otra información o comunicación vinculada al periodo en que desarrollará sus funciones.</w:t>
      </w:r>
    </w:p>
    <w:p w14:paraId="5AF6D11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9BF73D5" w14:textId="3676B7F3"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Corresponde al Supervisor efectuar las acciones de supervisión para verificar el cumplimiento de las obligaciones contractuales y las Leyes y Disposiciones Aplicables a cargo del CONCESIONARIO, a partir del inicio del Periodo Operativo, en los plazos previstos en el contrato de supervisión. Entre las actividades de supervisión se encuentran: (i) la Operación de la Concesión; (ii) el cumplimiento de los Niveles de Servicio, así como en el Plan Anual de Operación, Plan Anual de Conservación y Mantenimiento, Plan Anual de Aseo y Limpieza, Plan Anual de Seguridad y Vigilancia, y el Plan de Contingencias, establecidos en el</w:t>
      </w:r>
      <w:r w:rsidR="000A4339" w:rsidRPr="004118CD">
        <w:rPr>
          <w:rFonts w:ascii="Calibri" w:hAnsi="Calibri" w:cs="Calibri"/>
          <w:color w:val="000000"/>
          <w:lang w:val="es-PE"/>
        </w:rPr>
        <w:t xml:space="preserve">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_Ref182383773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ANEXO 08</w:t>
      </w:r>
      <w:r w:rsidR="000A4339" w:rsidRPr="00E77127">
        <w:rPr>
          <w:rFonts w:ascii="Calibri" w:hAnsi="Calibri" w:cs="Calibri"/>
          <w:color w:val="000000"/>
          <w:lang w:val="es-PE"/>
        </w:rPr>
        <w:fldChar w:fldCharType="end"/>
      </w:r>
      <w:r w:rsidR="000A4339" w:rsidRPr="004118CD">
        <w:rPr>
          <w:rFonts w:ascii="Calibri" w:hAnsi="Calibri" w:cs="Calibri"/>
          <w:color w:val="000000"/>
          <w:lang w:val="es-PE"/>
        </w:rPr>
        <w:t xml:space="preserve"> y el</w:t>
      </w:r>
      <w:r w:rsidRPr="004118CD">
        <w:rPr>
          <w:rFonts w:ascii="Calibri" w:hAnsi="Calibri" w:cs="Calibri"/>
          <w:color w:val="000000"/>
          <w:lang w:val="es-PE"/>
        </w:rPr>
        <w:t xml:space="preserve">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_Ref182383153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ANEXO 09</w:t>
      </w:r>
      <w:r w:rsidR="000A4339" w:rsidRPr="00E77127">
        <w:rPr>
          <w:rFonts w:ascii="Calibri" w:hAnsi="Calibri" w:cs="Calibri"/>
          <w:color w:val="000000"/>
          <w:lang w:val="es-PE"/>
        </w:rPr>
        <w:fldChar w:fldCharType="end"/>
      </w:r>
      <w:r w:rsidRPr="004118CD">
        <w:rPr>
          <w:rFonts w:ascii="Calibri" w:hAnsi="Calibri" w:cs="Calibri"/>
          <w:color w:val="000000"/>
          <w:lang w:val="es-PE"/>
        </w:rPr>
        <w:t>; y (iii) otras obligaciones establecidas en el contrato de servicios de supervisión respectivo.</w:t>
      </w:r>
    </w:p>
    <w:p w14:paraId="50CB997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CBDB20"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Corresponderá al Supervisor durante este período realizar las siguientes funciones durante el Periodo Operativo y posteriores:</w:t>
      </w:r>
    </w:p>
    <w:p w14:paraId="00A2337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99E2C95"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el cumplimiento de las obligaciones legales y contractuales por parte del CONCESIONARIO.</w:t>
      </w:r>
    </w:p>
    <w:p w14:paraId="742138B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98A32C1" w14:textId="3CCFFA09"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En caso de detectar algún incumplimiento de las obligaciones del CONCESIONARIO, evaluará y recomendará al CONCEDENTE la aplicación de las penalidades de acuerdo con lo establecido en el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_Ref177765853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XVII</w:t>
      </w:r>
      <w:r w:rsidR="000A4339" w:rsidRPr="00E77127">
        <w:rPr>
          <w:rFonts w:ascii="Calibri" w:hAnsi="Calibri" w:cs="Calibri"/>
          <w:color w:val="000000"/>
          <w:lang w:val="es-PE"/>
        </w:rPr>
        <w:fldChar w:fldCharType="end"/>
      </w:r>
      <w:r w:rsidR="00A36099" w:rsidRPr="004118CD">
        <w:rPr>
          <w:rFonts w:ascii="Calibri" w:hAnsi="Calibri" w:cs="Calibri"/>
          <w:color w:val="000000"/>
          <w:lang w:val="es-PE"/>
        </w:rPr>
        <w:t>I</w:t>
      </w:r>
      <w:r w:rsidRPr="004118CD">
        <w:rPr>
          <w:rFonts w:ascii="Calibri" w:hAnsi="Calibri" w:cs="Calibri"/>
          <w:color w:val="000000"/>
          <w:lang w:val="es-PE"/>
        </w:rPr>
        <w:t xml:space="preserve"> del Contrato de Concesión y en el contrato de supervisión. También llevará un registro de penalidades, conforme a las Leyes y Disposiciones Aplicables.</w:t>
      </w:r>
    </w:p>
    <w:p w14:paraId="05C9E145"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50CFE3CA" w14:textId="58B1068C" w:rsidR="001A0D6E" w:rsidRPr="004118CD" w:rsidRDefault="001A0D6E"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que se cumplan las condiciones mínimas para el inicio del Periodo Operativo.</w:t>
      </w:r>
    </w:p>
    <w:p w14:paraId="071B6BF2" w14:textId="77777777" w:rsidR="001A0D6E" w:rsidRPr="004118CD" w:rsidRDefault="001A0D6E" w:rsidP="00141FE8">
      <w:pPr>
        <w:pBdr>
          <w:top w:val="nil"/>
          <w:left w:val="nil"/>
          <w:bottom w:val="nil"/>
          <w:right w:val="nil"/>
          <w:between w:val="nil"/>
        </w:pBdr>
        <w:spacing w:line="276" w:lineRule="auto"/>
        <w:ind w:left="1134"/>
        <w:jc w:val="both"/>
        <w:rPr>
          <w:rFonts w:ascii="Calibri" w:hAnsi="Calibri" w:cs="Calibri"/>
          <w:color w:val="000000"/>
          <w:lang w:val="es-PE"/>
        </w:rPr>
      </w:pPr>
    </w:p>
    <w:p w14:paraId="2CD3CEA9" w14:textId="671CA41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la consistencia del Plan Anual de Operación, Plan Anual de Conservación y Mantenimiento, Plan Anual de Aseo y Limpieza, Plan Anual de Seguridad y Vigilancia, y el Plan de Contingencias preparado por el CONCESIONARIO y remitir su opinión al CONCEDENTE, según lo establecido en el Contrato.</w:t>
      </w:r>
    </w:p>
    <w:p w14:paraId="54AC04E2"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644239F" w14:textId="5DB9BD0C"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Verificar el cumplimiento de los Niveles de Servicio de cada Servicio Obligatorio listado en el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_Ref182384497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ANEXO 09</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5F177C9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313103C" w14:textId="57B0DA74"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Emitir el informe de Liquidación que permite determinar los Pagos por Disponibilidad, conforme a los lineamientos establecidos en el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_Ref182384512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260FEB"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w:t>
      </w:r>
    </w:p>
    <w:p w14:paraId="2D6298CD"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A8CC37E" w14:textId="070156B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En caso de detectar algún incumplimiento de los Indicadores de Niveles de Servicio, deberá evaluar y recomendar al CONCEDENTE la aplicación de las </w:t>
      </w:r>
      <w:r w:rsidR="00EB7D38" w:rsidRPr="004118CD">
        <w:rPr>
          <w:rFonts w:ascii="Calibri" w:hAnsi="Calibri" w:cs="Calibri"/>
          <w:color w:val="000000"/>
          <w:lang w:val="es-PE"/>
        </w:rPr>
        <w:t>d</w:t>
      </w:r>
      <w:r w:rsidRPr="004118CD">
        <w:rPr>
          <w:rFonts w:ascii="Calibri" w:hAnsi="Calibri" w:cs="Calibri"/>
          <w:color w:val="000000"/>
          <w:lang w:val="es-PE"/>
        </w:rPr>
        <w:t xml:space="preserve">educciones que correspondan de acuerdo con el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_Ref182384525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45349C81"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E64D1A4"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sobre las pólizas de seguros presentadas por el CONCESIONARIO conforme al Contrato de Concesión y sus coberturas.</w:t>
      </w:r>
    </w:p>
    <w:p w14:paraId="4CCB2CB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97F1B6F" w14:textId="14E0868F"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Emitir opinión sobre las Garantías de Fiel Cumplimiento del Contrato vigentes presentadas por el CONCESIONARIO conforme al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_Ref178239305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CAPÍTULO X</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0C4C389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3237C00"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sobre las solicitudes de cesión de posición contractual presentadas por el CONCESIONARIO.</w:t>
      </w:r>
    </w:p>
    <w:p w14:paraId="6358FDF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813D122"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ante la aplicación de las causales y procedimientos de Terminación del Contrato, prevista en el Contrato de Concesión.</w:t>
      </w:r>
    </w:p>
    <w:p w14:paraId="5B4AEE7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4AB9217"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por la suspensión del Contrato de Concesión y de obligaciones.</w:t>
      </w:r>
    </w:p>
    <w:p w14:paraId="2510590B"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7F34C8EB"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el procedimiento de reversión de los Bienes de la Concesión, en el marco de lo establecido en el Contrato de Concesión, y conforme a las actividades previstas en el contrato de servicios de supervisión.</w:t>
      </w:r>
    </w:p>
    <w:p w14:paraId="270CDBFB"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35FE25C"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mensualmente informes dirigidos al CONCEDENTE que recojan las actividades de supervisión realizadas en el periodo correspondiente con el sustento respectivo.</w:t>
      </w:r>
    </w:p>
    <w:p w14:paraId="007BA36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238D1A2"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Las demás funciones establecidas en el Contrato de Concesión y las que se establezcan en el contrato de servicios de supervisión respectivo para este periodo.</w:t>
      </w:r>
    </w:p>
    <w:p w14:paraId="78CEE93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4D53B75" w14:textId="4AA82C4A" w:rsidR="00EF2E7D" w:rsidRPr="004118CD" w:rsidRDefault="009606CD" w:rsidP="00936F73">
      <w:pPr>
        <w:pStyle w:val="Ttulo1"/>
        <w:numPr>
          <w:ilvl w:val="0"/>
          <w:numId w:val="444"/>
        </w:numPr>
        <w:tabs>
          <w:tab w:val="left" w:pos="1701"/>
        </w:tabs>
        <w:spacing w:before="0" w:after="0" w:line="276" w:lineRule="auto"/>
        <w:ind w:hanging="720"/>
        <w:jc w:val="both"/>
        <w:rPr>
          <w:rFonts w:ascii="Calibri" w:hAnsi="Calibri" w:cs="Calibri"/>
          <w:b/>
          <w:color w:val="000000"/>
          <w:sz w:val="22"/>
          <w:szCs w:val="22"/>
          <w:lang w:val="es-PE"/>
        </w:rPr>
      </w:pPr>
      <w:bookmarkStart w:id="437" w:name="_Ref177764452"/>
      <w:bookmarkStart w:id="438" w:name="_Ref177765190"/>
      <w:bookmarkStart w:id="439" w:name="_Ref177765816"/>
      <w:bookmarkStart w:id="440" w:name="_Ref178345108"/>
      <w:bookmarkStart w:id="441" w:name="_Ref182338807"/>
      <w:bookmarkStart w:id="442" w:name="_Toc198221478"/>
      <w:r w:rsidRPr="004118CD">
        <w:rPr>
          <w:rFonts w:ascii="Calibri" w:hAnsi="Calibri" w:cs="Calibri"/>
          <w:b/>
          <w:color w:val="000000"/>
          <w:sz w:val="22"/>
          <w:szCs w:val="22"/>
          <w:lang w:val="es-PE"/>
        </w:rPr>
        <w:t>FUERZA MAYOR Y CASO FORTUITO</w:t>
      </w:r>
      <w:bookmarkEnd w:id="437"/>
      <w:bookmarkEnd w:id="438"/>
      <w:bookmarkEnd w:id="439"/>
      <w:bookmarkEnd w:id="440"/>
      <w:bookmarkEnd w:id="441"/>
      <w:bookmarkEnd w:id="442"/>
    </w:p>
    <w:p w14:paraId="15126916" w14:textId="77777777" w:rsidR="002568B1" w:rsidRPr="004118CD" w:rsidRDefault="002568B1" w:rsidP="00936F73">
      <w:pPr>
        <w:pBdr>
          <w:top w:val="nil"/>
          <w:left w:val="nil"/>
          <w:bottom w:val="nil"/>
          <w:right w:val="nil"/>
          <w:between w:val="nil"/>
        </w:pBdr>
        <w:spacing w:line="276" w:lineRule="auto"/>
        <w:ind w:left="720"/>
        <w:jc w:val="both"/>
        <w:rPr>
          <w:rFonts w:ascii="Calibri" w:hAnsi="Calibri" w:cs="Calibri"/>
          <w:color w:val="000000"/>
          <w:lang w:val="es-PE"/>
        </w:rPr>
      </w:pPr>
    </w:p>
    <w:p w14:paraId="7356C55A" w14:textId="4332F5F4"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Ni el CONCEDENTE ni el CONCESIONARIO serán imputables por la inejecución de una obligación o por su cumplimiento parcial, tardío o defectuoso, si es provocada por un evento de fuerza mayor o caso fortuito, declarado como tal conforme a lo previsto en el presente capítulo.</w:t>
      </w:r>
    </w:p>
    <w:p w14:paraId="62DE035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A32B49C" w14:textId="77777777"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bookmarkStart w:id="443" w:name="_Ref188428060"/>
      <w:r w:rsidRPr="004118CD">
        <w:rPr>
          <w:rFonts w:ascii="Calibri" w:hAnsi="Calibri" w:cs="Calibri"/>
          <w:color w:val="000000"/>
          <w:lang w:val="es-PE"/>
        </w:rPr>
        <w:t>Para fines del Contrato de Concesión, existirá una situación de caso fortuito o fuerza mayor siempre que:</w:t>
      </w:r>
      <w:bookmarkEnd w:id="443"/>
    </w:p>
    <w:p w14:paraId="0647B19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75D870" w14:textId="77777777" w:rsidR="00EF2E7D" w:rsidRPr="004118CD" w:rsidRDefault="009606CD" w:rsidP="00936F73">
      <w:pPr>
        <w:numPr>
          <w:ilvl w:val="0"/>
          <w:numId w:val="104"/>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Se produzca un evento, condición o circunstancia no imputable al CONCEDENTE o al CONCESIONARIO, de naturaleza extraordinaria, imprevisible e irresistible, que les impida cumplir con las obligaciones a su cargo o cause su cumplimiento parcial, tardío o defectuoso;</w:t>
      </w:r>
    </w:p>
    <w:p w14:paraId="4EFCF29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58F363A5" w14:textId="77777777" w:rsidR="00EF2E7D" w:rsidRPr="004118CD" w:rsidRDefault="009606CD" w:rsidP="00936F73">
      <w:pPr>
        <w:numPr>
          <w:ilvl w:val="0"/>
          <w:numId w:val="104"/>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El evento, condición o circunstancia respectiva deberá estar fuera del control razonable de quien invoque la causal, la cual, a pesar del ejercicio de diligencia debida y a pesar de todos los esfuerzos y medidas razonables para prevenir el evento, condición o circunstancia, evitar o mitigar sus efectos, no puede evitar que se configure la situación de incumplimiento;</w:t>
      </w:r>
    </w:p>
    <w:p w14:paraId="0C42942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713A3C29" w14:textId="77777777" w:rsidR="00EF2E7D" w:rsidRPr="004118CD" w:rsidRDefault="009606CD" w:rsidP="00936F73">
      <w:pPr>
        <w:numPr>
          <w:ilvl w:val="0"/>
          <w:numId w:val="104"/>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Dicho evento, condición o circunstancia no sea el resultado directo o indirecto de un incumplimiento de la Parte que alegue estar impedida de cumplir cualquiera de sus obligaciones previstas en el Contrato de Concesión; y,</w:t>
      </w:r>
    </w:p>
    <w:p w14:paraId="6222E03C"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F015B00" w14:textId="2BDB56C7" w:rsidR="00EF2E7D" w:rsidRPr="004118CD" w:rsidRDefault="009606CD" w:rsidP="00936F73">
      <w:pPr>
        <w:numPr>
          <w:ilvl w:val="0"/>
          <w:numId w:val="104"/>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Tal circunstancia, evento o condición sea notificada a la otra parte de conformidad al plazo y los términos previstos en la Cláusula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_Ref182384744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15.7</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220CFCD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74CCF65" w14:textId="77777777" w:rsidR="00EF2E7D" w:rsidRPr="004118CD" w:rsidRDefault="009606CD"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La fuerza mayor o el caso fortuito, según su naturaleza y alcance respectivos, de acuerdo con las Leyes y Disposiciones Aplicables, incluyen, pero no se limitan a lo siguiente:</w:t>
      </w:r>
    </w:p>
    <w:p w14:paraId="08BD493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0AF39B8" w14:textId="3816F07E"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Cualquier acto de guerra externa, interna o civil (declarada o no declarada), invasión, conflicto armado, bloqueo, revolución, motín, insurrección, conmoción civil o actos de terrorismo y cualquier, ocupación o sitio de cualquier parte sustancial del (las) Área(s) de la Concesión que impida al CONCESIONARIO culminar dentro del plazo contractual la ejecución de las Obras</w:t>
      </w:r>
      <w:r w:rsidR="0012402D" w:rsidRPr="004118CD">
        <w:rPr>
          <w:rFonts w:ascii="Calibri" w:hAnsi="Calibri" w:cs="Calibri"/>
          <w:color w:val="000000"/>
          <w:lang w:val="es-PE"/>
        </w:rPr>
        <w:t xml:space="preserve"> y Equipamiento Electromecánico</w:t>
      </w:r>
      <w:r w:rsidR="00E234E8" w:rsidRPr="004118CD">
        <w:rPr>
          <w:rFonts w:ascii="Calibri" w:hAnsi="Calibri" w:cs="Calibri"/>
          <w:color w:val="000000"/>
          <w:lang w:val="es-PE"/>
        </w:rPr>
        <w:t xml:space="preserve"> de uno o ambos Componentes</w:t>
      </w:r>
      <w:r w:rsidRPr="004118CD">
        <w:rPr>
          <w:rFonts w:ascii="Calibri" w:hAnsi="Calibri" w:cs="Calibri"/>
          <w:color w:val="000000"/>
          <w:lang w:val="es-PE"/>
        </w:rPr>
        <w:t>, o prestar los Servicios Obligatorios, o que impida al CONCEDENTE cumplir con las obligaciones a su cargo.</w:t>
      </w:r>
    </w:p>
    <w:p w14:paraId="3D46272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758DECE" w14:textId="019C13C4"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Cualquier paro, huelga, reclamo o protesta de trabajadores o terceras personas que no mantengan una relación laboral o comercial con el CONCESIONARIO o con las personas naturales o personas jurídicas contratadas por este, que le impida culminar dentro del plazo contractual la ejecución de las Obras</w:t>
      </w:r>
      <w:r w:rsidR="0012402D" w:rsidRPr="004118CD">
        <w:rPr>
          <w:rFonts w:ascii="Calibri" w:hAnsi="Calibri" w:cs="Calibri"/>
          <w:color w:val="000000"/>
          <w:lang w:val="es-PE"/>
        </w:rPr>
        <w:t xml:space="preserve"> y Equipamiento Electromecánico</w:t>
      </w:r>
      <w:r w:rsidRPr="004118CD">
        <w:rPr>
          <w:rFonts w:ascii="Calibri" w:hAnsi="Calibri" w:cs="Calibri"/>
          <w:color w:val="000000"/>
          <w:lang w:val="es-PE"/>
        </w:rPr>
        <w:t xml:space="preserve"> </w:t>
      </w:r>
      <w:r w:rsidR="00E234E8" w:rsidRPr="004118CD">
        <w:rPr>
          <w:rFonts w:ascii="Calibri" w:hAnsi="Calibri" w:cs="Calibri"/>
          <w:color w:val="000000"/>
          <w:lang w:val="es-PE"/>
        </w:rPr>
        <w:t xml:space="preserve">de uno o ambos Componentes, </w:t>
      </w:r>
      <w:r w:rsidRPr="004118CD">
        <w:rPr>
          <w:rFonts w:ascii="Calibri" w:hAnsi="Calibri" w:cs="Calibri"/>
          <w:color w:val="000000"/>
          <w:lang w:val="es-PE"/>
        </w:rPr>
        <w:t>o prestar los Servicios Obligatorios, o que impida al CONCEDENTE cumplir con las obligaciones a su cargo.</w:t>
      </w:r>
    </w:p>
    <w:p w14:paraId="3768644C"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ADC7AD2" w14:textId="1F2BA2E6"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Cualquier descubrimiento de restos arqueológicos que sea de una magnitud tal que impida al CONCESIONARIO culminar dentro del plazo contractual la ejecución de las Obras</w:t>
      </w:r>
      <w:r w:rsidR="0012402D" w:rsidRPr="004118CD">
        <w:rPr>
          <w:rFonts w:ascii="Calibri" w:hAnsi="Calibri" w:cs="Calibri"/>
          <w:color w:val="000000"/>
          <w:lang w:val="es-PE"/>
        </w:rPr>
        <w:t xml:space="preserve"> y Equipamiento Electromecánico</w:t>
      </w:r>
      <w:r w:rsidRPr="004118CD">
        <w:rPr>
          <w:rFonts w:ascii="Calibri" w:hAnsi="Calibri" w:cs="Calibri"/>
          <w:color w:val="000000"/>
          <w:lang w:val="es-PE"/>
        </w:rPr>
        <w:t xml:space="preserve"> </w:t>
      </w:r>
      <w:r w:rsidR="00876F87" w:rsidRPr="004118CD">
        <w:rPr>
          <w:rFonts w:ascii="Calibri" w:hAnsi="Calibri" w:cs="Calibri"/>
          <w:color w:val="000000"/>
          <w:lang w:val="es-PE"/>
        </w:rPr>
        <w:t xml:space="preserve">de uno o ambos Componentes </w:t>
      </w:r>
      <w:r w:rsidRPr="004118CD">
        <w:rPr>
          <w:rFonts w:ascii="Calibri" w:hAnsi="Calibri" w:cs="Calibri"/>
          <w:color w:val="000000"/>
          <w:lang w:val="es-PE"/>
        </w:rPr>
        <w:t>o que impida al CONCEDENTE cumplir con las obligaciones a su cargo.</w:t>
      </w:r>
    </w:p>
    <w:p w14:paraId="3760A182"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120BC31" w14:textId="2E1B687E"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Cualquier terremoto, inundación, incendio, explosión, o cualquier fenómeno meteorológico, siempre que afecte de manera directa total o parcialmente los Bienes de la Concesión o sus elementos y que, a su vez, impida al CONCESIONARIO culminar dentro del plazo contractual la ejecución de las Obras y Equipamiento Electromecánico </w:t>
      </w:r>
      <w:r w:rsidR="005C14AC" w:rsidRPr="004118CD">
        <w:rPr>
          <w:rFonts w:ascii="Calibri" w:hAnsi="Calibri" w:cs="Calibri"/>
          <w:color w:val="000000"/>
          <w:lang w:val="es-PE"/>
        </w:rPr>
        <w:t xml:space="preserve">de uno o ambos Componentes </w:t>
      </w:r>
      <w:r w:rsidRPr="004118CD">
        <w:rPr>
          <w:rFonts w:ascii="Calibri" w:hAnsi="Calibri" w:cs="Calibri"/>
          <w:color w:val="000000"/>
          <w:lang w:val="es-PE"/>
        </w:rPr>
        <w:t>o prestar los Servicios Obligatorios, o que impida al CONCEDENTE cumplir con las obligaciones a su cargo.</w:t>
      </w:r>
    </w:p>
    <w:p w14:paraId="2FE04D9D"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B0E4126" w14:textId="77777777"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Cualquier epidemia, pandemia, contaminación, plaga o cualquier evento similar, en la medida que dicho evento impida al CONCESIONARIO o al CONCEDENTE cumplir con sus obligaciones.</w:t>
      </w:r>
    </w:p>
    <w:p w14:paraId="7CE622B9"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3CEFDD5" w14:textId="55D4A1A4"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La eventual destrucción de los Bienes de la Concesión, no atribuibles a ninguna de las Partes, de forma total o parcial de los mismos, o daños que produzcan su destrucción total o su imposibilidad de </w:t>
      </w:r>
      <w:r w:rsidR="00326B31" w:rsidRPr="004118CD">
        <w:rPr>
          <w:rFonts w:ascii="Calibri" w:hAnsi="Calibri" w:cs="Calibri"/>
          <w:color w:val="000000"/>
          <w:lang w:val="es-PE"/>
        </w:rPr>
        <w:t>recuperación, y</w:t>
      </w:r>
      <w:r w:rsidRPr="004118CD">
        <w:rPr>
          <w:rFonts w:ascii="Calibri" w:hAnsi="Calibri" w:cs="Calibri"/>
          <w:color w:val="000000"/>
          <w:lang w:val="es-PE"/>
        </w:rPr>
        <w:t xml:space="preserve"> que impidan la prestación de los Servicios Obligatorios.</w:t>
      </w:r>
    </w:p>
    <w:p w14:paraId="56EC9A23"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DE20EAD" w14:textId="77777777"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La identificación de Pasivos Ambientales en el Área de Influencia de la Concesión no atribuibles al CONCESIONARIO o existentes con anterioridad a la Fecha de Cierre, que impidan al CONCESIONARIO cumplir con las obligaciones a su cargo en el Contrato.</w:t>
      </w:r>
    </w:p>
    <w:p w14:paraId="7459D42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52C6C5A" w14:textId="77777777"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no podrá invocar los siguientes supuestos como un evento de fuerza mayor o caso fortuito en relación con el cumplimiento de las obligaciones a su cargo establecidas en el Contrato de Concesión:</w:t>
      </w:r>
    </w:p>
    <w:p w14:paraId="04459B8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D6C53EB"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aprobación, aplicación o efectos de Leyes y Disposiciones Aplicables; salvo de aquellas que le impidan realizar sus actividades;</w:t>
      </w:r>
    </w:p>
    <w:p w14:paraId="3FDC625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4B4B8B0"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Cualquier falla atribuible al CONCESIONARIO o de las personas naturales o personas jurídicas contratadas por este para obtener o mantener cualquier aprobación, conformidad, opinión favorable o permiso requerido bajo el Contrato de Concesión;</w:t>
      </w:r>
    </w:p>
    <w:p w14:paraId="241DE3B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9B50080"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Cualquier falla atribuible al CONCESIONARIO o de las personas naturales o personas jurídicas contratadas por este en la ejecución del Proyecto, la elaboración de los EDI, durante la Construcción de Obras y Equipamiento Electromecánico, Puesta en Marcha y en la Operación de los Servicios Obligatorios;</w:t>
      </w:r>
    </w:p>
    <w:p w14:paraId="1FE10A5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7575FCA"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Averías o falla del equipamiento, mobiliario o tecnologías implementadas o utilizadas por el CONCESIONARIO o por las personas naturales o personas jurídicas contratadas por este.</w:t>
      </w:r>
    </w:p>
    <w:p w14:paraId="0E027F3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0D7D2C7"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Una huelga o cualquier paralización laboral que sea anticipada y/o de conocimiento público, autorizada o no, ante la cual el CONCESIONARIO deba ejecutar medidas de mitigación contempladas en sus planes operativos.</w:t>
      </w:r>
    </w:p>
    <w:p w14:paraId="42BDD5B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BBA006" w14:textId="77777777"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caso el CONCESIONARIO invoque la fuerza mayor o caso fortuito deberá hacer los mejores esfuerzos propios de un CONCESIONARIO diligente para asegurar el reinicio de la actividad o prestación correspondiente en el menor tiempo posible después de la ocurrencia de dichos eventos. Igualmente, si el CONCEDENTE solicita la fuerza mayor o caso fortuito, deberá realizar sus mejores esfuerzos para superar dicha situación en el menor plazo posible. </w:t>
      </w:r>
    </w:p>
    <w:p w14:paraId="43F6CCE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1FF277" w14:textId="77777777"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fuerza mayor o el caso fortuito no liberará al afectado con dicho evento del cumplimiento de obligaciones que no sean suspendidas por el mismo.</w:t>
      </w:r>
    </w:p>
    <w:p w14:paraId="5AA5A7A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01EA025" w14:textId="534294E4"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el supuesto que el afectado, o los demás involucrados, no estuviera de acuerdo con la calificación del evento como de fuerza mayor o caso fortuito o sus consecuencias, la controversia podrá ser resuelta conforme al </w:t>
      </w:r>
      <w:r w:rsidR="001A7E58" w:rsidRPr="00E77127">
        <w:rPr>
          <w:rFonts w:ascii="Calibri" w:hAnsi="Calibri" w:cs="Calibri"/>
          <w:color w:val="000000"/>
          <w:lang w:val="es-PE"/>
        </w:rPr>
        <w:fldChar w:fldCharType="begin"/>
      </w:r>
      <w:r w:rsidR="001A7E58" w:rsidRPr="004118CD">
        <w:rPr>
          <w:rFonts w:ascii="Calibri" w:hAnsi="Calibri" w:cs="Calibri"/>
          <w:color w:val="000000"/>
          <w:lang w:val="es-PE"/>
        </w:rPr>
        <w:instrText xml:space="preserve"> REF _Ref178345240 \n \h </w:instrText>
      </w:r>
      <w:r w:rsidR="00141FE8" w:rsidRPr="004118CD">
        <w:rPr>
          <w:rFonts w:ascii="Calibri" w:hAnsi="Calibri" w:cs="Calibri"/>
          <w:color w:val="000000"/>
          <w:lang w:val="es-PE"/>
        </w:rPr>
        <w:instrText xml:space="preserve"> \* MERGEFORMAT </w:instrText>
      </w:r>
      <w:r w:rsidR="001A7E58" w:rsidRPr="00E77127">
        <w:rPr>
          <w:rFonts w:ascii="Calibri" w:hAnsi="Calibri" w:cs="Calibri"/>
          <w:color w:val="000000"/>
          <w:lang w:val="es-PE"/>
        </w:rPr>
      </w:r>
      <w:r w:rsidR="001A7E58"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XVII</w:t>
      </w:r>
      <w:r w:rsidR="001A7E58" w:rsidRPr="00E77127">
        <w:rPr>
          <w:rFonts w:ascii="Calibri" w:hAnsi="Calibri" w:cs="Calibri"/>
          <w:color w:val="000000"/>
          <w:lang w:val="es-PE"/>
        </w:rPr>
        <w:fldChar w:fldCharType="end"/>
      </w:r>
      <w:r w:rsidRPr="004118CD">
        <w:rPr>
          <w:rFonts w:ascii="Calibri" w:hAnsi="Calibri" w:cs="Calibri"/>
          <w:color w:val="000000"/>
          <w:lang w:val="es-PE"/>
        </w:rPr>
        <w:t>.</w:t>
      </w:r>
    </w:p>
    <w:p w14:paraId="51F26E6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C833445" w14:textId="27306AD3"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bookmarkStart w:id="444" w:name="_heading=h.meukdy" w:colFirst="0" w:colLast="0"/>
      <w:bookmarkStart w:id="445" w:name="_Ref182384744"/>
      <w:bookmarkEnd w:id="444"/>
      <w:r w:rsidRPr="004118CD">
        <w:rPr>
          <w:rFonts w:ascii="Calibri" w:hAnsi="Calibri" w:cs="Calibri"/>
          <w:color w:val="000000"/>
          <w:lang w:val="es-PE"/>
        </w:rPr>
        <w:t xml:space="preserve">El afectado por un evento de fuerza mayor o caso fortuito deberá informar dentro del plazo previsto en la Cláusula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_Ref177764513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4.11</w:t>
      </w:r>
      <w:r w:rsidR="00260FEB" w:rsidRPr="00E77127">
        <w:rPr>
          <w:rFonts w:ascii="Calibri" w:hAnsi="Calibri" w:cs="Calibri"/>
          <w:color w:val="000000"/>
          <w:lang w:val="es-PE"/>
        </w:rPr>
        <w:fldChar w:fldCharType="end"/>
      </w:r>
      <w:r w:rsidRPr="004118CD">
        <w:rPr>
          <w:rFonts w:ascii="Calibri" w:hAnsi="Calibri" w:cs="Calibri"/>
          <w:color w:val="000000"/>
          <w:lang w:val="es-PE"/>
        </w:rPr>
        <w:t xml:space="preserve"> sobre los hechos que constituyen dicho evento de fuerza mayor o caso fortuito. </w:t>
      </w:r>
      <w:bookmarkEnd w:id="445"/>
    </w:p>
    <w:p w14:paraId="307931C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6DB6A28" w14:textId="6FD03A1A" w:rsidR="0093551E" w:rsidRPr="004118CD" w:rsidRDefault="0093551E"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incumplimiento de lo dispuesto en el párrafo precedente conllevará a la aplicación de las penalidades previstas en 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Pr="004118CD">
        <w:rPr>
          <w:rFonts w:ascii="Calibri" w:hAnsi="Calibri" w:cs="Calibri"/>
          <w:color w:val="000000"/>
          <w:lang w:val="es-PE"/>
        </w:rPr>
        <w:t>ANEXO 12</w:t>
      </w:r>
      <w:r w:rsidRPr="00E77127">
        <w:rPr>
          <w:rFonts w:ascii="Calibri" w:hAnsi="Calibri" w:cs="Calibri"/>
          <w:color w:val="000000"/>
          <w:lang w:val="es-PE"/>
        </w:rPr>
        <w:fldChar w:fldCharType="end"/>
      </w:r>
    </w:p>
    <w:p w14:paraId="43F1EE6C" w14:textId="77777777" w:rsidR="0093551E" w:rsidRPr="004118CD" w:rsidRDefault="0093551E">
      <w:pPr>
        <w:pBdr>
          <w:top w:val="nil"/>
          <w:left w:val="nil"/>
          <w:bottom w:val="nil"/>
          <w:right w:val="nil"/>
          <w:between w:val="nil"/>
        </w:pBdr>
        <w:spacing w:line="276" w:lineRule="auto"/>
        <w:ind w:left="709"/>
        <w:jc w:val="both"/>
        <w:rPr>
          <w:rFonts w:ascii="Calibri" w:hAnsi="Calibri" w:cs="Calibri"/>
          <w:color w:val="000000"/>
          <w:lang w:val="es-PE"/>
        </w:rPr>
      </w:pPr>
    </w:p>
    <w:p w14:paraId="67DBDF46" w14:textId="16728F58" w:rsidR="00A110B2" w:rsidRPr="004118CD" w:rsidRDefault="00A110B2">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caso el afectado no presente la solicitud de suspensión dentro del</w:t>
      </w:r>
      <w:r w:rsidR="00AA0571" w:rsidRPr="004118CD">
        <w:rPr>
          <w:rFonts w:ascii="Calibri" w:hAnsi="Calibri" w:cs="Calibri"/>
          <w:color w:val="000000"/>
          <w:lang w:val="es-PE"/>
        </w:rPr>
        <w:t xml:space="preserve"> referido plazo</w:t>
      </w:r>
      <w:r w:rsidRPr="004118CD">
        <w:rPr>
          <w:rFonts w:ascii="Calibri" w:hAnsi="Calibri" w:cs="Calibri"/>
          <w:color w:val="000000"/>
          <w:lang w:val="es-PE"/>
        </w:rPr>
        <w:t>, se entenderá que dicho evento no constituye impedimento para el cumplimiento de las obligaciones a su cargo.</w:t>
      </w:r>
    </w:p>
    <w:p w14:paraId="42527EF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1DC8232" w14:textId="3227E2EB"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declaración de suspensión por fuerza mayor o caso fortuito no generará derecho de indemnización, por parte del CONCEDENTE a favor del CONCESIONARIO.</w:t>
      </w:r>
    </w:p>
    <w:p w14:paraId="337B9D2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8494EC4" w14:textId="2251F960"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En caso de Terminación del Contrato de Concesión por un evento de fuerza mayor o caso fortuito, la liquidación del Contrato de Concesión se regirá por las reglas establecidas en la Cláusula</w:t>
      </w:r>
      <w:r w:rsidR="00043463"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_Ref188428366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16.16</w:t>
      </w:r>
      <w:r w:rsidR="00BA1B8D" w:rsidRPr="00E77127">
        <w:rPr>
          <w:rFonts w:ascii="Calibri" w:hAnsi="Calibri" w:cs="Calibri"/>
          <w:color w:val="000000"/>
          <w:lang w:val="es-PE"/>
        </w:rPr>
        <w:fldChar w:fldCharType="end"/>
      </w:r>
      <w:r w:rsidR="00AB2F16" w:rsidRPr="004118CD">
        <w:rPr>
          <w:rFonts w:ascii="Calibri" w:hAnsi="Calibri" w:cs="Calibri"/>
          <w:color w:val="000000"/>
          <w:lang w:val="es-PE"/>
        </w:rPr>
        <w:t>.</w:t>
      </w:r>
    </w:p>
    <w:p w14:paraId="21C5ACFB" w14:textId="77777777" w:rsidR="007906BB" w:rsidRPr="004118CD" w:rsidRDefault="007906BB" w:rsidP="00936F73">
      <w:pPr>
        <w:pBdr>
          <w:top w:val="nil"/>
          <w:left w:val="nil"/>
          <w:bottom w:val="nil"/>
          <w:right w:val="nil"/>
          <w:between w:val="nil"/>
        </w:pBdr>
        <w:spacing w:line="276" w:lineRule="auto"/>
        <w:ind w:left="720"/>
        <w:jc w:val="both"/>
        <w:rPr>
          <w:rFonts w:ascii="Calibri" w:hAnsi="Calibri" w:cs="Calibri"/>
          <w:color w:val="000000"/>
          <w:lang w:val="es-PE"/>
        </w:rPr>
      </w:pPr>
    </w:p>
    <w:p w14:paraId="0E52B93D" w14:textId="77777777" w:rsidR="007906BB" w:rsidRPr="004118CD" w:rsidRDefault="007906BB" w:rsidP="00936F73">
      <w:pPr>
        <w:pBdr>
          <w:top w:val="nil"/>
          <w:left w:val="nil"/>
          <w:bottom w:val="nil"/>
          <w:right w:val="nil"/>
          <w:between w:val="nil"/>
        </w:pBdr>
        <w:spacing w:line="276" w:lineRule="auto"/>
        <w:jc w:val="both"/>
        <w:rPr>
          <w:rFonts w:ascii="Calibri" w:hAnsi="Calibri" w:cs="Calibri"/>
          <w:color w:val="000000"/>
          <w:lang w:val="es-PE"/>
        </w:rPr>
      </w:pPr>
    </w:p>
    <w:p w14:paraId="169907EB" w14:textId="0698BAA3" w:rsidR="007906BB" w:rsidRPr="004118CD" w:rsidRDefault="007906BB" w:rsidP="00936F73">
      <w:pPr>
        <w:pStyle w:val="Ttulo1"/>
        <w:numPr>
          <w:ilvl w:val="0"/>
          <w:numId w:val="444"/>
        </w:numPr>
        <w:tabs>
          <w:tab w:val="left" w:pos="1701"/>
        </w:tabs>
        <w:spacing w:before="0" w:after="0" w:line="276" w:lineRule="auto"/>
        <w:ind w:hanging="720"/>
        <w:jc w:val="both"/>
        <w:rPr>
          <w:rFonts w:ascii="Calibri" w:hAnsi="Calibri" w:cs="Calibri"/>
          <w:b/>
          <w:bCs/>
          <w:color w:val="auto"/>
          <w:sz w:val="22"/>
          <w:szCs w:val="22"/>
          <w:lang w:val="es-PE"/>
        </w:rPr>
      </w:pPr>
      <w:bookmarkStart w:id="446" w:name="_Ref177763103"/>
      <w:bookmarkStart w:id="447" w:name="_Ref177764265"/>
      <w:bookmarkStart w:id="448" w:name="_Ref178074812"/>
      <w:bookmarkStart w:id="449" w:name="_Ref178075049"/>
      <w:bookmarkStart w:id="450" w:name="_Ref178238975"/>
      <w:bookmarkStart w:id="451" w:name="_Ref178239059"/>
      <w:bookmarkStart w:id="452" w:name="_Ref180785135"/>
      <w:bookmarkStart w:id="453" w:name="_Ref182220243"/>
      <w:bookmarkStart w:id="454" w:name="_Ref182220332"/>
      <w:r w:rsidRPr="004118CD">
        <w:rPr>
          <w:rFonts w:ascii="Calibri" w:hAnsi="Calibri" w:cs="Calibri"/>
          <w:b/>
          <w:bCs/>
          <w:color w:val="auto"/>
          <w:sz w:val="22"/>
          <w:szCs w:val="22"/>
          <w:lang w:val="es-PE"/>
        </w:rPr>
        <w:tab/>
      </w:r>
      <w:bookmarkStart w:id="455" w:name="_Ref182567167"/>
      <w:bookmarkStart w:id="456" w:name="_Toc198221479"/>
      <w:r w:rsidRPr="004118CD">
        <w:rPr>
          <w:rFonts w:ascii="Calibri" w:hAnsi="Calibri" w:cs="Calibri"/>
          <w:b/>
          <w:bCs/>
          <w:color w:val="auto"/>
          <w:sz w:val="22"/>
          <w:szCs w:val="22"/>
          <w:lang w:val="es-PE"/>
        </w:rPr>
        <w:t>TERMINACIÓN DEL CONTRATO</w:t>
      </w:r>
      <w:bookmarkEnd w:id="446"/>
      <w:bookmarkEnd w:id="447"/>
      <w:bookmarkEnd w:id="448"/>
      <w:bookmarkEnd w:id="449"/>
      <w:bookmarkEnd w:id="450"/>
      <w:bookmarkEnd w:id="451"/>
      <w:bookmarkEnd w:id="452"/>
      <w:bookmarkEnd w:id="453"/>
      <w:bookmarkEnd w:id="454"/>
      <w:bookmarkEnd w:id="455"/>
      <w:bookmarkEnd w:id="456"/>
    </w:p>
    <w:p w14:paraId="07D1830A" w14:textId="40A64BC0" w:rsidR="007906BB" w:rsidRPr="004118CD" w:rsidRDefault="007906BB" w:rsidP="00CA19E5">
      <w:pPr>
        <w:spacing w:line="276" w:lineRule="auto"/>
        <w:rPr>
          <w:rFonts w:ascii="Calibri" w:hAnsi="Calibri" w:cs="Calibri"/>
          <w:lang w:val="es-PE"/>
        </w:rPr>
      </w:pPr>
    </w:p>
    <w:p w14:paraId="12911CFF" w14:textId="77777777" w:rsidR="00A61D6C" w:rsidRPr="004118CD" w:rsidRDefault="00A61D6C" w:rsidP="00A61D6C">
      <w:pPr>
        <w:pStyle w:val="Prrafodelista"/>
        <w:widowControl/>
        <w:numPr>
          <w:ilvl w:val="0"/>
          <w:numId w:val="130"/>
        </w:numPr>
        <w:pBdr>
          <w:top w:val="nil"/>
          <w:left w:val="nil"/>
          <w:bottom w:val="nil"/>
          <w:right w:val="nil"/>
          <w:between w:val="nil"/>
        </w:pBdr>
        <w:spacing w:line="276" w:lineRule="auto"/>
        <w:contextualSpacing w:val="0"/>
        <w:jc w:val="both"/>
        <w:rPr>
          <w:rFonts w:ascii="Calibri" w:hAnsi="Calibri" w:cs="Calibri"/>
          <w:vanish/>
          <w:color w:val="000000"/>
          <w:lang w:val="es-PE"/>
        </w:rPr>
      </w:pPr>
    </w:p>
    <w:p w14:paraId="23B3A46A" w14:textId="77777777" w:rsidR="00A61D6C" w:rsidRPr="004118CD" w:rsidRDefault="00A61D6C" w:rsidP="00A61D6C">
      <w:pPr>
        <w:pStyle w:val="Prrafodelista"/>
        <w:widowControl/>
        <w:numPr>
          <w:ilvl w:val="0"/>
          <w:numId w:val="130"/>
        </w:numPr>
        <w:pBdr>
          <w:top w:val="nil"/>
          <w:left w:val="nil"/>
          <w:bottom w:val="nil"/>
          <w:right w:val="nil"/>
          <w:between w:val="nil"/>
        </w:pBdr>
        <w:spacing w:line="276" w:lineRule="auto"/>
        <w:contextualSpacing w:val="0"/>
        <w:jc w:val="both"/>
        <w:rPr>
          <w:rFonts w:ascii="Calibri" w:hAnsi="Calibri" w:cs="Calibri"/>
          <w:vanish/>
          <w:color w:val="000000"/>
          <w:lang w:val="es-PE"/>
        </w:rPr>
      </w:pPr>
    </w:p>
    <w:p w14:paraId="2DB330D7" w14:textId="64120E18" w:rsidR="00A61D6C" w:rsidRPr="004118CD" w:rsidRDefault="00A61D6C" w:rsidP="00936F73">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57" w:name="_Ref188429740"/>
      <w:r w:rsidRPr="004118CD">
        <w:rPr>
          <w:rFonts w:ascii="Calibri" w:hAnsi="Calibri" w:cs="Calibri"/>
          <w:color w:val="000000"/>
          <w:lang w:val="es-PE"/>
        </w:rPr>
        <w:t>El Contrato de Concesión solo se declarará terminado por la ocurrencia de alguna de las siguientes causales:</w:t>
      </w:r>
      <w:bookmarkEnd w:id="457"/>
    </w:p>
    <w:p w14:paraId="09FEA7F4" w14:textId="77777777" w:rsidR="00745EAD" w:rsidRPr="004118CD" w:rsidRDefault="00745EAD" w:rsidP="00745EAD">
      <w:pPr>
        <w:widowControl/>
        <w:pBdr>
          <w:top w:val="nil"/>
          <w:left w:val="nil"/>
          <w:bottom w:val="nil"/>
          <w:right w:val="nil"/>
          <w:between w:val="nil"/>
        </w:pBdr>
        <w:spacing w:line="276" w:lineRule="auto"/>
        <w:ind w:left="720"/>
        <w:jc w:val="both"/>
        <w:rPr>
          <w:rFonts w:ascii="Calibri" w:hAnsi="Calibri" w:cs="Calibri"/>
          <w:color w:val="000000"/>
          <w:lang w:val="es-PE"/>
        </w:rPr>
      </w:pPr>
    </w:p>
    <w:p w14:paraId="097DE288"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color w:val="000000"/>
          <w:u w:val="single"/>
          <w:lang w:val="es-PE"/>
        </w:rPr>
      </w:pPr>
      <w:bookmarkStart w:id="458" w:name="_Ref188429749"/>
      <w:r w:rsidRPr="004118CD">
        <w:rPr>
          <w:rFonts w:ascii="Calibri" w:hAnsi="Calibri" w:cs="Calibri"/>
          <w:color w:val="000000"/>
          <w:u w:val="single"/>
          <w:lang w:val="es-PE"/>
        </w:rPr>
        <w:t>Por vencimiento del plazo</w:t>
      </w:r>
      <w:bookmarkEnd w:id="458"/>
      <w:r w:rsidRPr="004118CD">
        <w:rPr>
          <w:rFonts w:ascii="Calibri" w:hAnsi="Calibri" w:cs="Calibri"/>
          <w:color w:val="000000"/>
          <w:u w:val="single"/>
          <w:lang w:val="es-PE"/>
        </w:rPr>
        <w:t xml:space="preserve"> </w:t>
      </w:r>
    </w:p>
    <w:p w14:paraId="3D68394C"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626AF3CC" w14:textId="3DD88A2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La Concesión terminará al vencimiento del plazo establecido en el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_Ref177763523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IV</w:t>
      </w:r>
      <w:r w:rsidR="008F10A7" w:rsidRPr="00E77127">
        <w:rPr>
          <w:rFonts w:ascii="Calibri" w:hAnsi="Calibri" w:cs="Calibri"/>
          <w:color w:val="000000"/>
          <w:lang w:val="es-PE"/>
        </w:rPr>
        <w:fldChar w:fldCharType="end"/>
      </w:r>
      <w:r w:rsidR="008F10A7" w:rsidRPr="004118CD">
        <w:rPr>
          <w:rFonts w:ascii="Calibri" w:hAnsi="Calibri" w:cs="Calibri"/>
          <w:color w:val="000000"/>
          <w:lang w:val="es-PE"/>
        </w:rPr>
        <w:t xml:space="preserve"> </w:t>
      </w:r>
      <w:r w:rsidRPr="004118CD">
        <w:rPr>
          <w:rFonts w:ascii="Calibri" w:hAnsi="Calibri" w:cs="Calibri"/>
          <w:color w:val="000000"/>
          <w:lang w:val="es-PE"/>
        </w:rPr>
        <w:t>o de cualquier plazo ampliatorio concedido conforme a dicho capítulo.</w:t>
      </w:r>
    </w:p>
    <w:p w14:paraId="3C17B51F"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748C4232"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En dicho caso, la Terminación no contemplará ninguna retribución al CONCESIONARIO, ni monto indemnizatorio alguno por eventuales daños que la Terminación pueda generar para cualquiera de las Partes del Contrato de Concesión.</w:t>
      </w:r>
    </w:p>
    <w:p w14:paraId="43D4737F"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485FA860"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Una vez que haya vencido el plazo de la Concesión, la posesión de los Bienes de la Concesión revertirá a favor del CONCEDENTE, o de quien este designe, de acuerdo con el procedimiento establecido para dicho fin.</w:t>
      </w:r>
    </w:p>
    <w:p w14:paraId="18CB5188"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4B037C0A"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b/>
          <w:color w:val="000000"/>
          <w:u w:val="single"/>
          <w:lang w:val="es-PE"/>
        </w:rPr>
      </w:pPr>
      <w:r w:rsidRPr="004118CD">
        <w:rPr>
          <w:rFonts w:ascii="Calibri" w:hAnsi="Calibri" w:cs="Calibri"/>
          <w:color w:val="000000"/>
          <w:u w:val="single"/>
          <w:lang w:val="es-PE"/>
        </w:rPr>
        <w:t>Por mutuo acuerdo</w:t>
      </w:r>
    </w:p>
    <w:p w14:paraId="5FBA56DC"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0AA31DDA" w14:textId="11720A0F"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El Contrato de Concesión terminará y, por ende, la Concesión, en cualquier momento, por acuerdo escrito entre el CONCESIONARIO y el CONCEDENTE, previa opinión favorable del Supervisor, conforme a las Leyes y Disposiciones Aplicables, para lo cual será de aplicación el procedimiento regulado en este capítulo, el cual deberá contener las reglas y el mecanismo de liquidación del Contrato de Concesión, así como la reversión de los Bienes de la Concesión, asegurándose la continuidad de los Servicios Obligatorios.</w:t>
      </w:r>
    </w:p>
    <w:p w14:paraId="2EBCE533"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1FB1A76D" w14:textId="197ACA4A"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16.11</w:t>
      </w:r>
      <w:r w:rsidR="00BA1B8D"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_Ref188874625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16.13</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sin perjuicio de la aplicación de las penalidades o deducciones que le fueran aplicables a la fecha de Terminación. </w:t>
      </w:r>
    </w:p>
    <w:p w14:paraId="7D70C887"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6AC9CB44"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b/>
          <w:color w:val="000000"/>
          <w:u w:val="single"/>
          <w:lang w:val="es-PE"/>
        </w:rPr>
      </w:pPr>
      <w:bookmarkStart w:id="459" w:name="_Ref182578129"/>
      <w:r w:rsidRPr="004118CD">
        <w:rPr>
          <w:rFonts w:ascii="Calibri" w:hAnsi="Calibri" w:cs="Calibri"/>
          <w:color w:val="000000"/>
          <w:u w:val="single"/>
          <w:lang w:val="es-PE"/>
        </w:rPr>
        <w:t>Por incumplimiento del CONCESIONARIO</w:t>
      </w:r>
      <w:bookmarkEnd w:id="459"/>
    </w:p>
    <w:p w14:paraId="5A87E304"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2A1CFF46" w14:textId="16AF411E"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El Contrato de Concesión termina anticipadamente en caso el CONCESIONARIO incurra en incumplimiento grave de sus obligaciones contractuales que afecte o imposibilite el normal desenvolvimiento o continuidad de la Concesión, si producido un requerimiento por escrito, el CONCESIONARIO no lo subsana a satisfacción del CONCEDENTE, de acuerdo con lo establecido en la Cláusula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_Ref188427420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16.3</w:t>
      </w:r>
      <w:r w:rsidR="00BA1B8D" w:rsidRPr="00E77127">
        <w:rPr>
          <w:rFonts w:ascii="Calibri" w:hAnsi="Calibri" w:cs="Calibri"/>
          <w:color w:val="000000"/>
          <w:lang w:val="es-PE"/>
        </w:rPr>
        <w:fldChar w:fldCharType="end"/>
      </w:r>
      <w:r w:rsidRPr="004118CD">
        <w:rPr>
          <w:rFonts w:ascii="Calibri" w:hAnsi="Calibri" w:cs="Calibri"/>
          <w:color w:val="000000"/>
          <w:lang w:val="es-PE"/>
        </w:rPr>
        <w:t>.</w:t>
      </w:r>
    </w:p>
    <w:p w14:paraId="3579ECB5"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217AB226"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Vencido el plazo otorgado por el CONCEDENTE sin que se haya producido la subsanación del incumplimiento, el CONCEDENTE podrá invocar la Terminación mediante una comunicación remitida al CONCESIONARIO, procediendo a ejecutar la Garantía de Fiel Cumplimiento correspondiente, sin perjuicio de la aplicación de las penalidades, sanciones o deducciones que procedan como causal del incumplimiento grave de las obligaciones del CONCESIONARIO.</w:t>
      </w:r>
    </w:p>
    <w:p w14:paraId="7B111FD6"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5AFF523F"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Se considerarán como causales de incumplimiento grave de las obligaciones del CONCESIONARIO, aquellas señaladas expresamente en el Contrato de Concesión como tales, dentro de las cuales se encuentran las siguientes:</w:t>
      </w:r>
    </w:p>
    <w:p w14:paraId="10031E52"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62AEE4B0" w14:textId="5C61D345"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 xml:space="preserve">Incumplimiento del CONCESIONARIO de la obligación de suscribir su capital social íntegramente, en el plazo y conforme a lo estipulado en el Literal b) de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_Ref177763055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3.3</w:t>
      </w:r>
      <w:r w:rsidR="00BA1B8D" w:rsidRPr="00E77127">
        <w:rPr>
          <w:rFonts w:ascii="Calibri" w:hAnsi="Calibri" w:cs="Calibri"/>
          <w:lang w:val="es-PE"/>
        </w:rPr>
        <w:fldChar w:fldCharType="end"/>
      </w:r>
      <w:r w:rsidRPr="004118CD">
        <w:rPr>
          <w:rFonts w:ascii="Calibri" w:hAnsi="Calibri" w:cs="Calibri"/>
          <w:lang w:val="es-PE"/>
        </w:rPr>
        <w:t>.</w:t>
      </w:r>
    </w:p>
    <w:p w14:paraId="6A8816EA"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01E40D31"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No suscribir el Acta de Entrega de las Áreas de la Concesión en el plazo y en la forma prevista para tal efecto, por causas imputables al CONCESIONARIO.</w:t>
      </w:r>
    </w:p>
    <w:p w14:paraId="24DABFC8"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76FC3139"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declaración judicial de quiebra, de acuerdo con lo establecido en las Leyes y Disposiciones Aplicables.</w:t>
      </w:r>
    </w:p>
    <w:p w14:paraId="43F9592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FDF351E"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inicio, a instancia del CONCESIONARIO o alguno de sus accionistas o personas relacionadas, de un proceso societario, administrativo o judicial para su disolución o liquidación.</w:t>
      </w:r>
    </w:p>
    <w:p w14:paraId="41059FF5"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0FD64E9A"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inicio, a instancia del CONCESIONARIO o alguno de sus accionistas o personas relacionadas, de un procedimiento de fusión, escisión o transformación de sociedades u otra reorganización societaria, sin la correspondiente autorización del CONCEDENTE.</w:t>
      </w:r>
    </w:p>
    <w:p w14:paraId="2B922032"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1FE9E520"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declaración efectuada por la Autoridad Gubernamental Competente mediante resolución firme (consentida o ejecutoriada), en sede judicial o administrativa, que determine la grave alteración del ambiente, del patrimonio histórico o cultural de la Nación, o de los recursos naturales, por parte del CONCESIONARIO, de acuerdo con las Leyes y Disposiciones Aplicables.</w:t>
      </w:r>
    </w:p>
    <w:p w14:paraId="6B07B09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210FC637"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transferencia de los derechos del CONCESIONARIO derivados del Contrato de Concesión o la cesión de su posición contractual, sin autorización previa y por escrito del CONCEDENTE o sin observar las Leyes y Disposiciones Aplicables.</w:t>
      </w:r>
    </w:p>
    <w:p w14:paraId="7533E898"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636F0D65"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incumplimiento del CONCESIONARIO de otorgar, restituir o renovar las Garantías de Fiel Cumplimiento a favor del CONCEDENTE o las pólizas de seguros exigidas en el Contrato de Concesión; o si cualquiera de ellas fuera emitido en los términos o condiciones distintos a los pactados en el Contrato de Concesión, pese al requerimiento previo de subsanación.</w:t>
      </w:r>
    </w:p>
    <w:p w14:paraId="3661D766"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6291399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disposición de los Bienes de la Concesión en forma distinta a lo previsto en el Contrato de Concesión, por parte del CONCESIONARIO, sin autorización previa y por escrito del CONCEDENTE.</w:t>
      </w:r>
    </w:p>
    <w:p w14:paraId="785C733B"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0DBDA2E9"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comisión de cualquier acto u omisión que constituya un incumplimiento doloso del CONCESIONARIO que derive en la comisión de un delito de acción pública en perjuicio del usuario, del CONCEDENTE o del Supervisor, cuando así lo disponga una sentencia judicial contra la que no cabe interponer ningún recurso impugnatorio.</w:t>
      </w:r>
    </w:p>
    <w:p w14:paraId="3F1F7D84"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361F059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expedición de una orden judicial consentida o ejecutoriada o una decisión administrativa firme que impida al CONCESIONARIO prestar los Servicios Obligatorios conforme lo establece el Contrato de Concesión, o que le imponga un embargo, gravamen o secuestro que afecte, en todo o en parte, a los Bienes de la Concesión, siempre que cualquiera de estas medidas se mantenga vigente durante más de sesenta (60) Días Calendario o dentro del plazo mayor que haya fijado por escrito el CONCEDENTE, el cual se otorgará cuando medien causas razonables.</w:t>
      </w:r>
    </w:p>
    <w:p w14:paraId="5F278857"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0AA65AC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incumplimiento de las condiciones para la participación del Socio Estratégico, establecidas en el Contrato.</w:t>
      </w:r>
    </w:p>
    <w:p w14:paraId="2AF66B93"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A89BEF8" w14:textId="0E5C49A1"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Los incumplimientos que generen en forma acumulada el pago de penalidades consentidas y exigibles que superen</w:t>
      </w:r>
      <w:r w:rsidR="008B5A52" w:rsidRPr="004118CD">
        <w:rPr>
          <w:rFonts w:ascii="Calibri" w:hAnsi="Calibri" w:cs="Calibri"/>
          <w:lang w:val="es-PE"/>
        </w:rPr>
        <w:t xml:space="preserve"> </w:t>
      </w:r>
      <w:r w:rsidR="000C1D7E" w:rsidRPr="004118CD">
        <w:rPr>
          <w:rFonts w:ascii="Calibri" w:hAnsi="Calibri" w:cs="Calibri"/>
          <w:lang w:val="es-PE"/>
        </w:rPr>
        <w:t>______</w:t>
      </w:r>
      <w:r w:rsidRPr="004118CD">
        <w:rPr>
          <w:rFonts w:ascii="Calibri" w:hAnsi="Calibri" w:cs="Calibri"/>
          <w:lang w:val="es-PE"/>
        </w:rPr>
        <w:t xml:space="preserve"> UIT, que pudieran aplicarse en virtud de la ejecución del Contrato.</w:t>
      </w:r>
    </w:p>
    <w:p w14:paraId="216FFE65"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607F3B69" w14:textId="6034FBFD"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color w:val="000000"/>
          <w:lang w:val="es-PE"/>
        </w:rPr>
      </w:pPr>
      <w:r w:rsidRPr="004118CD">
        <w:rPr>
          <w:rFonts w:ascii="Calibri" w:hAnsi="Calibri" w:cs="Calibri"/>
          <w:color w:val="000000"/>
          <w:lang w:val="es-PE"/>
        </w:rPr>
        <w:t xml:space="preserve">Incumplimiento del CONCESIONARIO de acreditar el Cierre Financiero, de acuerdo con lo establecido en 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_Ref178346547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CAPÍTULO VIII</w:t>
      </w:r>
      <w:r w:rsidRPr="00E77127">
        <w:rPr>
          <w:rFonts w:ascii="Calibri" w:hAnsi="Calibri" w:cs="Calibri"/>
          <w:color w:val="000000"/>
          <w:lang w:val="es-PE"/>
        </w:rPr>
        <w:fldChar w:fldCharType="end"/>
      </w:r>
      <w:r w:rsidRPr="004118CD">
        <w:rPr>
          <w:rFonts w:ascii="Calibri" w:hAnsi="Calibri" w:cs="Calibri"/>
          <w:color w:val="000000"/>
          <w:lang w:val="es-PE"/>
        </w:rPr>
        <w:t>.</w:t>
      </w:r>
    </w:p>
    <w:p w14:paraId="0C17195E"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color w:val="000000"/>
          <w:lang w:val="es-PE"/>
        </w:rPr>
      </w:pPr>
    </w:p>
    <w:p w14:paraId="6D34E60A" w14:textId="66750DF5"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 xml:space="preserve">Falsedad en las declaraciones formuladas en las Cláusulas </w:t>
      </w:r>
      <w:r w:rsidRPr="00E77127">
        <w:rPr>
          <w:rFonts w:ascii="Calibri" w:hAnsi="Calibri" w:cs="Calibri"/>
          <w:lang w:val="es-PE"/>
        </w:rPr>
        <w:fldChar w:fldCharType="begin"/>
      </w:r>
      <w:r w:rsidRPr="004118CD">
        <w:rPr>
          <w:rFonts w:ascii="Calibri" w:hAnsi="Calibri" w:cs="Calibri"/>
          <w:lang w:val="es-PE"/>
        </w:rPr>
        <w:instrText xml:space="preserve"> REF _Ref178346570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3.1</w:t>
      </w:r>
      <w:r w:rsidRPr="00E77127">
        <w:rPr>
          <w:rFonts w:ascii="Calibri" w:hAnsi="Calibri" w:cs="Calibri"/>
          <w:lang w:val="es-PE"/>
        </w:rPr>
        <w:fldChar w:fldCharType="end"/>
      </w:r>
      <w:r w:rsidRPr="004118CD">
        <w:rPr>
          <w:rFonts w:ascii="Calibri" w:hAnsi="Calibri" w:cs="Calibri"/>
          <w:lang w:val="es-PE"/>
        </w:rPr>
        <w:t xml:space="preserve"> o </w:t>
      </w:r>
      <w:r w:rsidRPr="00E77127">
        <w:rPr>
          <w:rFonts w:ascii="Calibri" w:hAnsi="Calibri" w:cs="Calibri"/>
          <w:lang w:val="es-PE"/>
        </w:rPr>
        <w:fldChar w:fldCharType="begin"/>
      </w:r>
      <w:r w:rsidRPr="004118CD">
        <w:rPr>
          <w:rFonts w:ascii="Calibri" w:hAnsi="Calibri" w:cs="Calibri"/>
          <w:lang w:val="es-PE"/>
        </w:rPr>
        <w:instrText xml:space="preserve"> REF _Ref177763055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3.3</w:t>
      </w:r>
      <w:r w:rsidRPr="00E77127">
        <w:rPr>
          <w:rFonts w:ascii="Calibri" w:hAnsi="Calibri" w:cs="Calibri"/>
          <w:lang w:val="es-PE"/>
        </w:rPr>
        <w:fldChar w:fldCharType="end"/>
      </w:r>
      <w:r w:rsidRPr="004118CD">
        <w:rPr>
          <w:rFonts w:ascii="Calibri" w:hAnsi="Calibri" w:cs="Calibri"/>
          <w:lang w:val="es-PE"/>
        </w:rPr>
        <w:t>.</w:t>
      </w:r>
    </w:p>
    <w:p w14:paraId="216A04F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7B4E6BB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color w:val="000000"/>
          <w:lang w:val="es-PE"/>
        </w:rPr>
      </w:pPr>
      <w:r w:rsidRPr="004118CD">
        <w:rPr>
          <w:rFonts w:ascii="Calibri" w:hAnsi="Calibri" w:cs="Calibri"/>
          <w:color w:val="000000"/>
          <w:lang w:val="es-PE"/>
        </w:rPr>
        <w:t>La inobservancia de lo dispuesto en el artículo 33 del Reglamento del Decreto Legislativo Nro. 1362, o norma que lo modifique o sustituya, referido a la contratación de personas naturales o jurídicas del sector privado, para la elaboración de estudios y consultorías del Proyecto, que hubieran prestado, directa o indirectamente, sus servicios a PROINVERSIÓN durante el proceso de promoción de este.</w:t>
      </w:r>
      <w:r w:rsidRPr="004118CD">
        <w:rPr>
          <w:rFonts w:ascii="Calibri" w:hAnsi="Calibri" w:cs="Calibri"/>
          <w:lang w:val="es-PE"/>
        </w:rPr>
        <w:t xml:space="preserve"> </w:t>
      </w:r>
    </w:p>
    <w:p w14:paraId="0A8878AC"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color w:val="000000"/>
          <w:lang w:val="es-PE"/>
        </w:rPr>
      </w:pPr>
    </w:p>
    <w:p w14:paraId="308A22BF" w14:textId="6A7B6DB2"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color w:val="000000"/>
          <w:lang w:val="es-PE"/>
        </w:rPr>
      </w:pPr>
      <w:r w:rsidRPr="004118CD">
        <w:rPr>
          <w:rFonts w:ascii="Calibri" w:hAnsi="Calibri" w:cs="Calibri"/>
          <w:color w:val="000000"/>
          <w:lang w:val="es-PE"/>
        </w:rPr>
        <w:t xml:space="preserve">La no subsanación de observaciones a un EDI, relacionada con el incumplimiento del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_Ref178346603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ANEXO 08</w:t>
      </w:r>
      <w:r w:rsidRPr="00E77127">
        <w:rPr>
          <w:rFonts w:ascii="Calibri" w:hAnsi="Calibri" w:cs="Calibri"/>
          <w:color w:val="000000"/>
          <w:lang w:val="es-PE"/>
        </w:rPr>
        <w:fldChar w:fldCharType="end"/>
      </w:r>
      <w:r w:rsidRPr="004118CD">
        <w:rPr>
          <w:rFonts w:ascii="Calibri" w:hAnsi="Calibri" w:cs="Calibri"/>
          <w:color w:val="000000"/>
          <w:lang w:val="es-PE"/>
        </w:rPr>
        <w:t>, dentro del plazo establecido, salvo que la observación se encuentre sometida a un peritaje o el resultado del mismo sea a favor del CONCESIONARIO.</w:t>
      </w:r>
    </w:p>
    <w:p w14:paraId="3E63BF12"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color w:val="000000"/>
          <w:lang w:val="es-PE"/>
        </w:rPr>
      </w:pPr>
    </w:p>
    <w:p w14:paraId="13A5EC89" w14:textId="2FF2E0D3"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eastAsiaTheme="minorHAnsi" w:hAnsi="Calibri" w:cs="Calibri"/>
          <w:lang w:val="es-PE" w:eastAsia="en-US"/>
        </w:rPr>
      </w:pPr>
      <w:r w:rsidRPr="004118CD">
        <w:rPr>
          <w:rFonts w:ascii="Calibri" w:eastAsiaTheme="minorHAnsi" w:hAnsi="Calibri" w:cs="Calibri"/>
          <w:lang w:val="es-PE" w:eastAsia="en-US"/>
        </w:rPr>
        <w:t xml:space="preserve">El rechazo del CONCEDENTE de las Obras y Equipamiento Electromecánico de un Componente, conforme a la </w:t>
      </w:r>
      <w:r w:rsidR="00BA07FC" w:rsidRPr="004118CD">
        <w:rPr>
          <w:rFonts w:ascii="Calibri" w:eastAsiaTheme="minorHAnsi" w:hAnsi="Calibri" w:cs="Calibri"/>
          <w:lang w:val="es-PE" w:eastAsia="en-US"/>
        </w:rPr>
        <w:t xml:space="preserve">Cláusula </w:t>
      </w:r>
      <w:r w:rsidR="00915AFD" w:rsidRPr="00E77127">
        <w:rPr>
          <w:rFonts w:ascii="Calibri" w:eastAsiaTheme="minorHAnsi" w:hAnsi="Calibri" w:cs="Calibri"/>
          <w:lang w:val="es-PE" w:eastAsia="en-US"/>
        </w:rPr>
        <w:fldChar w:fldCharType="begin"/>
      </w:r>
      <w:r w:rsidR="00915AFD" w:rsidRPr="004118CD">
        <w:rPr>
          <w:rFonts w:ascii="Calibri" w:eastAsiaTheme="minorHAnsi" w:hAnsi="Calibri" w:cs="Calibri"/>
          <w:lang w:val="es-PE" w:eastAsia="en-US"/>
        </w:rPr>
        <w:instrText xml:space="preserve"> REF _Ref183535710 \r \h </w:instrText>
      </w:r>
      <w:r w:rsidR="004118CD">
        <w:rPr>
          <w:rFonts w:ascii="Calibri" w:eastAsiaTheme="minorHAnsi" w:hAnsi="Calibri" w:cs="Calibri"/>
          <w:lang w:val="es-PE" w:eastAsia="en-US"/>
        </w:rPr>
        <w:instrText xml:space="preserve"> \* MERGEFORMAT </w:instrText>
      </w:r>
      <w:r w:rsidR="00915AFD" w:rsidRPr="00E77127">
        <w:rPr>
          <w:rFonts w:ascii="Calibri" w:eastAsiaTheme="minorHAnsi" w:hAnsi="Calibri" w:cs="Calibri"/>
          <w:lang w:val="es-PE" w:eastAsia="en-US"/>
        </w:rPr>
      </w:r>
      <w:r w:rsidR="00915AFD" w:rsidRPr="00E77127">
        <w:rPr>
          <w:rFonts w:ascii="Calibri" w:eastAsiaTheme="minorHAnsi" w:hAnsi="Calibri" w:cs="Calibri"/>
          <w:lang w:val="es-PE" w:eastAsia="en-US"/>
        </w:rPr>
        <w:fldChar w:fldCharType="separate"/>
      </w:r>
      <w:r w:rsidR="00B73AEB" w:rsidRPr="004118CD">
        <w:rPr>
          <w:rFonts w:ascii="Calibri" w:eastAsiaTheme="minorHAnsi" w:hAnsi="Calibri" w:cs="Calibri"/>
          <w:lang w:val="es-PE" w:eastAsia="en-US"/>
        </w:rPr>
        <w:t>6.46</w:t>
      </w:r>
      <w:r w:rsidR="00915AFD" w:rsidRPr="00E77127">
        <w:rPr>
          <w:rFonts w:ascii="Calibri" w:eastAsiaTheme="minorHAnsi" w:hAnsi="Calibri" w:cs="Calibri"/>
          <w:lang w:val="es-PE" w:eastAsia="en-US"/>
        </w:rPr>
        <w:fldChar w:fldCharType="end"/>
      </w:r>
      <w:r w:rsidRPr="004118CD">
        <w:rPr>
          <w:rFonts w:ascii="Calibri" w:eastAsiaTheme="minorHAnsi" w:hAnsi="Calibri" w:cs="Calibri"/>
          <w:lang w:val="es-PE" w:eastAsia="en-US"/>
        </w:rPr>
        <w:t>, independientemente del monto de las penalidades que resulten aplicables.</w:t>
      </w:r>
    </w:p>
    <w:p w14:paraId="5F6FF2D3" w14:textId="77777777" w:rsidR="00745EAD" w:rsidRPr="004118CD" w:rsidRDefault="00745EAD" w:rsidP="00745EAD">
      <w:pPr>
        <w:pBdr>
          <w:top w:val="nil"/>
          <w:left w:val="nil"/>
          <w:bottom w:val="nil"/>
          <w:right w:val="nil"/>
          <w:between w:val="nil"/>
        </w:pBdr>
        <w:spacing w:line="276" w:lineRule="auto"/>
        <w:ind w:left="1843"/>
        <w:jc w:val="both"/>
        <w:rPr>
          <w:rFonts w:ascii="Calibri" w:eastAsiaTheme="minorHAnsi" w:hAnsi="Calibri" w:cs="Calibri"/>
          <w:lang w:val="es-PE" w:eastAsia="en-US"/>
        </w:rPr>
      </w:pPr>
    </w:p>
    <w:p w14:paraId="64C36530"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eastAsiaTheme="minorHAnsi" w:hAnsi="Calibri" w:cs="Calibri"/>
          <w:lang w:val="es-PE" w:eastAsia="en-US"/>
        </w:rPr>
      </w:pPr>
      <w:r w:rsidRPr="004118CD">
        <w:rPr>
          <w:rFonts w:ascii="Calibri" w:eastAsiaTheme="minorHAnsi" w:hAnsi="Calibri" w:cs="Calibri"/>
          <w:lang w:val="es-PE" w:eastAsia="en-US"/>
        </w:rPr>
        <w:t xml:space="preserve">La no suscripción del Acta de Inicio de Construcción de las Obras y Equipamiento Electromecánico, por causas imputables al CONCESIONARIO, dentro de los plazos establecidos en el Contrato de Concesión. </w:t>
      </w:r>
    </w:p>
    <w:p w14:paraId="370DC8CA" w14:textId="77777777" w:rsidR="00745EAD" w:rsidRPr="004118CD" w:rsidRDefault="00745EAD" w:rsidP="00745EAD">
      <w:pPr>
        <w:pBdr>
          <w:top w:val="nil"/>
          <w:left w:val="nil"/>
          <w:bottom w:val="nil"/>
          <w:right w:val="nil"/>
          <w:between w:val="nil"/>
        </w:pBdr>
        <w:spacing w:line="276" w:lineRule="auto"/>
        <w:ind w:left="1843"/>
        <w:jc w:val="both"/>
        <w:rPr>
          <w:rFonts w:ascii="Calibri" w:eastAsiaTheme="minorHAnsi" w:hAnsi="Calibri" w:cs="Calibri"/>
          <w:lang w:val="es-PE" w:eastAsia="en-US"/>
        </w:rPr>
      </w:pPr>
    </w:p>
    <w:p w14:paraId="26DCCBD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eastAsiaTheme="minorHAnsi" w:hAnsi="Calibri" w:cs="Calibri"/>
          <w:lang w:val="es-PE" w:eastAsia="en-US"/>
        </w:rPr>
        <w:t>Dejar de operar el Proyecto, sin causa justificada en las Leyes y Disposiciones</w:t>
      </w:r>
      <w:r w:rsidRPr="004118CD">
        <w:rPr>
          <w:rFonts w:ascii="Calibri" w:hAnsi="Calibri" w:cs="Calibri"/>
          <w:lang w:val="es-PE"/>
        </w:rPr>
        <w:t xml:space="preserve"> </w:t>
      </w:r>
      <w:r w:rsidRPr="004118CD">
        <w:rPr>
          <w:rFonts w:ascii="Calibri" w:eastAsiaTheme="minorHAnsi" w:hAnsi="Calibri" w:cs="Calibri"/>
          <w:lang w:val="es-PE" w:eastAsia="en-US"/>
        </w:rPr>
        <w:t>Aplicables.</w:t>
      </w:r>
    </w:p>
    <w:p w14:paraId="7F85DF5B"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DD6B2D9"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eastAsiaTheme="minorHAnsi" w:hAnsi="Calibri" w:cs="Calibri"/>
          <w:lang w:val="es-PE" w:eastAsia="en-US"/>
        </w:rPr>
      </w:pPr>
      <w:r w:rsidRPr="004118CD">
        <w:rPr>
          <w:rFonts w:ascii="Calibri" w:eastAsiaTheme="minorHAnsi" w:hAnsi="Calibri" w:cs="Calibri"/>
          <w:lang w:val="es-PE" w:eastAsia="en-US"/>
        </w:rPr>
        <w:t>El incumplimiento del plazo de ejecución de las Obras y Equipamiento Electromecánico por causa imputable al CONCESIONARIO que genere, en forma acumulada, un retraso mayor a seis (6) meses, contados a partir de la fecha de vencimiento del plazo total para la ejecución del Componente correspondiente o del plazo de la ampliación aprobada por el CONCEDENTE, según corresponda.</w:t>
      </w:r>
    </w:p>
    <w:p w14:paraId="4098145C" w14:textId="77777777" w:rsidR="00745EAD" w:rsidRPr="004118CD" w:rsidRDefault="00745EAD" w:rsidP="00745EAD">
      <w:pPr>
        <w:pBdr>
          <w:top w:val="nil"/>
          <w:left w:val="nil"/>
          <w:bottom w:val="nil"/>
          <w:right w:val="nil"/>
          <w:between w:val="nil"/>
        </w:pBdr>
        <w:spacing w:line="276" w:lineRule="auto"/>
        <w:ind w:left="1843"/>
        <w:jc w:val="both"/>
        <w:rPr>
          <w:rFonts w:ascii="Calibri" w:eastAsiaTheme="minorHAnsi" w:hAnsi="Calibri" w:cs="Calibri"/>
          <w:lang w:val="es-PE" w:eastAsia="en-US"/>
        </w:rPr>
      </w:pPr>
    </w:p>
    <w:p w14:paraId="2551EBFC" w14:textId="2B573639"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eastAsiaTheme="minorHAnsi" w:hAnsi="Calibri" w:cs="Calibri"/>
          <w:lang w:val="es-PE" w:eastAsia="en-US"/>
        </w:rPr>
      </w:pPr>
      <w:r w:rsidRPr="004118CD">
        <w:rPr>
          <w:rFonts w:ascii="Calibri" w:eastAsiaTheme="minorHAnsi" w:hAnsi="Calibri" w:cs="Calibri"/>
          <w:lang w:val="es-PE" w:eastAsia="en-US"/>
        </w:rPr>
        <w:t xml:space="preserve">El incumplimiento reiterado de las obligaciones sujetas a penalidades. Para estos efectos se entiende como incumplimiento reiterado: la imposición por el CONCEDENTE de penalidades por un monto acumulado </w:t>
      </w:r>
      <w:r w:rsidR="000C1D7E" w:rsidRPr="004118CD">
        <w:rPr>
          <w:rFonts w:ascii="Calibri" w:eastAsiaTheme="minorHAnsi" w:hAnsi="Calibri" w:cs="Calibri"/>
          <w:lang w:val="es-PE" w:eastAsia="en-US"/>
        </w:rPr>
        <w:t>de __________</w:t>
      </w:r>
      <w:r w:rsidRPr="004118CD">
        <w:rPr>
          <w:rFonts w:ascii="Calibri" w:hAnsi="Calibri" w:cs="Calibri"/>
          <w:color w:val="000000"/>
        </w:rPr>
        <w:t xml:space="preserve"> UIT por </w:t>
      </w:r>
      <w:r w:rsidRPr="004118CD">
        <w:rPr>
          <w:rFonts w:ascii="Calibri" w:eastAsiaTheme="minorHAnsi" w:hAnsi="Calibri" w:cs="Calibri"/>
          <w:lang w:val="es-PE" w:eastAsia="en-US"/>
        </w:rPr>
        <w:t>Año Calendario, durante toda la vigencia de la Concesión.</w:t>
      </w:r>
    </w:p>
    <w:p w14:paraId="52D6DEDD" w14:textId="77777777" w:rsidR="00745EAD" w:rsidRPr="004118CD" w:rsidRDefault="00745EAD" w:rsidP="00745EAD">
      <w:pPr>
        <w:pBdr>
          <w:top w:val="nil"/>
          <w:left w:val="nil"/>
          <w:bottom w:val="nil"/>
          <w:right w:val="nil"/>
          <w:between w:val="nil"/>
        </w:pBdr>
        <w:spacing w:line="276" w:lineRule="auto"/>
        <w:ind w:left="1843"/>
        <w:jc w:val="both"/>
        <w:rPr>
          <w:rFonts w:ascii="Calibri" w:eastAsiaTheme="minorHAnsi" w:hAnsi="Calibri" w:cs="Calibri"/>
          <w:lang w:val="es-PE" w:eastAsia="en-US"/>
        </w:rPr>
      </w:pPr>
    </w:p>
    <w:p w14:paraId="1830A698" w14:textId="4D9FF41F"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color w:val="000000"/>
          <w:lang w:val="es-PE"/>
        </w:rPr>
      </w:pPr>
      <w:r w:rsidRPr="004118CD">
        <w:rPr>
          <w:rFonts w:ascii="Calibri" w:eastAsiaTheme="minorHAnsi" w:hAnsi="Calibri" w:cs="Calibri"/>
          <w:lang w:val="es-PE" w:eastAsia="en-US"/>
        </w:rPr>
        <w:t>El incumplimiento</w:t>
      </w:r>
      <w:r w:rsidRPr="004118CD">
        <w:rPr>
          <w:rFonts w:ascii="Calibri" w:hAnsi="Calibri" w:cs="Calibri"/>
          <w:color w:val="000000"/>
          <w:lang w:val="es-PE"/>
        </w:rPr>
        <w:t xml:space="preserve"> reiterado de los Niveles de Servicio que generen, en forma acumulada, la aplicación de deducciones por un monto mayor al </w:t>
      </w:r>
      <w:r w:rsidR="000C1D7E" w:rsidRPr="004118CD">
        <w:rPr>
          <w:rFonts w:ascii="Calibri" w:hAnsi="Calibri" w:cs="Calibri"/>
          <w:color w:val="000000"/>
          <w:lang w:val="es-PE"/>
        </w:rPr>
        <w:t>________</w:t>
      </w:r>
      <w:r w:rsidRPr="004118CD">
        <w:rPr>
          <w:rFonts w:ascii="Calibri" w:hAnsi="Calibri" w:cs="Calibri"/>
          <w:color w:val="000000"/>
          <w:lang w:val="es-PE"/>
        </w:rPr>
        <w:t xml:space="preserve"> (</w:t>
      </w:r>
      <w:r w:rsidR="000C1D7E" w:rsidRPr="004118CD">
        <w:rPr>
          <w:rFonts w:ascii="Calibri" w:hAnsi="Calibri" w:cs="Calibri"/>
          <w:color w:val="000000"/>
          <w:lang w:val="es-PE"/>
        </w:rPr>
        <w:t>__</w:t>
      </w:r>
      <w:r w:rsidRPr="004118CD">
        <w:rPr>
          <w:rFonts w:ascii="Calibri" w:hAnsi="Calibri" w:cs="Calibri"/>
          <w:color w:val="000000"/>
          <w:lang w:val="es-PE"/>
        </w:rPr>
        <w:t xml:space="preserve">%), durante un </w:t>
      </w:r>
      <w:r w:rsidRPr="004118CD">
        <w:rPr>
          <w:rFonts w:ascii="Calibri" w:eastAsiaTheme="minorHAnsi" w:hAnsi="Calibri" w:cs="Calibri"/>
          <w:lang w:val="es-PE" w:eastAsia="en-US"/>
        </w:rPr>
        <w:t>Año Calendario</w:t>
      </w:r>
      <w:r w:rsidRPr="004118CD">
        <w:rPr>
          <w:rFonts w:ascii="Calibri" w:hAnsi="Calibri" w:cs="Calibri"/>
          <w:color w:val="000000"/>
          <w:lang w:val="es-PE"/>
        </w:rPr>
        <w:t>, del importe total de la Garantía de Fiel Cumplimiento correspondiente, durante el Período de Operación.</w:t>
      </w:r>
    </w:p>
    <w:p w14:paraId="1D73D4A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color w:val="000000"/>
          <w:lang w:val="es-PE"/>
        </w:rPr>
      </w:pPr>
    </w:p>
    <w:p w14:paraId="7FB311A4" w14:textId="05DC737C"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color w:val="000000"/>
          <w:lang w:val="es-PE"/>
        </w:rPr>
        <w:t xml:space="preserve">La acumulación de deducciones no aplicadas a los PPD trimestrales que superen un monto equivalente al </w:t>
      </w:r>
      <w:r w:rsidR="000C1D7E" w:rsidRPr="004118CD">
        <w:rPr>
          <w:rFonts w:ascii="Calibri" w:hAnsi="Calibri" w:cs="Calibri"/>
          <w:color w:val="000000"/>
          <w:lang w:val="es-PE"/>
        </w:rPr>
        <w:t>__________</w:t>
      </w:r>
      <w:r w:rsidRPr="004118CD">
        <w:rPr>
          <w:rFonts w:ascii="Calibri" w:hAnsi="Calibri" w:cs="Calibri"/>
          <w:color w:val="000000"/>
          <w:lang w:val="es-PE"/>
        </w:rPr>
        <w:t xml:space="preserve"> (</w:t>
      </w:r>
      <w:r w:rsidR="000C1D7E" w:rsidRPr="004118CD">
        <w:rPr>
          <w:rFonts w:ascii="Calibri" w:hAnsi="Calibri" w:cs="Calibri"/>
          <w:color w:val="000000"/>
          <w:lang w:val="es-PE"/>
        </w:rPr>
        <w:t>__</w:t>
      </w:r>
      <w:r w:rsidRPr="004118CD">
        <w:rPr>
          <w:rFonts w:ascii="Calibri" w:hAnsi="Calibri" w:cs="Calibri"/>
          <w:color w:val="000000"/>
          <w:lang w:val="es-PE"/>
        </w:rPr>
        <w:t xml:space="preserve">%) del importe total de la Garantía de Fiel Cumplimiento del </w:t>
      </w:r>
      <w:r w:rsidRPr="004118CD">
        <w:rPr>
          <w:rFonts w:ascii="Calibri" w:eastAsiaTheme="minorHAnsi" w:hAnsi="Calibri" w:cs="Calibri"/>
          <w:lang w:val="es-PE" w:eastAsia="en-US"/>
        </w:rPr>
        <w:t>Año Calendario</w:t>
      </w:r>
      <w:r w:rsidRPr="004118CD" w:rsidDel="00AE5256">
        <w:rPr>
          <w:rFonts w:ascii="Calibri" w:hAnsi="Calibri" w:cs="Calibri"/>
          <w:color w:val="000000"/>
          <w:lang w:val="es-PE"/>
        </w:rPr>
        <w:t xml:space="preserve"> </w:t>
      </w:r>
      <w:r w:rsidRPr="004118CD">
        <w:rPr>
          <w:rFonts w:ascii="Calibri" w:hAnsi="Calibri" w:cs="Calibri"/>
          <w:color w:val="000000"/>
          <w:lang w:val="es-PE"/>
        </w:rPr>
        <w:t>correspondiente.</w:t>
      </w:r>
    </w:p>
    <w:p w14:paraId="13B8B924"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30A35798"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No cumplir los mandatos de los laudos arbitrales consentidos o decisiones de los peritos previstos en el presente Contrato en los plazos establecidos, emitidos en su contra, relacionados a la Concesión.</w:t>
      </w:r>
    </w:p>
    <w:p w14:paraId="056440E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721BB4B6"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Otorgar la hipoteca sobre la Concesión a favor de terceros diferente a los Acreedores Permitidos.</w:t>
      </w:r>
    </w:p>
    <w:p w14:paraId="2BF0AA8C"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ACB7D39" w14:textId="5A41A870"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 xml:space="preserve">Incumplimiento del pago a favor del CONCEDENTE por el restablecimiento del equilibrio económico financiero, de conformidad con el procedimiento previsto en el </w:t>
      </w:r>
      <w:r w:rsidRPr="00E77127">
        <w:rPr>
          <w:rFonts w:ascii="Calibri" w:hAnsi="Calibri" w:cs="Calibri"/>
          <w:lang w:val="es-PE"/>
        </w:rPr>
        <w:fldChar w:fldCharType="begin"/>
      </w:r>
      <w:r w:rsidRPr="004118CD">
        <w:rPr>
          <w:rFonts w:ascii="Calibri" w:hAnsi="Calibri" w:cs="Calibri"/>
          <w:lang w:val="es-PE"/>
        </w:rPr>
        <w:instrText xml:space="preserve"> REF _Ref178346757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CAPÍTULO IX</w:t>
      </w:r>
      <w:r w:rsidRPr="00E77127">
        <w:rPr>
          <w:rFonts w:ascii="Calibri" w:hAnsi="Calibri" w:cs="Calibri"/>
          <w:lang w:val="es-PE"/>
        </w:rPr>
        <w:fldChar w:fldCharType="end"/>
      </w:r>
      <w:r w:rsidRPr="004118CD">
        <w:rPr>
          <w:rFonts w:ascii="Calibri" w:hAnsi="Calibri" w:cs="Calibri"/>
          <w:b/>
          <w:lang w:val="es-PE"/>
        </w:rPr>
        <w:t>.</w:t>
      </w:r>
    </w:p>
    <w:p w14:paraId="7B8FCEAB"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56F86397" w14:textId="75471DFB"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Manipular, editar o entregar información falsa, mediante el SIDIG.</w:t>
      </w:r>
    </w:p>
    <w:p w14:paraId="1211803C"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471323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incumplimiento de las obligaciones reguladas expresamente como graves y causal de Terminación en el Contrato, distinta a las detalladas en los Literales precedentes.</w:t>
      </w:r>
    </w:p>
    <w:p w14:paraId="45A17A6C"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5EE24B69"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inicio, a solicitud del Poder Ejecutivo, de un proceso de disolución, de acuerdo con lo establecido en el artículo 410 de la Ley N° 26887, Ley General de Sociedades o norma que la modifique o sustituya.</w:t>
      </w:r>
    </w:p>
    <w:p w14:paraId="2A73F49B" w14:textId="77777777" w:rsidR="00745EAD" w:rsidRPr="004118CD" w:rsidRDefault="00745EAD" w:rsidP="00745EAD">
      <w:pPr>
        <w:pBdr>
          <w:top w:val="nil"/>
          <w:left w:val="nil"/>
          <w:bottom w:val="nil"/>
          <w:right w:val="nil"/>
          <w:between w:val="nil"/>
        </w:pBdr>
        <w:tabs>
          <w:tab w:val="left" w:pos="1843"/>
        </w:tabs>
        <w:spacing w:line="276" w:lineRule="auto"/>
        <w:ind w:left="1843"/>
        <w:jc w:val="both"/>
        <w:rPr>
          <w:rFonts w:ascii="Calibri" w:hAnsi="Calibri" w:cs="Calibri"/>
          <w:lang w:val="es-PE"/>
        </w:rPr>
      </w:pPr>
    </w:p>
    <w:p w14:paraId="3D7BA2A5" w14:textId="77777777" w:rsidR="00745EAD" w:rsidRPr="004118CD" w:rsidRDefault="00745EAD" w:rsidP="00745EAD">
      <w:pPr>
        <w:pBdr>
          <w:top w:val="nil"/>
          <w:left w:val="nil"/>
          <w:bottom w:val="nil"/>
          <w:right w:val="nil"/>
          <w:between w:val="nil"/>
        </w:pBdr>
        <w:spacing w:line="276" w:lineRule="auto"/>
        <w:ind w:left="1560"/>
        <w:jc w:val="both"/>
        <w:rPr>
          <w:rFonts w:ascii="Calibri" w:hAnsi="Calibri" w:cs="Calibri"/>
          <w:color w:val="000000"/>
          <w:lang w:val="es-PE"/>
        </w:rPr>
      </w:pPr>
      <w:r w:rsidRPr="004118CD">
        <w:rPr>
          <w:rFonts w:ascii="Calibri" w:hAnsi="Calibri" w:cs="Calibri"/>
          <w:color w:val="000000"/>
          <w:lang w:val="es-PE"/>
        </w:rPr>
        <w:t xml:space="preserve">Para efectos de lo establecido en esta cláusula, el incumplimiento de las obligaciones del CONCESIONARIO debe obedecer a causas que no se encuentren comprendidas dentro de los supuestos de fuerza mayor o caso fortuito. </w:t>
      </w:r>
    </w:p>
    <w:p w14:paraId="4B1B6098" w14:textId="77777777" w:rsidR="00745EAD" w:rsidRPr="004118CD" w:rsidRDefault="00745EAD" w:rsidP="00745EAD">
      <w:pPr>
        <w:pBdr>
          <w:top w:val="nil"/>
          <w:left w:val="nil"/>
          <w:bottom w:val="nil"/>
          <w:right w:val="nil"/>
          <w:between w:val="nil"/>
        </w:pBdr>
        <w:spacing w:line="276" w:lineRule="auto"/>
        <w:ind w:left="1560"/>
        <w:jc w:val="both"/>
        <w:rPr>
          <w:rFonts w:ascii="Calibri" w:hAnsi="Calibri" w:cs="Calibri"/>
          <w:color w:val="000000"/>
          <w:lang w:val="es-PE"/>
        </w:rPr>
      </w:pPr>
    </w:p>
    <w:p w14:paraId="74557A16"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rPr>
      </w:pPr>
      <w:r w:rsidRPr="004118CD">
        <w:rPr>
          <w:rFonts w:ascii="Calibri" w:hAnsi="Calibri" w:cs="Calibri"/>
          <w:color w:val="000000"/>
          <w:lang w:val="es-PE"/>
        </w:rPr>
        <w:t xml:space="preserve">La Terminación por incumplimiento del CONCESIONARIO no genera ningún derecho de indemnización a favor del CONCESIONARIO por concepto de daños y perjuicios. </w:t>
      </w:r>
    </w:p>
    <w:p w14:paraId="0E399A27"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p>
    <w:p w14:paraId="52DB7CE5"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La Terminación por incumplimiento del CONCESIONARIO surtirá efectos independientemente de haber sido sometida a un procedimiento arbitral o a función decisoria de la Junta de Resolución de Disputas. </w:t>
      </w:r>
    </w:p>
    <w:p w14:paraId="495335E8"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p>
    <w:p w14:paraId="1847E185" w14:textId="25B99305"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16.11</w:t>
      </w:r>
      <w:r w:rsidR="00BA1B8D"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_Ref188429705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16.14</w:t>
      </w:r>
      <w:r w:rsidR="00797303" w:rsidRPr="00E77127">
        <w:rPr>
          <w:rFonts w:ascii="Calibri" w:hAnsi="Calibri" w:cs="Calibri"/>
          <w:color w:val="000000"/>
          <w:lang w:val="es-PE"/>
        </w:rPr>
        <w:fldChar w:fldCharType="end"/>
      </w:r>
      <w:r w:rsidRPr="004118CD">
        <w:rPr>
          <w:rFonts w:ascii="Calibri" w:hAnsi="Calibri" w:cs="Calibri"/>
          <w:color w:val="000000"/>
          <w:lang w:val="es-PE"/>
        </w:rPr>
        <w:t>, sin perjuicio de la aplicación de las penalidades o deducciones que le fueran aplicables a la fecha de Terminación.</w:t>
      </w:r>
    </w:p>
    <w:p w14:paraId="18A375CC" w14:textId="77777777" w:rsidR="00745EAD" w:rsidRPr="004118CD" w:rsidRDefault="00745EAD" w:rsidP="00745EAD">
      <w:pPr>
        <w:pBdr>
          <w:top w:val="nil"/>
          <w:left w:val="nil"/>
          <w:bottom w:val="nil"/>
          <w:right w:val="nil"/>
          <w:between w:val="nil"/>
        </w:pBdr>
        <w:spacing w:line="276" w:lineRule="auto"/>
        <w:ind w:left="1560"/>
        <w:jc w:val="both"/>
        <w:rPr>
          <w:rFonts w:ascii="Calibri" w:hAnsi="Calibri" w:cs="Calibri"/>
          <w:color w:val="000000"/>
          <w:lang w:val="es-PE"/>
        </w:rPr>
      </w:pPr>
    </w:p>
    <w:p w14:paraId="51EADBB7"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b/>
          <w:color w:val="000000"/>
          <w:u w:val="single"/>
          <w:lang w:val="es-PE"/>
        </w:rPr>
      </w:pPr>
      <w:bookmarkStart w:id="460" w:name="_Ref188429871"/>
      <w:r w:rsidRPr="004118CD">
        <w:rPr>
          <w:rFonts w:ascii="Calibri" w:hAnsi="Calibri" w:cs="Calibri"/>
          <w:color w:val="000000"/>
          <w:u w:val="single"/>
          <w:lang w:val="es-PE"/>
        </w:rPr>
        <w:t>Por incumplimiento del CONCEDENTE</w:t>
      </w:r>
      <w:bookmarkEnd w:id="460"/>
    </w:p>
    <w:p w14:paraId="39FBD5B2"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0D41DBD1" w14:textId="4A5E8DB1"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r w:rsidRPr="004118CD">
        <w:rPr>
          <w:rFonts w:ascii="Calibri" w:hAnsi="Calibri" w:cs="Calibri"/>
          <w:color w:val="000000"/>
          <w:lang w:val="es-PE"/>
        </w:rPr>
        <w:t>El CONCESIONARIO podrá poner término anticipadamente al Contrato de Concesión en caso el CONCEDENTE incurra en incumplimiento grave de sus obligaciones contractuales y no lo subsane de acuerdo con lo establecido en la Cláusula</w:t>
      </w:r>
      <w:r w:rsidR="00043463" w:rsidRPr="004118CD">
        <w:rPr>
          <w:rFonts w:ascii="Calibri" w:hAnsi="Calibri" w:cs="Calibri"/>
          <w:color w:val="000000"/>
          <w:lang w:val="es-PE"/>
        </w:rPr>
        <w:t xml:space="preserve"> 16.3</w:t>
      </w:r>
      <w:r w:rsidRPr="004118CD">
        <w:rPr>
          <w:rFonts w:ascii="Calibri" w:hAnsi="Calibri" w:cs="Calibri"/>
          <w:color w:val="000000"/>
          <w:lang w:val="es-PE"/>
        </w:rPr>
        <w:t>, en los siguientes supuestos:</w:t>
      </w:r>
    </w:p>
    <w:p w14:paraId="329AA5B6"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71D40736" w14:textId="5B49FB42" w:rsidR="00745EAD" w:rsidRPr="004118CD" w:rsidRDefault="00745EAD" w:rsidP="00745EAD">
      <w:pPr>
        <w:widowControl/>
        <w:numPr>
          <w:ilvl w:val="0"/>
          <w:numId w:val="408"/>
        </w:numPr>
        <w:pBdr>
          <w:top w:val="nil"/>
          <w:left w:val="nil"/>
          <w:bottom w:val="nil"/>
          <w:right w:val="nil"/>
          <w:between w:val="nil"/>
        </w:pBdr>
        <w:autoSpaceDE w:val="0"/>
        <w:autoSpaceDN w:val="0"/>
        <w:adjustRightInd w:val="0"/>
        <w:spacing w:line="276" w:lineRule="auto"/>
        <w:ind w:left="1843" w:hanging="425"/>
        <w:jc w:val="both"/>
        <w:rPr>
          <w:rFonts w:ascii="Calibri" w:hAnsi="Calibri" w:cs="Calibri"/>
          <w:lang w:val="es-PE"/>
        </w:rPr>
      </w:pPr>
      <w:r w:rsidRPr="004118CD">
        <w:rPr>
          <w:rFonts w:ascii="Calibri" w:hAnsi="Calibri" w:cs="Calibri"/>
          <w:lang w:val="es-PE"/>
        </w:rPr>
        <w:t xml:space="preserve">Incumplimiento injustificado del pago de la compensación a favor del CONCESIONARIO, por el restablecimiento del equilibrio económico financiero, de conformidad con el procedimiento previsto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_Ref177762881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IX</w:t>
      </w:r>
      <w:r w:rsidR="008F10A7" w:rsidRPr="00E77127">
        <w:rPr>
          <w:rFonts w:ascii="Calibri" w:hAnsi="Calibri" w:cs="Calibri"/>
          <w:lang w:val="es-PE"/>
        </w:rPr>
        <w:fldChar w:fldCharType="end"/>
      </w:r>
      <w:r w:rsidRPr="004118CD">
        <w:rPr>
          <w:rFonts w:ascii="Calibri" w:hAnsi="Calibri" w:cs="Calibri"/>
          <w:lang w:val="es-PE"/>
        </w:rPr>
        <w:t>.</w:t>
      </w:r>
    </w:p>
    <w:p w14:paraId="6E25A97C" w14:textId="77777777" w:rsidR="00745EAD" w:rsidRPr="004118CD" w:rsidRDefault="00745EAD" w:rsidP="00745EAD">
      <w:pPr>
        <w:widowControl/>
        <w:pBdr>
          <w:top w:val="nil"/>
          <w:left w:val="nil"/>
          <w:bottom w:val="nil"/>
          <w:right w:val="nil"/>
          <w:between w:val="nil"/>
        </w:pBdr>
        <w:autoSpaceDE w:val="0"/>
        <w:autoSpaceDN w:val="0"/>
        <w:adjustRightInd w:val="0"/>
        <w:spacing w:line="276" w:lineRule="auto"/>
        <w:ind w:left="1843"/>
        <w:jc w:val="both"/>
        <w:rPr>
          <w:rFonts w:ascii="Calibri" w:hAnsi="Calibri" w:cs="Calibri"/>
          <w:lang w:val="es-PE"/>
        </w:rPr>
      </w:pPr>
    </w:p>
    <w:p w14:paraId="35E3F874" w14:textId="5AC0D04C" w:rsidR="00745EAD" w:rsidRPr="004118CD" w:rsidRDefault="00745EAD" w:rsidP="00745EAD">
      <w:pPr>
        <w:widowControl/>
        <w:numPr>
          <w:ilvl w:val="0"/>
          <w:numId w:val="408"/>
        </w:numPr>
        <w:pBdr>
          <w:top w:val="nil"/>
          <w:left w:val="nil"/>
          <w:bottom w:val="nil"/>
          <w:right w:val="nil"/>
          <w:between w:val="nil"/>
        </w:pBdr>
        <w:autoSpaceDE w:val="0"/>
        <w:autoSpaceDN w:val="0"/>
        <w:adjustRightInd w:val="0"/>
        <w:spacing w:line="276" w:lineRule="auto"/>
        <w:ind w:left="1843" w:hanging="425"/>
        <w:jc w:val="both"/>
        <w:rPr>
          <w:rFonts w:ascii="Calibri" w:eastAsiaTheme="minorHAnsi" w:hAnsi="Calibri" w:cs="Calibri"/>
          <w:lang w:val="es-PE" w:eastAsia="en-US"/>
        </w:rPr>
      </w:pPr>
      <w:r w:rsidRPr="004118CD">
        <w:rPr>
          <w:rFonts w:ascii="Calibri" w:hAnsi="Calibri" w:cs="Calibri"/>
          <w:lang w:val="es-PE"/>
        </w:rPr>
        <w:t>Incumplimiento en los pagos del PPD</w:t>
      </w:r>
      <w:r w:rsidR="001C46B4">
        <w:rPr>
          <w:rFonts w:ascii="Calibri" w:hAnsi="Calibri" w:cs="Calibri"/>
          <w:lang w:val="es-PE"/>
        </w:rPr>
        <w:t xml:space="preserve"> y/o PPO</w:t>
      </w:r>
      <w:r w:rsidRPr="004118CD">
        <w:rPr>
          <w:rFonts w:ascii="Calibri" w:hAnsi="Calibri" w:cs="Calibri"/>
          <w:lang w:val="es-PE"/>
        </w:rPr>
        <w:t>, en un plazo máximo de sesenta (60) Días Calendario consecutivos, a partir de que dicha obligación sea exigible,</w:t>
      </w:r>
      <w:r w:rsidRPr="004118CD">
        <w:rPr>
          <w:rFonts w:ascii="Calibri" w:eastAsiaTheme="minorHAnsi" w:hAnsi="Calibri" w:cs="Calibri"/>
          <w:sz w:val="24"/>
          <w:szCs w:val="24"/>
          <w:lang w:val="es-PE"/>
        </w:rPr>
        <w:t xml:space="preserve"> </w:t>
      </w:r>
      <w:r w:rsidRPr="004118CD">
        <w:rPr>
          <w:rFonts w:ascii="Calibri" w:hAnsi="Calibri" w:cs="Calibri"/>
          <w:lang w:val="es-PE"/>
        </w:rPr>
        <w:t xml:space="preserve">de acuerdo con </w:t>
      </w:r>
      <w:r w:rsidRPr="004118CD">
        <w:rPr>
          <w:rFonts w:ascii="Calibri" w:hAnsi="Calibri" w:cs="Calibri"/>
        </w:rPr>
        <w:t xml:space="preserve">el procedimiento previsto en el Apéndice 1 del </w:t>
      </w:r>
      <w:r w:rsidR="003C5BF4" w:rsidRPr="00E77127">
        <w:rPr>
          <w:rFonts w:ascii="Calibri" w:hAnsi="Calibri" w:cs="Calibri"/>
        </w:rPr>
        <w:fldChar w:fldCharType="begin"/>
      </w:r>
      <w:r w:rsidR="003C5BF4" w:rsidRPr="004118CD">
        <w:rPr>
          <w:rFonts w:ascii="Calibri" w:hAnsi="Calibri" w:cs="Calibri"/>
        </w:rPr>
        <w:instrText xml:space="preserve"> REF _Ref177765453 \n \h </w:instrText>
      </w:r>
      <w:r w:rsidR="004118CD">
        <w:rPr>
          <w:rFonts w:ascii="Calibri" w:hAnsi="Calibri" w:cs="Calibri"/>
        </w:rPr>
        <w:instrText xml:space="preserve"> \* MERGEFORMAT </w:instrText>
      </w:r>
      <w:r w:rsidR="003C5BF4" w:rsidRPr="00E77127">
        <w:rPr>
          <w:rFonts w:ascii="Calibri" w:hAnsi="Calibri" w:cs="Calibri"/>
        </w:rPr>
      </w:r>
      <w:r w:rsidR="003C5BF4" w:rsidRPr="00E77127">
        <w:rPr>
          <w:rFonts w:ascii="Calibri" w:hAnsi="Calibri" w:cs="Calibri"/>
        </w:rPr>
        <w:fldChar w:fldCharType="separate"/>
      </w:r>
      <w:r w:rsidR="003C5BF4" w:rsidRPr="004118CD">
        <w:rPr>
          <w:rFonts w:ascii="Calibri" w:hAnsi="Calibri" w:cs="Calibri"/>
        </w:rPr>
        <w:t>ANEXO 11</w:t>
      </w:r>
      <w:r w:rsidR="003C5BF4" w:rsidRPr="00E77127">
        <w:rPr>
          <w:rFonts w:ascii="Calibri" w:hAnsi="Calibri" w:cs="Calibri"/>
        </w:rPr>
        <w:fldChar w:fldCharType="end"/>
      </w:r>
      <w:r w:rsidRPr="004118CD">
        <w:rPr>
          <w:rFonts w:ascii="Calibri" w:hAnsi="Calibri" w:cs="Calibri"/>
        </w:rPr>
        <w:t>.</w:t>
      </w:r>
      <w:r w:rsidRPr="004118CD">
        <w:rPr>
          <w:rFonts w:ascii="Calibri" w:eastAsiaTheme="minorHAnsi" w:hAnsi="Calibri" w:cs="Calibri"/>
          <w:sz w:val="24"/>
          <w:szCs w:val="24"/>
          <w:lang w:val="es-PE"/>
        </w:rPr>
        <w:t xml:space="preserve"> </w:t>
      </w:r>
      <w:r w:rsidRPr="004118CD">
        <w:rPr>
          <w:rFonts w:ascii="Calibri" w:eastAsiaTheme="minorHAnsi" w:hAnsi="Calibri" w:cs="Calibri"/>
          <w:lang w:val="es-PE" w:eastAsia="en-US"/>
        </w:rPr>
        <w:t>De incurrirse en este supuesto, el Fiduciario comunicará al CONCEDENTE, al CONCESIONARIO y a los financiadores dicho evento.</w:t>
      </w:r>
    </w:p>
    <w:p w14:paraId="05BF3E1B" w14:textId="77777777" w:rsidR="00745EAD" w:rsidRPr="004118CD" w:rsidRDefault="00745EAD" w:rsidP="00745EAD">
      <w:pPr>
        <w:widowControl/>
        <w:pBdr>
          <w:top w:val="nil"/>
          <w:left w:val="nil"/>
          <w:bottom w:val="nil"/>
          <w:right w:val="nil"/>
          <w:between w:val="nil"/>
        </w:pBdr>
        <w:autoSpaceDE w:val="0"/>
        <w:autoSpaceDN w:val="0"/>
        <w:adjustRightInd w:val="0"/>
        <w:spacing w:line="276" w:lineRule="auto"/>
        <w:ind w:left="1843"/>
        <w:jc w:val="both"/>
        <w:rPr>
          <w:rFonts w:ascii="Calibri" w:eastAsiaTheme="minorHAnsi" w:hAnsi="Calibri" w:cs="Calibri"/>
          <w:lang w:val="es-PE" w:eastAsia="en-US"/>
        </w:rPr>
      </w:pPr>
    </w:p>
    <w:p w14:paraId="1D96525E" w14:textId="2EFAC263" w:rsidR="00A6185B" w:rsidRPr="00A6185B" w:rsidRDefault="00745EAD" w:rsidP="00A6185B">
      <w:pPr>
        <w:widowControl/>
        <w:numPr>
          <w:ilvl w:val="0"/>
          <w:numId w:val="408"/>
        </w:numPr>
        <w:pBdr>
          <w:top w:val="nil"/>
          <w:left w:val="nil"/>
          <w:bottom w:val="nil"/>
          <w:right w:val="nil"/>
          <w:between w:val="nil"/>
        </w:pBdr>
        <w:autoSpaceDE w:val="0"/>
        <w:autoSpaceDN w:val="0"/>
        <w:adjustRightInd w:val="0"/>
        <w:spacing w:line="276" w:lineRule="auto"/>
        <w:ind w:left="1843" w:hanging="425"/>
        <w:jc w:val="both"/>
        <w:rPr>
          <w:rFonts w:ascii="Calibri" w:eastAsiaTheme="minorHAnsi" w:hAnsi="Calibri" w:cs="Calibri"/>
          <w:lang w:val="es-PE" w:eastAsia="en-US"/>
        </w:rPr>
      </w:pPr>
      <w:r w:rsidRPr="004118CD">
        <w:rPr>
          <w:rFonts w:ascii="Calibri" w:hAnsi="Calibri" w:cs="Calibri"/>
          <w:lang w:val="es-PE"/>
        </w:rPr>
        <w:t>No cumplir con las decisiones de la Junta de Resolución de Disputas o los laudos arbitrales, salvo que la ejecución del laudo arbitral haya sido suspendida conforme a las Leyes y Disposiciones Aplicables.</w:t>
      </w:r>
    </w:p>
    <w:p w14:paraId="7242F21A" w14:textId="77777777" w:rsidR="00A6185B" w:rsidRDefault="00A6185B" w:rsidP="00745EAD">
      <w:pPr>
        <w:pBdr>
          <w:top w:val="nil"/>
          <w:left w:val="nil"/>
          <w:bottom w:val="nil"/>
          <w:right w:val="nil"/>
          <w:between w:val="nil"/>
        </w:pBdr>
        <w:spacing w:line="276" w:lineRule="auto"/>
        <w:ind w:left="1559"/>
        <w:jc w:val="both"/>
        <w:rPr>
          <w:rFonts w:ascii="Calibri" w:hAnsi="Calibri" w:cs="Calibri"/>
          <w:lang w:val="es-PE"/>
        </w:rPr>
      </w:pPr>
    </w:p>
    <w:p w14:paraId="7179FEA7" w14:textId="4A4C7575"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r w:rsidRPr="004118CD">
        <w:rPr>
          <w:rFonts w:ascii="Calibri" w:hAnsi="Calibri" w:cs="Calibri"/>
          <w:lang w:val="es-PE"/>
        </w:rPr>
        <w:t xml:space="preserve">En los supuestos a) y b), el CONCESIONARIO requerirá al CONCEDENTE, vía notarial, la subsanación del incumplimiento de acuerdo con el procedimiento establecido en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_Ref188427420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16.3</w:t>
      </w:r>
      <w:r w:rsidR="00DC3D86" w:rsidRPr="00E77127">
        <w:rPr>
          <w:rFonts w:ascii="Calibri" w:hAnsi="Calibri" w:cs="Calibri"/>
          <w:lang w:val="es-PE"/>
        </w:rPr>
        <w:fldChar w:fldCharType="end"/>
      </w:r>
      <w:r w:rsidRPr="004118CD">
        <w:rPr>
          <w:rFonts w:ascii="Calibri" w:hAnsi="Calibri" w:cs="Calibri"/>
          <w:lang w:val="es-PE"/>
        </w:rPr>
        <w:t xml:space="preserve">, sin perjuicio de la posibilidad de que las Partes del Contrato de Concesión recurran al mecanismo de solución de controversias previsto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w:t>
      </w:r>
    </w:p>
    <w:p w14:paraId="702B4886"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p>
    <w:p w14:paraId="478A2042"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r w:rsidRPr="004118CD">
        <w:rPr>
          <w:rFonts w:ascii="Calibri" w:hAnsi="Calibri" w:cs="Calibri"/>
          <w:lang w:val="es-PE"/>
        </w:rPr>
        <w:t>Vencido el plazo otorgado por el CONCESIONARIO sin que se haya producido la subsanación del incumplimiento, el CONCESIONARIO podrá invocar la Terminación mediante una comunicación por escrito remitida al CONCEDENTE, a los Acreedores Permitidos y al Supervisor, según corresponda.</w:t>
      </w:r>
    </w:p>
    <w:p w14:paraId="19046D41"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p>
    <w:p w14:paraId="59E011F5"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r w:rsidRPr="004118CD">
        <w:rPr>
          <w:rFonts w:ascii="Calibri" w:hAnsi="Calibri" w:cs="Calibri"/>
          <w:lang w:val="es-PE"/>
        </w:rPr>
        <w:t>Para efectos de lo establecido en esta cláusula, el incumplimiento de las obligaciones del CONCEDENTE, indicadas en los literales precedentes, debe obedecer a causas directamente imputables al CONCEDENTE y que no se encuentren comprendidas dentro de los supuestos de fuerza mayor o caso fortuito.</w:t>
      </w:r>
    </w:p>
    <w:p w14:paraId="041DB874"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p>
    <w:p w14:paraId="0339E275"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r w:rsidRPr="004118CD">
        <w:rPr>
          <w:rFonts w:ascii="Calibri" w:hAnsi="Calibri" w:cs="Calibri"/>
          <w:lang w:val="es-PE"/>
        </w:rPr>
        <w:t>La Terminación por incumplimiento del CONCEDENTE surtirá efectos independientemente de haber sido sometida tal Terminación a procedimiento arbitral.</w:t>
      </w:r>
    </w:p>
    <w:p w14:paraId="5EB14B57"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p>
    <w:p w14:paraId="52A42239" w14:textId="76C71F58"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_Ref188428534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16.15</w:t>
      </w:r>
      <w:r w:rsidR="00797303" w:rsidRPr="00E77127">
        <w:rPr>
          <w:rFonts w:ascii="Calibri" w:hAnsi="Calibri" w:cs="Calibri"/>
          <w:color w:val="000000"/>
          <w:lang w:val="es-PE"/>
        </w:rPr>
        <w:fldChar w:fldCharType="end"/>
      </w:r>
      <w:r w:rsidRPr="004118CD">
        <w:rPr>
          <w:rFonts w:ascii="Calibri" w:hAnsi="Calibri" w:cs="Calibri"/>
          <w:color w:val="000000"/>
          <w:lang w:val="es-PE"/>
        </w:rPr>
        <w:t>, sin perjuicio de la aplicación de las penalidades o deducciones que le fueran aplicables a la fecha de Terminación.</w:t>
      </w:r>
    </w:p>
    <w:p w14:paraId="7DC1B879" w14:textId="77777777" w:rsidR="00745EAD" w:rsidRPr="004118CD" w:rsidRDefault="00745EAD" w:rsidP="00745EAD">
      <w:pPr>
        <w:pBdr>
          <w:top w:val="nil"/>
          <w:left w:val="nil"/>
          <w:bottom w:val="nil"/>
          <w:right w:val="nil"/>
          <w:between w:val="nil"/>
        </w:pBdr>
        <w:spacing w:line="276" w:lineRule="auto"/>
        <w:ind w:left="1560"/>
        <w:jc w:val="both"/>
        <w:rPr>
          <w:rFonts w:ascii="Calibri" w:hAnsi="Calibri" w:cs="Calibri"/>
          <w:color w:val="000000"/>
          <w:lang w:val="es-PE"/>
        </w:rPr>
      </w:pPr>
    </w:p>
    <w:p w14:paraId="0BCEFD03" w14:textId="77777777" w:rsidR="00745EAD" w:rsidRPr="004118CD" w:rsidRDefault="00745EAD" w:rsidP="00745EAD">
      <w:pPr>
        <w:widowControl/>
        <w:numPr>
          <w:ilvl w:val="2"/>
          <w:numId w:val="130"/>
        </w:numPr>
        <w:pBdr>
          <w:top w:val="nil"/>
          <w:left w:val="nil"/>
          <w:bottom w:val="nil"/>
          <w:right w:val="nil"/>
          <w:between w:val="nil"/>
        </w:pBdr>
        <w:spacing w:line="276" w:lineRule="auto"/>
        <w:ind w:left="1418" w:hanging="851"/>
        <w:jc w:val="both"/>
        <w:rPr>
          <w:rFonts w:ascii="Calibri" w:hAnsi="Calibri" w:cs="Calibri"/>
          <w:color w:val="000000"/>
          <w:u w:val="single"/>
          <w:lang w:val="es-PE"/>
        </w:rPr>
      </w:pPr>
      <w:r w:rsidRPr="004118CD">
        <w:rPr>
          <w:rFonts w:ascii="Calibri" w:hAnsi="Calibri" w:cs="Calibri"/>
          <w:color w:val="000000"/>
          <w:u w:val="single"/>
          <w:lang w:val="es-PE"/>
        </w:rPr>
        <w:t>Por</w:t>
      </w:r>
      <w:r w:rsidRPr="004118CD">
        <w:rPr>
          <w:rFonts w:ascii="Calibri" w:hAnsi="Calibri" w:cs="Calibri"/>
          <w:b/>
          <w:color w:val="000000"/>
          <w:u w:val="single"/>
          <w:lang w:val="es-PE"/>
        </w:rPr>
        <w:t xml:space="preserve"> </w:t>
      </w:r>
      <w:r w:rsidRPr="004118CD">
        <w:rPr>
          <w:rFonts w:ascii="Calibri" w:hAnsi="Calibri" w:cs="Calibri"/>
          <w:color w:val="000000"/>
          <w:u w:val="single"/>
          <w:lang w:val="es-PE"/>
        </w:rPr>
        <w:t>decisión unilateral del CONCEDENTE</w:t>
      </w:r>
    </w:p>
    <w:p w14:paraId="1ECD03BB"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197A43D4" w14:textId="587AD688" w:rsidR="00413487" w:rsidRPr="004118CD" w:rsidRDefault="00745EAD" w:rsidP="00413487">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Por razones de interés público, debidamente motivadas, el CONCEDENTE tiene la facultad de terminar el Contrato, debiendo notificar previamente y por escrito al CONCESIONARIO y a los Acreedores Permitidos, con una antelación no menor a seis (6) meses del plazo previsto para la Terminación. </w:t>
      </w:r>
    </w:p>
    <w:p w14:paraId="3462C36F" w14:textId="77777777" w:rsidR="00413487" w:rsidRPr="004118CD" w:rsidRDefault="00413487" w:rsidP="00413487">
      <w:pPr>
        <w:widowControl/>
        <w:pBdr>
          <w:top w:val="nil"/>
          <w:left w:val="nil"/>
          <w:bottom w:val="nil"/>
          <w:right w:val="nil"/>
          <w:between w:val="nil"/>
        </w:pBdr>
        <w:spacing w:line="276" w:lineRule="auto"/>
        <w:ind w:left="1418"/>
        <w:jc w:val="both"/>
        <w:rPr>
          <w:rFonts w:ascii="Calibri" w:hAnsi="Calibri" w:cs="Calibri"/>
          <w:color w:val="000000"/>
          <w:lang w:val="es-PE"/>
        </w:rPr>
      </w:pPr>
    </w:p>
    <w:p w14:paraId="0288DA5C" w14:textId="500A6D67" w:rsidR="00413487" w:rsidRPr="004118CD" w:rsidRDefault="00413487" w:rsidP="00413487">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Durante el plazo de seis (6) meses, previsto en el párrafo anterior: (i) los derechos y obligaciones de las Partes establecidas en el Contrato de Concesión se mantendrán vigentes; y (ii) el CONCESIONARIO no se encontrará obligado a cumplir con las obligaciones del Contrato de Concesión que impliquen que el CONCESIONARIO realice inversiones, salvo por </w:t>
      </w:r>
      <w:r w:rsidRPr="004118CD">
        <w:rPr>
          <w:rFonts w:ascii="Calibri" w:hAnsi="Calibri" w:cs="Calibri"/>
          <w:color w:val="000000"/>
        </w:rPr>
        <w:t>aquellas obligaciones</w:t>
      </w:r>
      <w:r w:rsidRPr="004118CD">
        <w:rPr>
          <w:rFonts w:ascii="Calibri" w:hAnsi="Calibri" w:cs="Calibri"/>
          <w:color w:val="000000"/>
          <w:lang w:val="es-PE"/>
        </w:rPr>
        <w:t xml:space="preserve"> relacionadas con el mantenimiento preventivo y correctivo previsto en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_Ref177052781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VII</w:t>
      </w:r>
      <w:r w:rsidR="00661467" w:rsidRPr="00E77127">
        <w:rPr>
          <w:rFonts w:ascii="Calibri" w:hAnsi="Calibri" w:cs="Calibri"/>
          <w:color w:val="000000"/>
          <w:lang w:val="es-PE"/>
        </w:rPr>
        <w:fldChar w:fldCharType="end"/>
      </w:r>
      <w:r w:rsidRPr="004118CD">
        <w:rPr>
          <w:rFonts w:ascii="Calibri" w:hAnsi="Calibri" w:cs="Calibri"/>
          <w:color w:val="000000"/>
          <w:lang w:val="es-PE"/>
        </w:rPr>
        <w:t xml:space="preserve"> del Contrato.</w:t>
      </w:r>
    </w:p>
    <w:p w14:paraId="7605C500"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6639074" w14:textId="3B13DAC4"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El ejercicio de esta facultad por parte del CONCEDENTE será sin perjuicio de lo dispuesto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_Ref188428534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16.15</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44A98AEE"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3743AFAB" w14:textId="6C388FA0"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_Ref188428534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16.15</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sin perjuicio de la aplicación de las penalidades o deducciones que le fueran aplicables a la fecha de Terminación. </w:t>
      </w:r>
    </w:p>
    <w:p w14:paraId="3AB6F97B" w14:textId="77777777" w:rsidR="00745EAD" w:rsidRPr="004118CD" w:rsidRDefault="00745EAD" w:rsidP="00745EAD">
      <w:pPr>
        <w:pBdr>
          <w:top w:val="nil"/>
          <w:left w:val="nil"/>
          <w:bottom w:val="nil"/>
          <w:right w:val="nil"/>
          <w:between w:val="nil"/>
        </w:pBdr>
        <w:spacing w:line="276" w:lineRule="auto"/>
        <w:ind w:left="720"/>
        <w:jc w:val="both"/>
        <w:rPr>
          <w:rFonts w:ascii="Calibri" w:hAnsi="Calibri" w:cs="Calibri"/>
          <w:color w:val="000000"/>
          <w:lang w:val="es-PE"/>
        </w:rPr>
      </w:pPr>
    </w:p>
    <w:p w14:paraId="188DACAB"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color w:val="000000"/>
          <w:u w:val="single"/>
          <w:lang w:val="es-PE"/>
        </w:rPr>
      </w:pPr>
      <w:bookmarkStart w:id="461" w:name="_Ref188429027"/>
      <w:r w:rsidRPr="004118CD">
        <w:rPr>
          <w:rFonts w:ascii="Calibri" w:hAnsi="Calibri" w:cs="Calibri"/>
          <w:color w:val="000000"/>
          <w:u w:val="single"/>
          <w:lang w:val="es-PE"/>
        </w:rPr>
        <w:t>Por fuerza mayor o caso fortuito</w:t>
      </w:r>
      <w:bookmarkEnd w:id="461"/>
    </w:p>
    <w:p w14:paraId="0E25CC74"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B2137AF"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El CONCEDENTE o el CONCESIONARIO tendrá la opción de resolver el Contrato de Concesión por eventos de fuerza mayor o caso fortuito, siempre y cuando se verifique que se trata de alguno(s) de los eventos mencionados en el mismo y que haya vencido el plazo máximo de Suspensión.</w:t>
      </w:r>
    </w:p>
    <w:p w14:paraId="24622199"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63AFA912"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Adicionalmente, para que el evento de fuerza mayor o caso fortuito sea causal de Terminación, deberá impedir a alguna de las Partes del Contrato de Concesión, cumplir con las obligaciones a su cargo o cause su cumplimiento parcial, tardío o defectuoso, generando una afectación a la Ruta Crítica o a la prestación normal de los Servicios Obligatorios durante un plazo superior a seis (6) meses continuos o acumulados en el plazo de un </w:t>
      </w:r>
      <w:r w:rsidRPr="004118CD">
        <w:rPr>
          <w:rFonts w:ascii="Calibri" w:eastAsiaTheme="minorHAnsi" w:hAnsi="Calibri" w:cs="Calibri"/>
          <w:lang w:val="es-PE" w:eastAsia="en-US"/>
        </w:rPr>
        <w:t>Año Calendario</w:t>
      </w:r>
      <w:r w:rsidRPr="004118CD">
        <w:rPr>
          <w:rFonts w:ascii="Calibri" w:hAnsi="Calibri" w:cs="Calibri"/>
          <w:color w:val="000000"/>
          <w:lang w:val="es-PE"/>
        </w:rPr>
        <w:t>.</w:t>
      </w:r>
    </w:p>
    <w:p w14:paraId="64F6041C"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4D088794" w14:textId="50EAE29D"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De existir discrepancia en cuanto a la procedencia de resolver el Contrato formulado por alguna de las Partes, dicha discrepancia se someterá al procedimiento establecido en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_Ref177765853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XVII</w:t>
      </w:r>
      <w:r w:rsidR="00661467" w:rsidRPr="00E77127">
        <w:rPr>
          <w:rFonts w:ascii="Calibri" w:hAnsi="Calibri" w:cs="Calibri"/>
          <w:color w:val="000000"/>
          <w:lang w:val="es-PE"/>
        </w:rPr>
        <w:fldChar w:fldCharType="end"/>
      </w:r>
      <w:r w:rsidRPr="004118CD">
        <w:rPr>
          <w:rFonts w:ascii="Calibri" w:hAnsi="Calibri" w:cs="Calibri"/>
          <w:color w:val="000000"/>
          <w:lang w:val="es-PE"/>
        </w:rPr>
        <w:t>.</w:t>
      </w:r>
    </w:p>
    <w:p w14:paraId="5B4617B3"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2B080D30"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En este caso, cualquiera de las Partes podrá invocar la Terminación del Contrato de Concesión mediante la notificación de Terminación remitida a la otra Parte.</w:t>
      </w:r>
    </w:p>
    <w:p w14:paraId="6EEEB823"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71AFE6A" w14:textId="6BD6C176"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_Ref188428366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16.16</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sin perjuicio de la aplicación de las penalidades o deducciones que le fueran aplicables a la fecha de Terminación. </w:t>
      </w:r>
    </w:p>
    <w:p w14:paraId="419F1155"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b/>
          <w:color w:val="000000"/>
          <w:u w:val="single"/>
          <w:lang w:val="es-PE"/>
        </w:rPr>
      </w:pPr>
    </w:p>
    <w:p w14:paraId="0E68C824"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color w:val="000000"/>
          <w:u w:val="single"/>
          <w:lang w:val="es-PE"/>
        </w:rPr>
      </w:pPr>
      <w:bookmarkStart w:id="462" w:name="_Ref188428754"/>
      <w:r w:rsidRPr="004118CD">
        <w:rPr>
          <w:rFonts w:ascii="Calibri" w:hAnsi="Calibri" w:cs="Calibri"/>
          <w:color w:val="000000"/>
          <w:u w:val="single"/>
          <w:lang w:val="es-PE"/>
        </w:rPr>
        <w:t>Por aplicación de la Cláusula Anticorrupción</w:t>
      </w:r>
      <w:bookmarkEnd w:id="462"/>
    </w:p>
    <w:p w14:paraId="64D2D3E2"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071777E5"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El CONCESIONARIO declara que ni él, ni sus accionistas,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en de la Buena Pro del Concurso, la Concesión o la ejecución del presente Contrato de Concesión.</w:t>
      </w:r>
    </w:p>
    <w:p w14:paraId="2A5F4A29"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24ACC2B0" w14:textId="28C8B13F"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Queda expresamente establecido que en caso se verifique que alguna de las personas naturales o jurídicas mencionadas en el párrafo anterior, hubiesen sido condenados mediante sentencia consentida o ejecutoriada, o hubiesen admitido o reconocido la comisión de cualquiera de los delitos tipificados en la Sección IV del Capítulo II del Título XVIII del Código Penal peruano, o delitos equivalentes en caso estos hayan sido cometidos en otros países, ante alguna autoridad nacional o extranjera competente, en relación con la ejecución del presente Contrato, la Concesión o el otorgamiento de la Buena Pro del Concurso quedará resuelto de pleno derecho y el CONCESIONARIO pagará al CONCEDENTE una penalidad equivalente al diez por ciento (10%) del monto que resultase de la aplicación de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_Ref188428585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16.14.4</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el procedimiento de liquidación del Contrato de Concesión establecido en este capítulo, sin perjuicio de la ejecución de la Garantía de Fiel Cumplimiento a favor del CONCEDENTE. </w:t>
      </w:r>
    </w:p>
    <w:p w14:paraId="12B5B1D5"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F73EE53"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Para la determinación de la vinculación económica a que hace referencia el primer párrafo, será de aplicación lo previsto en la Resolución de la SMV N° 019-2015-SMV/01 o norma que la modifique o sustituya.</w:t>
      </w:r>
    </w:p>
    <w:p w14:paraId="7D8ADDF6"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3721137"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La Terminación por aplicación de la presente causal no genera ningún derecho de indemnización a favor del CONCESIONARIO por daños y perjuicios.</w:t>
      </w:r>
    </w:p>
    <w:p w14:paraId="5A0B45B8"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7D7E7C68"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Para resolver el Contrato en el presente caso, se seguirá el siguiente procedimiento:</w:t>
      </w:r>
    </w:p>
    <w:p w14:paraId="78779671"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1ED36636" w14:textId="77777777" w:rsidR="00745EAD" w:rsidRPr="004118CD" w:rsidRDefault="00745EAD" w:rsidP="00745EAD">
      <w:pPr>
        <w:numPr>
          <w:ilvl w:val="2"/>
          <w:numId w:val="132"/>
        </w:numPr>
        <w:pBdr>
          <w:top w:val="nil"/>
          <w:left w:val="nil"/>
          <w:bottom w:val="nil"/>
          <w:right w:val="nil"/>
          <w:between w:val="nil"/>
        </w:pBdr>
        <w:spacing w:line="276" w:lineRule="auto"/>
        <w:ind w:hanging="459"/>
        <w:jc w:val="both"/>
        <w:rPr>
          <w:rFonts w:ascii="Calibri" w:hAnsi="Calibri" w:cs="Calibri"/>
          <w:lang w:val="es-PE"/>
        </w:rPr>
      </w:pPr>
      <w:r w:rsidRPr="004118CD">
        <w:rPr>
          <w:rFonts w:ascii="Calibri" w:hAnsi="Calibri" w:cs="Calibri"/>
          <w:lang w:val="es-PE"/>
        </w:rPr>
        <w:t>El CONCEDENTE comunicará por escrito al CONCESIONARIO, por conducto notarial, la declaración de Terminación del contrato por aplicación de la Cláusula Anticorrupción para resolver el Contrato. Cuando esta comunicación se haga efectiva, la Terminación se produce de pleno derecho.</w:t>
      </w:r>
    </w:p>
    <w:p w14:paraId="2F04F485" w14:textId="77777777" w:rsidR="00745EAD" w:rsidRPr="004118CD" w:rsidRDefault="00745EAD" w:rsidP="00745EAD">
      <w:pPr>
        <w:pBdr>
          <w:top w:val="nil"/>
          <w:left w:val="nil"/>
          <w:bottom w:val="nil"/>
          <w:right w:val="nil"/>
          <w:between w:val="nil"/>
        </w:pBdr>
        <w:spacing w:line="276" w:lineRule="auto"/>
        <w:ind w:left="2160"/>
        <w:jc w:val="both"/>
        <w:rPr>
          <w:rFonts w:ascii="Calibri" w:hAnsi="Calibri" w:cs="Calibri"/>
          <w:lang w:val="es-PE"/>
        </w:rPr>
      </w:pPr>
    </w:p>
    <w:p w14:paraId="6C25500E" w14:textId="7F1EDC04" w:rsidR="00745EAD" w:rsidRPr="004118CD" w:rsidRDefault="00745EAD" w:rsidP="00745EAD">
      <w:pPr>
        <w:numPr>
          <w:ilvl w:val="2"/>
          <w:numId w:val="132"/>
        </w:numPr>
        <w:pBdr>
          <w:top w:val="nil"/>
          <w:left w:val="nil"/>
          <w:bottom w:val="nil"/>
          <w:right w:val="nil"/>
          <w:between w:val="nil"/>
        </w:pBdr>
        <w:spacing w:line="276" w:lineRule="auto"/>
        <w:ind w:hanging="459"/>
        <w:jc w:val="both"/>
        <w:rPr>
          <w:rFonts w:ascii="Calibri" w:hAnsi="Calibri" w:cs="Calibri"/>
          <w:lang w:val="es-PE"/>
        </w:rPr>
      </w:pPr>
      <w:r w:rsidRPr="004118CD">
        <w:rPr>
          <w:rFonts w:ascii="Calibri" w:hAnsi="Calibri" w:cs="Calibri"/>
          <w:lang w:val="es-PE"/>
        </w:rPr>
        <w:t xml:space="preserve">Declarada la Terminación de pleno derecho conforme lo señalado en el párrafo precedente, se procederá conforme a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_Ref188428610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16.17</w:t>
      </w:r>
      <w:r w:rsidR="00DC3D86" w:rsidRPr="00E77127">
        <w:rPr>
          <w:rFonts w:ascii="Calibri" w:hAnsi="Calibri" w:cs="Calibri"/>
          <w:lang w:val="es-PE"/>
        </w:rPr>
        <w:fldChar w:fldCharType="end"/>
      </w:r>
      <w:r w:rsidRPr="004118CD">
        <w:rPr>
          <w:rFonts w:ascii="Calibri" w:hAnsi="Calibri" w:cs="Calibri"/>
          <w:lang w:val="es-PE"/>
        </w:rPr>
        <w:t xml:space="preserve"> y</w:t>
      </w:r>
      <w:r w:rsidR="00797303" w:rsidRPr="00E77127">
        <w:rPr>
          <w:rFonts w:ascii="Calibri" w:hAnsi="Calibri" w:cs="Calibri"/>
          <w:lang w:val="es-PE"/>
        </w:rPr>
        <w:fldChar w:fldCharType="begin"/>
      </w:r>
      <w:r w:rsidR="00797303" w:rsidRPr="004118CD">
        <w:rPr>
          <w:rFonts w:ascii="Calibri" w:hAnsi="Calibri" w:cs="Calibri"/>
          <w:lang w:val="es-PE"/>
        </w:rPr>
        <w:instrText xml:space="preserve"> REF _Ref188874850 \n \h </w:instrText>
      </w:r>
      <w:r w:rsidR="004118CD">
        <w:rPr>
          <w:rFonts w:ascii="Calibri" w:hAnsi="Calibri" w:cs="Calibri"/>
          <w:lang w:val="es-PE"/>
        </w:rPr>
        <w:instrText xml:space="preserve"> \* MERGEFORMAT </w:instrText>
      </w:r>
      <w:r w:rsidR="00797303" w:rsidRPr="00E77127">
        <w:rPr>
          <w:rFonts w:ascii="Calibri" w:hAnsi="Calibri" w:cs="Calibri"/>
          <w:lang w:val="es-PE"/>
        </w:rPr>
      </w:r>
      <w:r w:rsidR="00797303" w:rsidRPr="00E77127">
        <w:rPr>
          <w:rFonts w:ascii="Calibri" w:hAnsi="Calibri" w:cs="Calibri"/>
          <w:lang w:val="es-PE"/>
        </w:rPr>
        <w:fldChar w:fldCharType="separate"/>
      </w:r>
      <w:r w:rsidR="00797303" w:rsidRPr="004118CD">
        <w:rPr>
          <w:rFonts w:ascii="Calibri" w:hAnsi="Calibri" w:cs="Calibri"/>
          <w:lang w:val="es-PE"/>
        </w:rPr>
        <w:t>16.18</w:t>
      </w:r>
      <w:r w:rsidR="00797303" w:rsidRPr="00E77127">
        <w:rPr>
          <w:rFonts w:ascii="Calibri" w:hAnsi="Calibri" w:cs="Calibri"/>
          <w:lang w:val="es-PE"/>
        </w:rPr>
        <w:fldChar w:fldCharType="end"/>
      </w:r>
      <w:r w:rsidRPr="004118CD">
        <w:rPr>
          <w:rFonts w:ascii="Calibri" w:hAnsi="Calibri" w:cs="Calibri"/>
          <w:lang w:val="es-PE"/>
        </w:rPr>
        <w:t>.</w:t>
      </w:r>
    </w:p>
    <w:p w14:paraId="6E7D1CB3" w14:textId="77777777" w:rsidR="00745EAD" w:rsidRPr="004118CD" w:rsidRDefault="00745EAD" w:rsidP="00745EAD">
      <w:pPr>
        <w:pBdr>
          <w:top w:val="nil"/>
          <w:left w:val="nil"/>
          <w:bottom w:val="nil"/>
          <w:right w:val="nil"/>
          <w:between w:val="nil"/>
        </w:pBdr>
        <w:spacing w:line="276" w:lineRule="auto"/>
        <w:ind w:left="720"/>
        <w:rPr>
          <w:rFonts w:ascii="Calibri" w:hAnsi="Calibri" w:cs="Calibri"/>
          <w:color w:val="000000"/>
          <w:lang w:val="es-PE"/>
        </w:rPr>
      </w:pPr>
    </w:p>
    <w:p w14:paraId="50C2E35B" w14:textId="32FAB05B"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rPr>
        <w:t xml:space="preserve">Adicionalmente, se deberá considerar lo dispuesto en las Cláusulas </w:t>
      </w:r>
      <w:r w:rsidR="00DC3D86" w:rsidRPr="00E77127">
        <w:rPr>
          <w:rFonts w:ascii="Calibri" w:hAnsi="Calibri" w:cs="Calibri"/>
        </w:rPr>
        <w:fldChar w:fldCharType="begin"/>
      </w:r>
      <w:r w:rsidR="00DC3D86" w:rsidRPr="004118CD">
        <w:rPr>
          <w:rFonts w:ascii="Calibri" w:hAnsi="Calibri" w:cs="Calibri"/>
        </w:rPr>
        <w:instrText xml:space="preserve"> REF _Ref188428392 \n \h </w:instrText>
      </w:r>
      <w:r w:rsidR="004118CD">
        <w:rPr>
          <w:rFonts w:ascii="Calibri" w:hAnsi="Calibri" w:cs="Calibri"/>
        </w:rPr>
        <w:instrText xml:space="preserve"> \* MERGEFORMAT </w:instrText>
      </w:r>
      <w:r w:rsidR="00DC3D86" w:rsidRPr="00E77127">
        <w:rPr>
          <w:rFonts w:ascii="Calibri" w:hAnsi="Calibri" w:cs="Calibri"/>
        </w:rPr>
      </w:r>
      <w:r w:rsidR="00DC3D86" w:rsidRPr="00E77127">
        <w:rPr>
          <w:rFonts w:ascii="Calibri" w:hAnsi="Calibri" w:cs="Calibri"/>
        </w:rPr>
        <w:fldChar w:fldCharType="separate"/>
      </w:r>
      <w:r w:rsidR="00DC3D86" w:rsidRPr="004118CD">
        <w:rPr>
          <w:rFonts w:ascii="Calibri" w:hAnsi="Calibri" w:cs="Calibri"/>
        </w:rPr>
        <w:t>16.11</w:t>
      </w:r>
      <w:r w:rsidR="00DC3D86" w:rsidRPr="00E77127">
        <w:rPr>
          <w:rFonts w:ascii="Calibri" w:hAnsi="Calibri" w:cs="Calibri"/>
        </w:rPr>
        <w:fldChar w:fldCharType="end"/>
      </w:r>
      <w:r w:rsidRPr="004118CD">
        <w:rPr>
          <w:rFonts w:ascii="Calibri" w:hAnsi="Calibri" w:cs="Calibri"/>
        </w:rPr>
        <w:t xml:space="preserve"> </w:t>
      </w:r>
      <w:r w:rsidR="00797303" w:rsidRPr="004118CD">
        <w:rPr>
          <w:rFonts w:ascii="Calibri" w:hAnsi="Calibri" w:cs="Calibri"/>
        </w:rPr>
        <w:t>a</w:t>
      </w:r>
      <w:r w:rsidRPr="004118CD">
        <w:rPr>
          <w:rFonts w:ascii="Calibri" w:hAnsi="Calibri" w:cs="Calibri"/>
        </w:rPr>
        <w:t xml:space="preserve"> </w:t>
      </w:r>
      <w:r w:rsidR="00797303" w:rsidRPr="00E77127">
        <w:rPr>
          <w:rFonts w:ascii="Calibri" w:hAnsi="Calibri" w:cs="Calibri"/>
        </w:rPr>
        <w:fldChar w:fldCharType="begin"/>
      </w:r>
      <w:r w:rsidR="00797303" w:rsidRPr="004118CD">
        <w:rPr>
          <w:rFonts w:ascii="Calibri" w:hAnsi="Calibri" w:cs="Calibri"/>
        </w:rPr>
        <w:instrText xml:space="preserve"> REF _Ref188874900 \n \h </w:instrText>
      </w:r>
      <w:r w:rsidR="004118CD">
        <w:rPr>
          <w:rFonts w:ascii="Calibri" w:hAnsi="Calibri" w:cs="Calibri"/>
        </w:rPr>
        <w:instrText xml:space="preserve"> \* MERGEFORMAT </w:instrText>
      </w:r>
      <w:r w:rsidR="00797303" w:rsidRPr="00E77127">
        <w:rPr>
          <w:rFonts w:ascii="Calibri" w:hAnsi="Calibri" w:cs="Calibri"/>
        </w:rPr>
      </w:r>
      <w:r w:rsidR="00797303" w:rsidRPr="00E77127">
        <w:rPr>
          <w:rFonts w:ascii="Calibri" w:hAnsi="Calibri" w:cs="Calibri"/>
        </w:rPr>
        <w:fldChar w:fldCharType="separate"/>
      </w:r>
      <w:r w:rsidR="00797303" w:rsidRPr="004118CD">
        <w:rPr>
          <w:rFonts w:ascii="Calibri" w:hAnsi="Calibri" w:cs="Calibri"/>
        </w:rPr>
        <w:t>16.19</w:t>
      </w:r>
      <w:r w:rsidR="00797303" w:rsidRPr="00E77127">
        <w:rPr>
          <w:rFonts w:ascii="Calibri" w:hAnsi="Calibri" w:cs="Calibri"/>
        </w:rPr>
        <w:fldChar w:fldCharType="end"/>
      </w:r>
      <w:r w:rsidRPr="004118CD">
        <w:rPr>
          <w:rFonts w:ascii="Calibri" w:hAnsi="Calibri" w:cs="Calibri"/>
        </w:rPr>
        <w:t xml:space="preserve">, sin </w:t>
      </w:r>
      <w:r w:rsidRPr="004118CD">
        <w:rPr>
          <w:rFonts w:ascii="Calibri" w:hAnsi="Calibri" w:cs="Calibri"/>
          <w:color w:val="000000"/>
          <w:lang w:val="es-PE"/>
        </w:rPr>
        <w:t>perjuicio</w:t>
      </w:r>
      <w:r w:rsidRPr="004118CD">
        <w:rPr>
          <w:rFonts w:ascii="Calibri" w:hAnsi="Calibri" w:cs="Calibri"/>
        </w:rPr>
        <w:t xml:space="preserve"> de la aplicación de las penalidades o deducciones que le fueran aplicables a la fecha de Terminación.</w:t>
      </w:r>
      <w:r w:rsidRPr="004118CD">
        <w:rPr>
          <w:rFonts w:ascii="Calibri" w:hAnsi="Calibri" w:cs="Calibri"/>
          <w:color w:val="000000"/>
          <w:lang w:val="es-PE"/>
        </w:rPr>
        <w:t>Cualquiera sea la causal de Terminación, de manera previa a la Terminación del Contrato, el CONCEDENTE deberá notificar fehacientemente tal circunstancia a los Acreedores Permitidos y al Supervisor, según corresponda.</w:t>
      </w:r>
    </w:p>
    <w:p w14:paraId="5F98FC4A"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0B1381BF"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63" w:name="_Toc180169082"/>
      <w:bookmarkStart w:id="464" w:name="_Toc198221480"/>
      <w:r w:rsidRPr="004118CD">
        <w:rPr>
          <w:rFonts w:ascii="Calibri" w:eastAsia="DengXian Light" w:hAnsi="Calibri" w:cs="Calibri"/>
          <w:b/>
          <w:bCs/>
          <w:lang w:val="es-PE"/>
        </w:rPr>
        <w:t>Procedimiento para las subsanaciones</w:t>
      </w:r>
      <w:bookmarkEnd w:id="463"/>
      <w:bookmarkEnd w:id="464"/>
    </w:p>
    <w:p w14:paraId="06652E38"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72AAC5CD"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65" w:name="_Ref188427420"/>
      <w:r w:rsidRPr="004118CD">
        <w:rPr>
          <w:rFonts w:ascii="Calibri" w:hAnsi="Calibri" w:cs="Calibri"/>
          <w:color w:val="000000"/>
          <w:lang w:val="es-PE"/>
        </w:rPr>
        <w:t>El incumplimiento grave por causa imputable a una de las Partes del Contrato de Concesión dará derecho a la Parte del Contrato de Concesión afectada a terminar el Contrato de Concesión y a exigir la compensación conforme al procedimiento de liquidación descrito en este Capítulo.</w:t>
      </w:r>
      <w:bookmarkEnd w:id="465"/>
    </w:p>
    <w:p w14:paraId="1C7330CD"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0A23EE89"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Parte del Contrato de Concesión que incumplió con sus obligaciones contará con un plazo de treinta (30) Días Calendario, prorrogables por treinta (30) Días Calendario adicionales, contado desde la fecha de recepción del requerimiento notarial para subsanar dicha situación de incumplimiento, salvo plazo distinto establecido en el Contrato de Concesión, o mayor plazo concedido por única vez, expresamente y por escrito por la Parte del Contrato de Concesión que haga valer su derecho de Terminación.</w:t>
      </w:r>
    </w:p>
    <w:p w14:paraId="36EEC8F2" w14:textId="77777777" w:rsidR="00E47FE4" w:rsidRPr="004118CD" w:rsidRDefault="00E47FE4"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1F82AAE1" w14:textId="5D94F7AE"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otra parte tendrá quince (15) Días Calendario para verificar la subsanación del incumplimiento. Vencido el plazo, la Parte afectada podrá invocar la Terminación mediante la notificación de Terminación.</w:t>
      </w:r>
    </w:p>
    <w:p w14:paraId="72E23A8C"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p>
    <w:p w14:paraId="6BED11A1"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r w:rsidRPr="004118CD">
        <w:rPr>
          <w:rFonts w:ascii="Calibri" w:hAnsi="Calibri" w:cs="Calibri"/>
          <w:lang w:val="es-PE"/>
        </w:rPr>
        <w:t>En caso el CONCESIONARIO sea la Parte del Contrato de Concesión infractora y no subsane el incumplimiento dentro del plazo previsto, con la conformidad del CONCEDENTE, en su calidad de Parte del Contrato de Concesión perjudicada, y de acuerdo con lo dispuesto en el Contrato de Concesión, este último podrá invocar la Terminación y ejecutar la Garantía de Fiel Cumplimiento.</w:t>
      </w:r>
    </w:p>
    <w:p w14:paraId="00CA489A"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p>
    <w:p w14:paraId="6B4FD9D7" w14:textId="22FC4068" w:rsidR="00745EAD" w:rsidRPr="004118CD" w:rsidRDefault="00745EAD" w:rsidP="00745EAD">
      <w:pPr>
        <w:pBdr>
          <w:top w:val="nil"/>
          <w:left w:val="nil"/>
          <w:bottom w:val="nil"/>
          <w:right w:val="nil"/>
          <w:between w:val="nil"/>
        </w:pBdr>
        <w:spacing w:line="276" w:lineRule="auto"/>
        <w:ind w:left="705"/>
        <w:jc w:val="both"/>
        <w:rPr>
          <w:rFonts w:ascii="Calibri" w:hAnsi="Calibri" w:cs="Calibri"/>
          <w:i/>
          <w:lang w:val="es-PE"/>
        </w:rPr>
      </w:pPr>
      <w:r w:rsidRPr="004118CD">
        <w:rPr>
          <w:rFonts w:ascii="Calibri" w:hAnsi="Calibri" w:cs="Calibri"/>
          <w:lang w:val="es-PE"/>
        </w:rPr>
        <w:t xml:space="preserve">Sin perjuicio de lo señalado en el párrafo precedente, cuando existan Acreedores Permitidos se aplicará el procedimiento establecido en las Cláusulas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_Ref188428657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8.29</w:t>
      </w:r>
      <w:r w:rsidR="00DC3D86" w:rsidRPr="00E77127">
        <w:rPr>
          <w:rFonts w:ascii="Calibri" w:hAnsi="Calibri" w:cs="Calibri"/>
          <w:lang w:val="es-PE"/>
        </w:rPr>
        <w:fldChar w:fldCharType="end"/>
      </w:r>
      <w:r w:rsidRPr="004118CD">
        <w:rPr>
          <w:rFonts w:ascii="Calibri" w:hAnsi="Calibri" w:cs="Calibri"/>
          <w:lang w:val="es-PE"/>
        </w:rPr>
        <w:t xml:space="preserve"> a </w:t>
      </w:r>
      <w:r w:rsidR="00043463" w:rsidRPr="004118CD">
        <w:rPr>
          <w:rFonts w:ascii="Calibri" w:hAnsi="Calibri" w:cs="Calibri"/>
          <w:lang w:val="es-PE"/>
        </w:rPr>
        <w:t>8.31</w:t>
      </w:r>
      <w:r w:rsidRPr="004118CD">
        <w:rPr>
          <w:rFonts w:ascii="Calibri" w:hAnsi="Calibri" w:cs="Calibri"/>
          <w:lang w:val="es-PE"/>
        </w:rPr>
        <w:t>.</w:t>
      </w:r>
      <w:r w:rsidRPr="004118CD">
        <w:rPr>
          <w:rFonts w:ascii="Calibri" w:hAnsi="Calibri" w:cs="Calibri"/>
          <w:i/>
          <w:lang w:val="es-PE"/>
        </w:rPr>
        <w:t xml:space="preserve"> </w:t>
      </w:r>
    </w:p>
    <w:p w14:paraId="7164F927"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p>
    <w:p w14:paraId="49B72FB3" w14:textId="1AD7B6C5"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r w:rsidRPr="004118CD">
        <w:rPr>
          <w:rFonts w:ascii="Calibri" w:hAnsi="Calibri" w:cs="Calibri"/>
          <w:lang w:val="es-PE"/>
        </w:rPr>
        <w:t xml:space="preserve">El procedimiento de subsanación establecido en esta cláusula no será de aplicación para los casos previstos en los literales c), f), h) -en lo relativo a la obligación del CONCESIONARIO de renovar o restituir la Garantía de Fiel Cumplimiento respectiva- i), j), k), l), u), v), w) y z) de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16.1.3</w:t>
      </w:r>
      <w:r w:rsidR="00DC3D86" w:rsidRPr="00E77127">
        <w:rPr>
          <w:rFonts w:ascii="Calibri" w:hAnsi="Calibri" w:cs="Calibri"/>
          <w:lang w:val="es-PE"/>
        </w:rPr>
        <w:fldChar w:fldCharType="end"/>
      </w:r>
      <w:r w:rsidR="00043463" w:rsidRPr="004118CD">
        <w:rPr>
          <w:rFonts w:ascii="Calibri" w:hAnsi="Calibri" w:cs="Calibri"/>
          <w:lang w:val="es-PE"/>
        </w:rPr>
        <w:t xml:space="preserve"> </w:t>
      </w:r>
      <w:r w:rsidRPr="004118CD">
        <w:rPr>
          <w:rFonts w:ascii="Calibri" w:hAnsi="Calibri" w:cs="Calibri"/>
          <w:lang w:val="es-PE"/>
        </w:rPr>
        <w:t xml:space="preserve">y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_Ref188428754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16.1.7</w:t>
      </w:r>
      <w:r w:rsidR="00DC3D86" w:rsidRPr="00E77127">
        <w:rPr>
          <w:rFonts w:ascii="Calibri" w:hAnsi="Calibri" w:cs="Calibri"/>
          <w:lang w:val="es-PE"/>
        </w:rPr>
        <w:fldChar w:fldCharType="end"/>
      </w:r>
      <w:r w:rsidRPr="004118CD">
        <w:rPr>
          <w:rFonts w:ascii="Calibri" w:hAnsi="Calibri" w:cs="Calibri"/>
          <w:lang w:val="es-PE"/>
        </w:rPr>
        <w:t>. Únicamente será aplicable el procedimiento de subsanación en caso el CONCESIONARIO, de conformidad con las Leyes y Disposiciones Aplicables, tenga el derecho de interponer un recurso de impugnación en vía judicial o administrativa contra la decisión que le imputa el incumplimiento.</w:t>
      </w:r>
    </w:p>
    <w:p w14:paraId="13ADBA79"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p>
    <w:p w14:paraId="0AD782A3"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66" w:name="_Toc180169083"/>
      <w:bookmarkStart w:id="467" w:name="_Toc198221481"/>
      <w:r w:rsidRPr="004118CD">
        <w:rPr>
          <w:rFonts w:ascii="Calibri" w:eastAsia="DengXian Light" w:hAnsi="Calibri" w:cs="Calibri"/>
          <w:b/>
          <w:bCs/>
          <w:lang w:val="es-PE"/>
        </w:rPr>
        <w:t>Procedimientos para la Terminación</w:t>
      </w:r>
      <w:bookmarkEnd w:id="466"/>
      <w:bookmarkEnd w:id="467"/>
      <w:r w:rsidRPr="004118CD">
        <w:rPr>
          <w:rFonts w:ascii="Calibri" w:eastAsia="DengXian Light" w:hAnsi="Calibri" w:cs="Calibri"/>
          <w:b/>
          <w:bCs/>
          <w:lang w:val="es-PE"/>
        </w:rPr>
        <w:t xml:space="preserve"> </w:t>
      </w:r>
    </w:p>
    <w:p w14:paraId="08BB500E"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14FADC57" w14:textId="608B746A"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El procedimiento para la Terminación será el que se indica a continuación, excepto para los casos de Terminación por aplicación de la Cláusula Anticorrupción cuyo procedimiento se regula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_Ref188428754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16.1.7</w:t>
      </w:r>
      <w:r w:rsidR="00DC3D86" w:rsidRPr="00E77127">
        <w:rPr>
          <w:rFonts w:ascii="Calibri" w:hAnsi="Calibri" w:cs="Calibri"/>
          <w:color w:val="000000"/>
          <w:lang w:val="es-PE"/>
        </w:rPr>
        <w:fldChar w:fldCharType="end"/>
      </w:r>
      <w:r w:rsidRPr="004118CD">
        <w:rPr>
          <w:rFonts w:ascii="Calibri" w:hAnsi="Calibri" w:cs="Calibri"/>
          <w:color w:val="000000"/>
          <w:lang w:val="es-PE"/>
        </w:rPr>
        <w:t>.</w:t>
      </w:r>
    </w:p>
    <w:p w14:paraId="76E3B25F"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183ECC44"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Las Partes del Contrato de Concesión, según corresponda en cada caso, deberán cumplir de inmediato con todas las obligaciones y procedimientos previstos en el Contrato de Concesión para efectos de la Terminación, con lo cual el Contrato de Concesión quedará resuelto y la Concesión terminará de pleno derecho.</w:t>
      </w:r>
    </w:p>
    <w:p w14:paraId="3C2F19F4" w14:textId="77777777" w:rsidR="00745EAD" w:rsidRPr="004118CD" w:rsidRDefault="00745EAD" w:rsidP="00745EAD">
      <w:pPr>
        <w:pBdr>
          <w:top w:val="nil"/>
          <w:left w:val="nil"/>
          <w:bottom w:val="nil"/>
          <w:right w:val="nil"/>
          <w:between w:val="nil"/>
        </w:pBdr>
        <w:spacing w:line="276" w:lineRule="auto"/>
        <w:ind w:left="709" w:hanging="360"/>
        <w:jc w:val="both"/>
        <w:rPr>
          <w:rFonts w:ascii="Calibri" w:hAnsi="Calibri" w:cs="Calibri"/>
          <w:lang w:val="es-PE"/>
        </w:rPr>
      </w:pPr>
    </w:p>
    <w:p w14:paraId="760389E4" w14:textId="068628A8"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68" w:name="_Ref188428815"/>
      <w:r w:rsidRPr="004118CD">
        <w:rPr>
          <w:rFonts w:ascii="Calibri" w:hAnsi="Calibri" w:cs="Calibri"/>
          <w:color w:val="000000"/>
          <w:lang w:val="es-PE"/>
        </w:rPr>
        <w:t>La decisión de Terminación que cursen las Partes del Contrato de Concesión deberá ser, simultáneamente, informada al Supervisor. Esta notificación se cursará con carácter previo a la Terminación, y la Terminación anticipada deberá ser efectiva a partir de los sesenta (60) Días posteriores a dicha notificación, salvo en el caso de lo dispuesto en la Cláusula</w:t>
      </w:r>
      <w:r w:rsidR="00451471" w:rsidRPr="004118CD">
        <w:rPr>
          <w:rFonts w:ascii="Calibri" w:hAnsi="Calibri" w:cs="Calibri"/>
          <w:color w:val="000000"/>
          <w:lang w:val="es-PE"/>
        </w:rPr>
        <w:t xml:space="preserve"> 16.1.5</w:t>
      </w:r>
      <w:r w:rsidRPr="004118CD">
        <w:rPr>
          <w:rFonts w:ascii="Calibri" w:hAnsi="Calibri" w:cs="Calibri"/>
          <w:color w:val="000000"/>
          <w:lang w:val="es-PE"/>
        </w:rPr>
        <w:t xml:space="preserve">. Dicho plazo podrá ser ampliado a solicitud del CONCEDENTE, hasta por un plazo de sesenta (60) Días adicionales, en tanto este no designe a quien asumirá el derecho de explotar las Obras y Equipamiento Electromecánico a cargo del CONCESIONARIO, conforme a lo señalado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_Ref188428777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16.10</w:t>
      </w:r>
      <w:r w:rsidR="00DC3D86" w:rsidRPr="00E77127">
        <w:rPr>
          <w:rFonts w:ascii="Calibri" w:hAnsi="Calibri" w:cs="Calibri"/>
          <w:color w:val="000000"/>
          <w:lang w:val="es-PE"/>
        </w:rPr>
        <w:fldChar w:fldCharType="end"/>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_Ref188428777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end"/>
      </w:r>
      <w:r w:rsidRPr="004118CD">
        <w:rPr>
          <w:rFonts w:ascii="Calibri" w:hAnsi="Calibri" w:cs="Calibri"/>
          <w:color w:val="000000"/>
          <w:lang w:val="es-PE"/>
        </w:rPr>
        <w:t>.</w:t>
      </w:r>
      <w:bookmarkEnd w:id="468"/>
    </w:p>
    <w:p w14:paraId="00CDF162" w14:textId="77777777" w:rsidR="00745EAD" w:rsidRPr="004118CD" w:rsidRDefault="00745EAD" w:rsidP="00745EAD">
      <w:pPr>
        <w:pStyle w:val="Prrafodelista"/>
        <w:spacing w:line="276" w:lineRule="auto"/>
        <w:rPr>
          <w:rFonts w:ascii="Calibri" w:hAnsi="Calibri" w:cs="Calibri"/>
          <w:color w:val="000000"/>
          <w:lang w:val="es-PE"/>
        </w:rPr>
      </w:pPr>
    </w:p>
    <w:p w14:paraId="77B1F252" w14:textId="7DD6D1B5"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Las Partes elaborarán el Inventario Final, con intervención del Supervisor, según corresponda el cual deberá quedar concluido </w:t>
      </w:r>
      <w:r w:rsidR="000923D0">
        <w:rPr>
          <w:rFonts w:ascii="Calibri" w:hAnsi="Calibri" w:cs="Calibri"/>
          <w:color w:val="000000"/>
          <w:lang w:val="es-PE"/>
        </w:rPr>
        <w:t>treinta</w:t>
      </w:r>
      <w:r w:rsidR="000923D0" w:rsidRPr="004118CD">
        <w:rPr>
          <w:rFonts w:ascii="Calibri" w:hAnsi="Calibri" w:cs="Calibri"/>
          <w:color w:val="000000"/>
          <w:lang w:val="es-PE"/>
        </w:rPr>
        <w:t xml:space="preserve"> </w:t>
      </w:r>
      <w:r w:rsidRPr="004118CD">
        <w:rPr>
          <w:rFonts w:ascii="Calibri" w:hAnsi="Calibri" w:cs="Calibri"/>
          <w:color w:val="000000"/>
          <w:lang w:val="es-PE"/>
        </w:rPr>
        <w:t>(</w:t>
      </w:r>
      <w:r w:rsidR="000923D0">
        <w:rPr>
          <w:rFonts w:ascii="Calibri" w:hAnsi="Calibri" w:cs="Calibri"/>
          <w:color w:val="000000"/>
          <w:lang w:val="es-PE"/>
        </w:rPr>
        <w:t>3</w:t>
      </w:r>
      <w:r w:rsidRPr="004118CD">
        <w:rPr>
          <w:rFonts w:ascii="Calibri" w:hAnsi="Calibri" w:cs="Calibri"/>
          <w:color w:val="000000"/>
          <w:lang w:val="es-PE"/>
        </w:rPr>
        <w:t xml:space="preserve">0) Días </w:t>
      </w:r>
      <w:r w:rsidR="000923D0">
        <w:rPr>
          <w:rFonts w:ascii="Calibri" w:hAnsi="Calibri" w:cs="Calibri"/>
          <w:color w:val="000000"/>
          <w:lang w:val="es-PE"/>
        </w:rPr>
        <w:t xml:space="preserve">Calendario </w:t>
      </w:r>
      <w:r w:rsidRPr="004118CD">
        <w:rPr>
          <w:rFonts w:ascii="Calibri" w:hAnsi="Calibri" w:cs="Calibri"/>
          <w:color w:val="000000"/>
          <w:lang w:val="es-PE"/>
        </w:rPr>
        <w:t>antes de la fecha en la que la Terminación sea efectiva.</w:t>
      </w:r>
    </w:p>
    <w:p w14:paraId="00AA3D10"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1DF544D7"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69" w:name="_Toc180169084"/>
      <w:bookmarkStart w:id="470" w:name="_Toc198221482"/>
      <w:r w:rsidRPr="004118CD">
        <w:rPr>
          <w:rFonts w:ascii="Calibri" w:eastAsia="DengXian Light" w:hAnsi="Calibri" w:cs="Calibri"/>
          <w:b/>
          <w:bCs/>
          <w:lang w:val="es-PE"/>
        </w:rPr>
        <w:t>Efectos de la Terminación del Contrato</w:t>
      </w:r>
      <w:bookmarkEnd w:id="469"/>
      <w:bookmarkEnd w:id="470"/>
      <w:r w:rsidRPr="004118CD">
        <w:rPr>
          <w:rFonts w:ascii="Calibri" w:eastAsia="DengXian Light" w:hAnsi="Calibri" w:cs="Calibri"/>
          <w:b/>
          <w:bCs/>
          <w:lang w:val="es-PE"/>
        </w:rPr>
        <w:t xml:space="preserve"> </w:t>
      </w:r>
    </w:p>
    <w:p w14:paraId="655E9E28"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79E656C2" w14:textId="63D2564C"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La Terminación produce la obligación del CONCESIONARIO de devolver al CONCEDENTE todas las áreas comprendidas en el Área de la </w:t>
      </w:r>
      <w:r w:rsidR="00326B31" w:rsidRPr="004118CD">
        <w:rPr>
          <w:rFonts w:ascii="Calibri" w:hAnsi="Calibri" w:cs="Calibri"/>
          <w:color w:val="000000"/>
          <w:lang w:val="es-PE"/>
        </w:rPr>
        <w:t>Concesión,</w:t>
      </w:r>
      <w:r w:rsidRPr="004118CD">
        <w:rPr>
          <w:rFonts w:ascii="Calibri" w:hAnsi="Calibri" w:cs="Calibri"/>
          <w:color w:val="000000"/>
          <w:lang w:val="es-PE"/>
        </w:rPr>
        <w:t xml:space="preserve"> así como los Bienes de la Concesión, conforme a los términos establecidos en las Cláusulas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_Ref43216084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5.45</w:t>
      </w:r>
      <w:r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_Ref188874954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5.49</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Pr="004118CD">
        <w:rPr>
          <w:rFonts w:ascii="Calibri" w:hAnsi="Calibri" w:cs="Calibri"/>
          <w:color w:val="000000"/>
        </w:rPr>
        <w:t xml:space="preserve">salvo lo dispuesto en la Cláusula </w:t>
      </w:r>
      <w:r w:rsidRPr="00E77127">
        <w:rPr>
          <w:rFonts w:ascii="Calibri" w:hAnsi="Calibri" w:cs="Calibri"/>
          <w:color w:val="000000"/>
        </w:rPr>
        <w:fldChar w:fldCharType="begin"/>
      </w:r>
      <w:r w:rsidRPr="004118CD">
        <w:rPr>
          <w:rFonts w:ascii="Calibri" w:hAnsi="Calibri" w:cs="Calibri"/>
          <w:color w:val="000000"/>
        </w:rPr>
        <w:instrText xml:space="preserve"> REF _Ref178345581 \n \h </w:instrText>
      </w:r>
      <w:r w:rsidR="00141FE8" w:rsidRPr="004118CD">
        <w:rPr>
          <w:rFonts w:ascii="Calibri" w:hAnsi="Calibri" w:cs="Calibri"/>
          <w:color w:val="000000"/>
        </w:rPr>
        <w:instrText xml:space="preserve"> \* MERGEFORMAT </w:instrText>
      </w:r>
      <w:r w:rsidRPr="00E77127">
        <w:rPr>
          <w:rFonts w:ascii="Calibri" w:hAnsi="Calibri" w:cs="Calibri"/>
          <w:color w:val="000000"/>
        </w:rPr>
      </w:r>
      <w:r w:rsidRPr="00E77127">
        <w:rPr>
          <w:rFonts w:ascii="Calibri" w:hAnsi="Calibri" w:cs="Calibri"/>
          <w:color w:val="000000"/>
        </w:rPr>
        <w:fldChar w:fldCharType="separate"/>
      </w:r>
      <w:r w:rsidR="00B73AEB" w:rsidRPr="004118CD">
        <w:rPr>
          <w:rFonts w:ascii="Calibri" w:hAnsi="Calibri" w:cs="Calibri"/>
          <w:color w:val="000000"/>
        </w:rPr>
        <w:t>11.6</w:t>
      </w:r>
      <w:r w:rsidRPr="00E77127">
        <w:rPr>
          <w:rFonts w:ascii="Calibri" w:hAnsi="Calibri" w:cs="Calibri"/>
          <w:color w:val="000000"/>
        </w:rPr>
        <w:fldChar w:fldCharType="end"/>
      </w:r>
      <w:r w:rsidRPr="004118CD">
        <w:rPr>
          <w:rFonts w:ascii="Calibri" w:hAnsi="Calibri" w:cs="Calibri"/>
          <w:color w:val="000000"/>
        </w:rPr>
        <w:t xml:space="preserve"> para los casos de fuerza mayor o caso fortuito, </w:t>
      </w:r>
      <w:r w:rsidRPr="004118CD">
        <w:rPr>
          <w:rFonts w:ascii="Calibri" w:hAnsi="Calibri" w:cs="Calibri"/>
          <w:color w:val="000000"/>
          <w:lang w:val="es-PE"/>
        </w:rPr>
        <w:t xml:space="preserve">u otras causales no imputables a las Partes. </w:t>
      </w:r>
    </w:p>
    <w:p w14:paraId="149B3A21" w14:textId="77777777" w:rsidR="00745EAD" w:rsidRPr="004118CD" w:rsidRDefault="00745EAD" w:rsidP="00745EAD">
      <w:pPr>
        <w:pBdr>
          <w:top w:val="nil"/>
          <w:left w:val="nil"/>
          <w:bottom w:val="nil"/>
          <w:right w:val="nil"/>
          <w:between w:val="nil"/>
        </w:pBdr>
        <w:spacing w:line="276" w:lineRule="auto"/>
        <w:ind w:left="709" w:hanging="360"/>
        <w:jc w:val="both"/>
        <w:rPr>
          <w:rFonts w:ascii="Calibri" w:hAnsi="Calibri" w:cs="Calibri"/>
        </w:rPr>
      </w:pPr>
    </w:p>
    <w:p w14:paraId="2211BBF6"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rPr>
      </w:pPr>
      <w:bookmarkStart w:id="471" w:name="_Ref188428871"/>
      <w:r w:rsidRPr="004118CD">
        <w:rPr>
          <w:rFonts w:ascii="Calibri" w:hAnsi="Calibri" w:cs="Calibri"/>
          <w:color w:val="000000"/>
        </w:rPr>
        <w:t>Producida la Terminación:</w:t>
      </w:r>
      <w:bookmarkEnd w:id="471"/>
    </w:p>
    <w:p w14:paraId="1D649A25"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377A45C0" w14:textId="77777777" w:rsidR="00745EAD" w:rsidRPr="004118CD" w:rsidRDefault="00745EAD" w:rsidP="00745EAD">
      <w:pPr>
        <w:numPr>
          <w:ilvl w:val="0"/>
          <w:numId w:val="133"/>
        </w:numPr>
        <w:pBdr>
          <w:top w:val="nil"/>
          <w:left w:val="nil"/>
          <w:bottom w:val="nil"/>
          <w:right w:val="nil"/>
          <w:between w:val="nil"/>
        </w:pBdr>
        <w:spacing w:line="276" w:lineRule="auto"/>
        <w:ind w:left="1134" w:hanging="425"/>
        <w:jc w:val="both"/>
        <w:rPr>
          <w:rFonts w:ascii="Calibri" w:hAnsi="Calibri" w:cs="Calibri"/>
          <w:lang w:val="es-PE"/>
        </w:rPr>
      </w:pPr>
      <w:r w:rsidRPr="004118CD">
        <w:rPr>
          <w:rFonts w:ascii="Calibri" w:hAnsi="Calibri" w:cs="Calibri"/>
          <w:lang w:val="es-PE"/>
        </w:rPr>
        <w:t>La actividad del CONCESIONARIO cesa y se extingue su derecho de explotar la Concesión, derecho que es reasumido por el CONCEDENTE o a través de quien este designe.</w:t>
      </w:r>
    </w:p>
    <w:p w14:paraId="68D29517" w14:textId="77777777" w:rsidR="00745EAD" w:rsidRPr="004118CD" w:rsidRDefault="00745EAD" w:rsidP="00745EAD">
      <w:pPr>
        <w:pBdr>
          <w:top w:val="nil"/>
          <w:left w:val="nil"/>
          <w:bottom w:val="nil"/>
          <w:right w:val="nil"/>
          <w:between w:val="nil"/>
        </w:pBdr>
        <w:spacing w:line="276" w:lineRule="auto"/>
        <w:ind w:left="1134"/>
        <w:jc w:val="both"/>
        <w:rPr>
          <w:rFonts w:ascii="Calibri" w:hAnsi="Calibri" w:cs="Calibri"/>
          <w:lang w:val="es-PE"/>
        </w:rPr>
      </w:pPr>
    </w:p>
    <w:p w14:paraId="71AE71FD" w14:textId="44A4B4DE" w:rsidR="00745EAD" w:rsidRPr="004118CD" w:rsidRDefault="00745EAD" w:rsidP="00745EAD">
      <w:pPr>
        <w:numPr>
          <w:ilvl w:val="0"/>
          <w:numId w:val="133"/>
        </w:numPr>
        <w:pBdr>
          <w:top w:val="nil"/>
          <w:left w:val="nil"/>
          <w:bottom w:val="nil"/>
          <w:right w:val="nil"/>
          <w:between w:val="nil"/>
        </w:pBdr>
        <w:spacing w:line="276" w:lineRule="auto"/>
        <w:ind w:left="1134" w:hanging="425"/>
        <w:jc w:val="both"/>
        <w:rPr>
          <w:rFonts w:ascii="Calibri" w:hAnsi="Calibri" w:cs="Calibri"/>
          <w:lang w:val="es-PE"/>
        </w:rPr>
      </w:pPr>
      <w:r w:rsidRPr="004118CD">
        <w:rPr>
          <w:rFonts w:ascii="Calibri" w:hAnsi="Calibri" w:cs="Calibri"/>
          <w:lang w:val="es-PE"/>
        </w:rPr>
        <w:t xml:space="preserve">Se resuelven automáticamente, de puro derecho, todos los contratos a los que se refiere el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_Ref188427127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CAPÍTULO XIII</w:t>
      </w:r>
      <w:r w:rsidR="00661467" w:rsidRPr="00E77127">
        <w:rPr>
          <w:rFonts w:ascii="Calibri" w:hAnsi="Calibri" w:cs="Calibri"/>
          <w:lang w:val="es-PE"/>
        </w:rPr>
        <w:fldChar w:fldCharType="end"/>
      </w:r>
      <w:r w:rsidRPr="004118CD">
        <w:rPr>
          <w:rFonts w:ascii="Calibri" w:hAnsi="Calibri" w:cs="Calibri"/>
          <w:lang w:val="es-PE"/>
        </w:rPr>
        <w:t xml:space="preserve">, salvo aquellos que expresamente el CONCEDENTE haya decidido mantener vigentes y respecto de los cuales haya asumido la posición contractual del CONCESIONARIO, siendo que la relación de dichos contratos ha sido previamente comunicada por el CONCEDENTE al CONCESIONARIO en la comunicación de Terminación a la que se refiere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_Ref188428815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16.6</w:t>
      </w:r>
      <w:r w:rsidR="00DC3D86" w:rsidRPr="00E77127">
        <w:rPr>
          <w:rFonts w:ascii="Calibri" w:hAnsi="Calibri" w:cs="Calibri"/>
          <w:lang w:val="es-PE"/>
        </w:rPr>
        <w:fldChar w:fldCharType="end"/>
      </w:r>
      <w:r w:rsidRPr="004118CD">
        <w:rPr>
          <w:rFonts w:ascii="Calibri" w:hAnsi="Calibri" w:cs="Calibri"/>
          <w:lang w:val="es-PE"/>
        </w:rPr>
        <w:t xml:space="preserve">. Este supuesto no aplica a los contratos referidos en el Literal a) de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_Ref182567290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13.6</w:t>
      </w:r>
      <w:r w:rsidR="00DC3D86" w:rsidRPr="00E77127">
        <w:rPr>
          <w:rFonts w:ascii="Calibri" w:hAnsi="Calibri" w:cs="Calibri"/>
          <w:lang w:val="es-PE"/>
        </w:rPr>
        <w:fldChar w:fldCharType="end"/>
      </w:r>
      <w:r w:rsidRPr="004118CD">
        <w:rPr>
          <w:rFonts w:ascii="Calibri" w:hAnsi="Calibri" w:cs="Calibri"/>
          <w:lang w:val="es-PE"/>
        </w:rPr>
        <w:t>.</w:t>
      </w:r>
    </w:p>
    <w:p w14:paraId="4C57E08F" w14:textId="77777777" w:rsidR="00745EAD" w:rsidRPr="004118CD" w:rsidRDefault="00745EAD" w:rsidP="00745EAD">
      <w:pPr>
        <w:pBdr>
          <w:top w:val="nil"/>
          <w:left w:val="nil"/>
          <w:bottom w:val="nil"/>
          <w:right w:val="nil"/>
          <w:between w:val="nil"/>
        </w:pBdr>
        <w:spacing w:line="276" w:lineRule="auto"/>
        <w:ind w:left="1134"/>
        <w:jc w:val="both"/>
        <w:rPr>
          <w:rFonts w:ascii="Calibri" w:hAnsi="Calibri" w:cs="Calibri"/>
          <w:lang w:val="es-PE"/>
        </w:rPr>
      </w:pPr>
    </w:p>
    <w:p w14:paraId="624EAC48" w14:textId="1D30AB18" w:rsidR="00745EAD" w:rsidRPr="004118CD" w:rsidRDefault="00745EAD" w:rsidP="00745EAD">
      <w:pPr>
        <w:numPr>
          <w:ilvl w:val="0"/>
          <w:numId w:val="133"/>
        </w:numPr>
        <w:pBdr>
          <w:top w:val="nil"/>
          <w:left w:val="nil"/>
          <w:bottom w:val="nil"/>
          <w:right w:val="nil"/>
          <w:between w:val="nil"/>
        </w:pBdr>
        <w:spacing w:line="276" w:lineRule="auto"/>
        <w:ind w:left="1134" w:hanging="425"/>
        <w:jc w:val="both"/>
        <w:rPr>
          <w:rFonts w:ascii="Calibri" w:hAnsi="Calibri" w:cs="Calibri"/>
          <w:lang w:val="es-PE"/>
        </w:rPr>
      </w:pPr>
      <w:r w:rsidRPr="004118CD">
        <w:rPr>
          <w:rFonts w:ascii="Calibri" w:hAnsi="Calibri" w:cs="Calibri"/>
          <w:lang w:val="es-PE"/>
        </w:rPr>
        <w:t xml:space="preserve">La liquidación deberá seguir las reglas establecidas en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_Ref188428392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16.11</w:t>
      </w:r>
      <w:r w:rsidR="00DC3D86" w:rsidRPr="00E77127">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E77127">
        <w:rPr>
          <w:rFonts w:ascii="Calibri" w:hAnsi="Calibri" w:cs="Calibri"/>
          <w:lang w:val="es-PE"/>
        </w:rPr>
        <w:fldChar w:fldCharType="begin"/>
      </w:r>
      <w:r w:rsidR="00797303" w:rsidRPr="004118CD">
        <w:rPr>
          <w:rFonts w:ascii="Calibri" w:hAnsi="Calibri" w:cs="Calibri"/>
          <w:lang w:val="es-PE"/>
        </w:rPr>
        <w:instrText xml:space="preserve"> REF _Ref188874900 \n \h </w:instrText>
      </w:r>
      <w:r w:rsidR="004118CD">
        <w:rPr>
          <w:rFonts w:ascii="Calibri" w:hAnsi="Calibri" w:cs="Calibri"/>
          <w:lang w:val="es-PE"/>
        </w:rPr>
        <w:instrText xml:space="preserve"> \* MERGEFORMAT </w:instrText>
      </w:r>
      <w:r w:rsidR="00797303" w:rsidRPr="00E77127">
        <w:rPr>
          <w:rFonts w:ascii="Calibri" w:hAnsi="Calibri" w:cs="Calibri"/>
          <w:lang w:val="es-PE"/>
        </w:rPr>
      </w:r>
      <w:r w:rsidR="00797303" w:rsidRPr="00E77127">
        <w:rPr>
          <w:rFonts w:ascii="Calibri" w:hAnsi="Calibri" w:cs="Calibri"/>
          <w:lang w:val="es-PE"/>
        </w:rPr>
        <w:fldChar w:fldCharType="separate"/>
      </w:r>
      <w:r w:rsidR="00797303" w:rsidRPr="004118CD">
        <w:rPr>
          <w:rFonts w:ascii="Calibri" w:hAnsi="Calibri" w:cs="Calibri"/>
          <w:lang w:val="es-PE"/>
        </w:rPr>
        <w:t>16.19</w:t>
      </w:r>
      <w:r w:rsidR="00797303" w:rsidRPr="00E77127">
        <w:rPr>
          <w:rFonts w:ascii="Calibri" w:hAnsi="Calibri" w:cs="Calibri"/>
          <w:lang w:val="es-PE"/>
        </w:rPr>
        <w:fldChar w:fldCharType="end"/>
      </w:r>
      <w:r w:rsidRPr="004118CD">
        <w:rPr>
          <w:rFonts w:ascii="Calibri" w:hAnsi="Calibri" w:cs="Calibri"/>
          <w:lang w:val="es-PE"/>
        </w:rPr>
        <w:t>, según corresponda.</w:t>
      </w:r>
    </w:p>
    <w:p w14:paraId="7F343A4B" w14:textId="77777777" w:rsidR="00745EAD" w:rsidRPr="004118CD" w:rsidRDefault="00745EAD" w:rsidP="00745EAD">
      <w:pPr>
        <w:pStyle w:val="Prrafodelista"/>
        <w:spacing w:line="276" w:lineRule="auto"/>
        <w:rPr>
          <w:rFonts w:ascii="Calibri" w:hAnsi="Calibri" w:cs="Calibri"/>
          <w:lang w:val="es-PE"/>
        </w:rPr>
      </w:pPr>
    </w:p>
    <w:p w14:paraId="11AD3DEB" w14:textId="0C476852" w:rsidR="00745EAD" w:rsidRPr="004118CD" w:rsidRDefault="00745EAD" w:rsidP="00745EAD">
      <w:pPr>
        <w:numPr>
          <w:ilvl w:val="0"/>
          <w:numId w:val="133"/>
        </w:numPr>
        <w:pBdr>
          <w:top w:val="nil"/>
          <w:left w:val="nil"/>
          <w:bottom w:val="nil"/>
          <w:right w:val="nil"/>
          <w:between w:val="nil"/>
        </w:pBdr>
        <w:spacing w:line="276" w:lineRule="auto"/>
        <w:ind w:left="1134" w:hanging="425"/>
        <w:jc w:val="both"/>
        <w:rPr>
          <w:rFonts w:ascii="Calibri" w:hAnsi="Calibri" w:cs="Calibri"/>
          <w:lang w:val="es-PE"/>
        </w:rPr>
      </w:pPr>
      <w:r w:rsidRPr="004118CD">
        <w:rPr>
          <w:rFonts w:ascii="Calibri" w:hAnsi="Calibri" w:cs="Calibri"/>
          <w:lang w:val="es-PE"/>
        </w:rPr>
        <w:t>La Garantía de Fiel Cumplimiento correspondiente a la fecha de Terminación debe mantenerse vigente hasta dos (2) años, luego de la Terminación.</w:t>
      </w:r>
    </w:p>
    <w:p w14:paraId="3E2D1EC9" w14:textId="77777777" w:rsidR="00745EAD" w:rsidRPr="004118CD" w:rsidRDefault="00745EAD" w:rsidP="00745EAD">
      <w:pPr>
        <w:pBdr>
          <w:top w:val="nil"/>
          <w:left w:val="nil"/>
          <w:bottom w:val="nil"/>
          <w:right w:val="nil"/>
          <w:between w:val="nil"/>
        </w:pBdr>
        <w:tabs>
          <w:tab w:val="left" w:pos="709"/>
        </w:tabs>
        <w:spacing w:line="276" w:lineRule="auto"/>
        <w:ind w:left="1440"/>
        <w:jc w:val="both"/>
        <w:rPr>
          <w:rFonts w:ascii="Calibri" w:hAnsi="Calibri" w:cs="Calibri"/>
          <w:lang w:val="es-PE"/>
        </w:rPr>
      </w:pPr>
    </w:p>
    <w:p w14:paraId="6402EA9F"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72" w:name="_Ref188428777"/>
      <w:r w:rsidRPr="004118CD">
        <w:rPr>
          <w:rFonts w:ascii="Calibri" w:hAnsi="Calibri" w:cs="Calibri"/>
          <w:color w:val="000000"/>
          <w:lang w:val="es-PE"/>
        </w:rPr>
        <w:t>Cuando se produzca la Terminación, el CONCEDENTE, directamente o a través de terceros, asume el Proyecto de manera provisional, de acuerdo con lo dispuesto en las Leyes y Disposiciones Aplicables.</w:t>
      </w:r>
      <w:bookmarkEnd w:id="472"/>
    </w:p>
    <w:p w14:paraId="5EEFBB4A"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2DF0E472" w14:textId="6F20777B"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caso la Terminación se realice durante el Período de Operación, en tanto el CONCEDENTE no designe quien opere la Concesión, podrá determinar que sea el CONCESIONARIO el que preste los Servicios Obligatorios de manera continua, por el plazo máximo de seis (6) meses posteriores de la fecha establecida para la Terminación, en cuyo caso los efectos establecidos en los literales a) y b) de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_Ref188428871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16.9</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operarán una vez concluido dicho plazo. </w:t>
      </w:r>
    </w:p>
    <w:p w14:paraId="0D78A5BC"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687AD93D" w14:textId="77777777" w:rsidR="00745EAD" w:rsidRPr="004118CD" w:rsidRDefault="00745EAD" w:rsidP="00745EAD">
      <w:pPr>
        <w:spacing w:line="276" w:lineRule="auto"/>
        <w:ind w:left="705"/>
        <w:jc w:val="both"/>
        <w:rPr>
          <w:rFonts w:ascii="Calibri" w:hAnsi="Calibri" w:cs="Calibri"/>
          <w:lang w:val="es-PE"/>
        </w:rPr>
      </w:pPr>
      <w:r w:rsidRPr="004118CD">
        <w:rPr>
          <w:rFonts w:ascii="Calibri" w:hAnsi="Calibri" w:cs="Calibri"/>
          <w:lang w:val="es-PE"/>
        </w:rPr>
        <w:t>En este supuesto, el CONCESIONARIO acepta continuar con la prestación de los Servicios Obligatorios, bajo las siguientes condiciones:</w:t>
      </w:r>
    </w:p>
    <w:p w14:paraId="4BECDEFD" w14:textId="77777777" w:rsidR="00745EAD" w:rsidRPr="004118CD" w:rsidRDefault="00745EAD" w:rsidP="00745EAD">
      <w:pPr>
        <w:spacing w:line="276" w:lineRule="auto"/>
        <w:ind w:left="705"/>
        <w:rPr>
          <w:rFonts w:ascii="Calibri" w:hAnsi="Calibri" w:cs="Calibri"/>
          <w:lang w:val="es-PE"/>
        </w:rPr>
      </w:pPr>
    </w:p>
    <w:p w14:paraId="593363FA" w14:textId="4B9499A0" w:rsidR="00745EAD" w:rsidRPr="004118CD" w:rsidRDefault="00745EAD" w:rsidP="00745EAD">
      <w:pPr>
        <w:numPr>
          <w:ilvl w:val="0"/>
          <w:numId w:val="123"/>
        </w:numPr>
        <w:pBdr>
          <w:top w:val="nil"/>
          <w:left w:val="nil"/>
          <w:bottom w:val="nil"/>
          <w:right w:val="nil"/>
          <w:between w:val="nil"/>
        </w:pBdr>
        <w:spacing w:line="276" w:lineRule="auto"/>
        <w:ind w:left="1134"/>
        <w:jc w:val="both"/>
        <w:rPr>
          <w:rFonts w:ascii="Calibri" w:hAnsi="Calibri" w:cs="Calibri"/>
          <w:color w:val="000000"/>
        </w:rPr>
      </w:pPr>
      <w:r w:rsidRPr="004118CD">
        <w:rPr>
          <w:rFonts w:ascii="Calibri" w:hAnsi="Calibri" w:cs="Calibri"/>
          <w:color w:val="000000"/>
        </w:rPr>
        <w:t xml:space="preserve">Recibir como pago una suma equivalente al PPD 2 conforme lo establecido en el Apéndice 1 del </w:t>
      </w:r>
      <w:r w:rsidR="003C5BF4" w:rsidRPr="00E77127">
        <w:rPr>
          <w:rFonts w:ascii="Calibri" w:hAnsi="Calibri" w:cs="Calibri"/>
          <w:color w:val="000000"/>
        </w:rPr>
        <w:fldChar w:fldCharType="begin"/>
      </w:r>
      <w:r w:rsidR="003C5BF4" w:rsidRPr="004118CD">
        <w:rPr>
          <w:rFonts w:ascii="Calibri" w:hAnsi="Calibri" w:cs="Calibri"/>
          <w:color w:val="000000"/>
        </w:rPr>
        <w:instrText xml:space="preserve"> REF _Ref177765453 \n \h </w:instrText>
      </w:r>
      <w:r w:rsidR="004118CD">
        <w:rPr>
          <w:rFonts w:ascii="Calibri" w:hAnsi="Calibri" w:cs="Calibri"/>
          <w:color w:val="000000"/>
        </w:rPr>
        <w:instrText xml:space="preserve"> \* MERGEFORMAT </w:instrText>
      </w:r>
      <w:r w:rsidR="003C5BF4" w:rsidRPr="00E77127">
        <w:rPr>
          <w:rFonts w:ascii="Calibri" w:hAnsi="Calibri" w:cs="Calibri"/>
          <w:color w:val="000000"/>
        </w:rPr>
      </w:r>
      <w:r w:rsidR="003C5BF4" w:rsidRPr="00E77127">
        <w:rPr>
          <w:rFonts w:ascii="Calibri" w:hAnsi="Calibri" w:cs="Calibri"/>
          <w:color w:val="000000"/>
        </w:rPr>
        <w:fldChar w:fldCharType="separate"/>
      </w:r>
      <w:r w:rsidR="003C5BF4" w:rsidRPr="004118CD">
        <w:rPr>
          <w:rFonts w:ascii="Calibri" w:hAnsi="Calibri" w:cs="Calibri"/>
          <w:color w:val="000000"/>
        </w:rPr>
        <w:t>ANEXO 11</w:t>
      </w:r>
      <w:r w:rsidR="003C5BF4" w:rsidRPr="00E77127">
        <w:rPr>
          <w:rFonts w:ascii="Calibri" w:hAnsi="Calibri" w:cs="Calibri"/>
          <w:color w:val="000000"/>
        </w:rPr>
        <w:fldChar w:fldCharType="end"/>
      </w:r>
      <w:r w:rsidRPr="004118CD">
        <w:rPr>
          <w:rFonts w:ascii="Calibri" w:hAnsi="Calibri" w:cs="Calibri"/>
          <w:color w:val="000000"/>
        </w:rPr>
        <w:t>.</w:t>
      </w:r>
    </w:p>
    <w:p w14:paraId="238F6662" w14:textId="77777777" w:rsidR="00745EAD" w:rsidRPr="004118CD" w:rsidRDefault="00745EAD" w:rsidP="00745EAD">
      <w:pPr>
        <w:spacing w:line="276" w:lineRule="auto"/>
        <w:rPr>
          <w:rFonts w:ascii="Calibri" w:hAnsi="Calibri" w:cs="Calibri"/>
          <w:lang w:val="es-PE"/>
        </w:rPr>
      </w:pPr>
    </w:p>
    <w:p w14:paraId="4F577B0B" w14:textId="24AD8493" w:rsidR="00745EAD" w:rsidRPr="004118CD" w:rsidRDefault="00745EAD" w:rsidP="00745EAD">
      <w:pPr>
        <w:numPr>
          <w:ilvl w:val="0"/>
          <w:numId w:val="123"/>
        </w:numPr>
        <w:pBdr>
          <w:top w:val="nil"/>
          <w:left w:val="nil"/>
          <w:bottom w:val="nil"/>
          <w:right w:val="nil"/>
          <w:between w:val="nil"/>
        </w:pBdr>
        <w:spacing w:line="276" w:lineRule="auto"/>
        <w:ind w:left="1134"/>
        <w:jc w:val="both"/>
        <w:rPr>
          <w:rFonts w:ascii="Calibri" w:hAnsi="Calibri" w:cs="Calibri"/>
          <w:color w:val="000000"/>
          <w:lang w:val="es-PE"/>
        </w:rPr>
      </w:pPr>
      <w:r w:rsidRPr="004118CD">
        <w:rPr>
          <w:rFonts w:ascii="Calibri" w:hAnsi="Calibri" w:cs="Calibri"/>
          <w:color w:val="000000"/>
          <w:lang w:val="es-PE"/>
        </w:rPr>
        <w:t>Durante este periodo aplicarán deducciones y Penalidades en los términos descritos en</w:t>
      </w:r>
      <w:r w:rsidRPr="004118CD">
        <w:rPr>
          <w:rFonts w:ascii="Calibri" w:hAnsi="Calibri" w:cs="Calibri"/>
          <w:b/>
          <w:color w:val="000000"/>
          <w:lang w:val="es-PE"/>
        </w:rPr>
        <w:t xml:space="preserve"> </w:t>
      </w:r>
      <w:r w:rsidRPr="004118CD">
        <w:rPr>
          <w:rFonts w:ascii="Calibri" w:hAnsi="Calibri" w:cs="Calibri"/>
          <w:color w:val="000000"/>
          <w:lang w:val="es-PE"/>
        </w:rPr>
        <w:t xml:space="preserve">el Apéndice 3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y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_Ref177765853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XVII</w:t>
      </w:r>
      <w:r w:rsidR="00661467" w:rsidRPr="00E77127">
        <w:rPr>
          <w:rFonts w:ascii="Calibri" w:hAnsi="Calibri" w:cs="Calibri"/>
          <w:color w:val="000000"/>
          <w:lang w:val="es-PE"/>
        </w:rPr>
        <w:fldChar w:fldCharType="end"/>
      </w:r>
      <w:r w:rsidRPr="004118CD">
        <w:rPr>
          <w:rFonts w:ascii="Calibri" w:hAnsi="Calibri" w:cs="Calibri"/>
          <w:color w:val="000000"/>
          <w:lang w:val="es-PE"/>
        </w:rPr>
        <w:t>, respectivamente.</w:t>
      </w:r>
    </w:p>
    <w:p w14:paraId="6A182CBC" w14:textId="77777777" w:rsidR="00745EAD" w:rsidRPr="004118CD" w:rsidRDefault="00745EAD" w:rsidP="00745EAD">
      <w:pPr>
        <w:widowControl/>
        <w:pBdr>
          <w:top w:val="nil"/>
          <w:left w:val="nil"/>
          <w:bottom w:val="nil"/>
          <w:right w:val="nil"/>
          <w:between w:val="nil"/>
        </w:pBdr>
        <w:spacing w:line="276" w:lineRule="auto"/>
        <w:jc w:val="center"/>
        <w:rPr>
          <w:rFonts w:ascii="Calibri" w:hAnsi="Calibri" w:cs="Calibri"/>
          <w:b/>
          <w:color w:val="000000"/>
          <w:lang w:val="es-PE"/>
        </w:rPr>
      </w:pPr>
    </w:p>
    <w:p w14:paraId="3C791D09"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73" w:name="_Toc180169085"/>
      <w:bookmarkStart w:id="474" w:name="_Toc198221483"/>
      <w:r w:rsidRPr="004118CD">
        <w:rPr>
          <w:rFonts w:ascii="Calibri" w:eastAsia="DengXian Light" w:hAnsi="Calibri" w:cs="Calibri"/>
          <w:b/>
          <w:bCs/>
          <w:lang w:val="es-PE"/>
        </w:rPr>
        <w:t>Liquidación del Contrato</w:t>
      </w:r>
      <w:bookmarkEnd w:id="473"/>
      <w:bookmarkEnd w:id="474"/>
      <w:r w:rsidRPr="004118CD">
        <w:rPr>
          <w:rFonts w:ascii="Calibri" w:eastAsia="DengXian Light" w:hAnsi="Calibri" w:cs="Calibri"/>
          <w:b/>
          <w:bCs/>
          <w:lang w:val="es-PE"/>
        </w:rPr>
        <w:t xml:space="preserve"> </w:t>
      </w:r>
    </w:p>
    <w:p w14:paraId="0D5BBBF6" w14:textId="77777777" w:rsidR="00745EAD" w:rsidRPr="004118CD" w:rsidRDefault="00745EAD" w:rsidP="00745EAD">
      <w:pPr>
        <w:spacing w:line="276" w:lineRule="auto"/>
        <w:jc w:val="both"/>
        <w:rPr>
          <w:rFonts w:ascii="Calibri" w:hAnsi="Calibri" w:cs="Calibri"/>
          <w:b/>
          <w:lang w:val="es-PE"/>
        </w:rPr>
      </w:pPr>
    </w:p>
    <w:p w14:paraId="1346901B"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75" w:name="_Ref188428392"/>
      <w:r w:rsidRPr="004118CD">
        <w:rPr>
          <w:rFonts w:ascii="Calibri" w:hAnsi="Calibri" w:cs="Calibri"/>
          <w:color w:val="000000"/>
          <w:u w:val="single"/>
          <w:lang w:val="es-PE"/>
        </w:rPr>
        <w:t>Reglas generales</w:t>
      </w:r>
      <w:bookmarkEnd w:id="475"/>
    </w:p>
    <w:p w14:paraId="15131714" w14:textId="77777777" w:rsidR="00745EAD" w:rsidRPr="004118CD" w:rsidRDefault="00745EAD" w:rsidP="00745EAD">
      <w:pPr>
        <w:pBdr>
          <w:top w:val="nil"/>
          <w:left w:val="nil"/>
          <w:bottom w:val="nil"/>
          <w:right w:val="nil"/>
          <w:between w:val="nil"/>
        </w:pBdr>
        <w:spacing w:line="276" w:lineRule="auto"/>
        <w:ind w:left="709"/>
        <w:jc w:val="both"/>
        <w:rPr>
          <w:rFonts w:ascii="Calibri" w:hAnsi="Calibri" w:cs="Calibri"/>
          <w:color w:val="000000"/>
          <w:u w:val="single"/>
          <w:lang w:val="es-PE"/>
        </w:rPr>
      </w:pPr>
    </w:p>
    <w:p w14:paraId="186927BF" w14:textId="5013A5E0" w:rsidR="00745EAD" w:rsidRPr="004118CD" w:rsidRDefault="00745EAD" w:rsidP="00745EAD">
      <w:pPr>
        <w:pBdr>
          <w:top w:val="nil"/>
          <w:left w:val="nil"/>
          <w:bottom w:val="nil"/>
          <w:right w:val="nil"/>
          <w:between w:val="nil"/>
        </w:pBdr>
        <w:spacing w:line="276" w:lineRule="auto"/>
        <w:ind w:left="709"/>
        <w:jc w:val="both"/>
        <w:rPr>
          <w:rFonts w:ascii="Calibri" w:hAnsi="Calibri" w:cs="Calibri"/>
          <w:lang w:val="es-PE"/>
        </w:rPr>
      </w:pPr>
      <w:r w:rsidRPr="004118CD">
        <w:rPr>
          <w:rFonts w:ascii="Calibri" w:hAnsi="Calibri" w:cs="Calibri"/>
          <w:lang w:val="es-PE"/>
        </w:rPr>
        <w:t xml:space="preserve">Las Reglas Generales serán aplicadas en cualquiera de los supuestos de </w:t>
      </w:r>
      <w:r w:rsidR="004D03EF">
        <w:rPr>
          <w:rFonts w:ascii="Calibri" w:hAnsi="Calibri" w:cs="Calibri"/>
          <w:lang w:val="es-PE"/>
        </w:rPr>
        <w:t>T</w:t>
      </w:r>
      <w:r w:rsidRPr="004118CD">
        <w:rPr>
          <w:rFonts w:ascii="Calibri" w:hAnsi="Calibri" w:cs="Calibri"/>
          <w:lang w:val="es-PE"/>
        </w:rPr>
        <w:t>erminación previstos en las Cláusulas siguientes.</w:t>
      </w:r>
    </w:p>
    <w:p w14:paraId="152676D2" w14:textId="77777777" w:rsidR="00745EAD" w:rsidRPr="004118CD" w:rsidRDefault="00745EAD" w:rsidP="00745EAD">
      <w:pPr>
        <w:pBdr>
          <w:top w:val="nil"/>
          <w:left w:val="nil"/>
          <w:bottom w:val="nil"/>
          <w:right w:val="nil"/>
          <w:between w:val="nil"/>
        </w:pBdr>
        <w:spacing w:line="276" w:lineRule="auto"/>
        <w:ind w:left="709"/>
        <w:jc w:val="both"/>
        <w:rPr>
          <w:rFonts w:ascii="Calibri" w:hAnsi="Calibri" w:cs="Calibri"/>
          <w:lang w:val="es-PE"/>
        </w:rPr>
      </w:pPr>
    </w:p>
    <w:p w14:paraId="7FA9251C" w14:textId="0D4D084E"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u w:val="single"/>
          <w:lang w:val="es-PE"/>
        </w:rPr>
      </w:pPr>
      <w:bookmarkStart w:id="476" w:name="_Ref188428914"/>
      <w:r w:rsidRPr="004118CD">
        <w:rPr>
          <w:rFonts w:ascii="Calibri" w:hAnsi="Calibri" w:cs="Calibri"/>
          <w:color w:val="000000"/>
          <w:lang w:val="es-PE"/>
        </w:rPr>
        <w:t xml:space="preserve">Si la Terminación se produce durante el Periodo </w:t>
      </w:r>
      <w:r w:rsidR="00E47FE4" w:rsidRPr="004118CD">
        <w:rPr>
          <w:rFonts w:ascii="Calibri" w:hAnsi="Calibri" w:cs="Calibri"/>
          <w:color w:val="000000"/>
          <w:lang w:val="es-PE"/>
        </w:rPr>
        <w:t>Pre-</w:t>
      </w:r>
      <w:r w:rsidRPr="004118CD">
        <w:rPr>
          <w:rFonts w:ascii="Calibri" w:hAnsi="Calibri" w:cs="Calibri"/>
          <w:color w:val="000000"/>
          <w:lang w:val="es-PE"/>
        </w:rPr>
        <w:t>Operativo, el valor de liquidación será equivalente al Valor Contable de los Activos efectivamente ejecutados durante dicho período por parte del CONCESIONARIO, sin aplicar ningún tipo de actualización de dichos valores desde el momento que se ejecutaron las Obras y Equipamiento Electromecánico hasta el momento de hacer efectiva la liquidación.</w:t>
      </w:r>
      <w:bookmarkEnd w:id="476"/>
    </w:p>
    <w:p w14:paraId="1701A6AD" w14:textId="77777777" w:rsidR="00745EAD" w:rsidRPr="004118CD" w:rsidRDefault="00745EAD" w:rsidP="00745EAD">
      <w:pPr>
        <w:pBdr>
          <w:top w:val="nil"/>
          <w:left w:val="nil"/>
          <w:bottom w:val="nil"/>
          <w:right w:val="nil"/>
          <w:between w:val="nil"/>
        </w:pBdr>
        <w:spacing w:line="276" w:lineRule="auto"/>
        <w:ind w:left="1560"/>
        <w:rPr>
          <w:rFonts w:ascii="Calibri" w:hAnsi="Calibri" w:cs="Calibri"/>
          <w:color w:val="000000"/>
          <w:lang w:val="es-PE"/>
        </w:rPr>
      </w:pPr>
    </w:p>
    <w:p w14:paraId="3563E5EF" w14:textId="77777777" w:rsidR="00745EAD" w:rsidRPr="004118CD" w:rsidRDefault="00745EAD" w:rsidP="00745EAD">
      <w:pPr>
        <w:spacing w:line="276" w:lineRule="auto"/>
        <w:ind w:left="1843"/>
        <w:jc w:val="both"/>
        <w:rPr>
          <w:rFonts w:ascii="Calibri" w:hAnsi="Calibri" w:cs="Calibri"/>
          <w:lang w:val="es-PE"/>
        </w:rPr>
      </w:pPr>
      <w:r w:rsidRPr="004118CD">
        <w:rPr>
          <w:rFonts w:ascii="Calibri" w:hAnsi="Calibri" w:cs="Calibri"/>
          <w:lang w:val="es-PE"/>
        </w:rPr>
        <w:t>En ese sentido, se debe tener en cuenta lo siguiente:</w:t>
      </w:r>
    </w:p>
    <w:p w14:paraId="5478C64F" w14:textId="77777777" w:rsidR="00745EAD" w:rsidRPr="004118CD" w:rsidRDefault="00745EAD" w:rsidP="00745EAD">
      <w:pPr>
        <w:spacing w:line="276" w:lineRule="auto"/>
        <w:ind w:left="1843"/>
        <w:jc w:val="both"/>
        <w:rPr>
          <w:rFonts w:ascii="Calibri" w:hAnsi="Calibri" w:cs="Calibri"/>
          <w:lang w:val="es-PE"/>
        </w:rPr>
      </w:pPr>
    </w:p>
    <w:p w14:paraId="385C9F4A"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Se reconocen, al CONCESIONARIO, los costos incurridos en los Estudios Definitivos de Ingeniería aprobados.</w:t>
      </w:r>
    </w:p>
    <w:p w14:paraId="5457A483" w14:textId="77777777" w:rsidR="00745EAD" w:rsidRPr="004118CD" w:rsidRDefault="00745EAD" w:rsidP="00745EAD">
      <w:pPr>
        <w:spacing w:line="276" w:lineRule="auto"/>
        <w:ind w:left="2551"/>
        <w:jc w:val="both"/>
        <w:rPr>
          <w:rFonts w:ascii="Calibri" w:hAnsi="Calibri" w:cs="Calibri"/>
          <w:lang w:val="es-PE"/>
        </w:rPr>
      </w:pPr>
    </w:p>
    <w:p w14:paraId="414F0C22"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Se reconocen, al CONCESIONARIO, los pagos realizados al Supervisor.</w:t>
      </w:r>
    </w:p>
    <w:p w14:paraId="10914654" w14:textId="77777777" w:rsidR="00745EAD" w:rsidRPr="004118CD" w:rsidRDefault="00745EAD" w:rsidP="00745EAD">
      <w:pPr>
        <w:spacing w:line="276" w:lineRule="auto"/>
        <w:ind w:left="2551"/>
        <w:jc w:val="both"/>
        <w:rPr>
          <w:rFonts w:ascii="Calibri" w:hAnsi="Calibri" w:cs="Calibri"/>
          <w:lang w:val="es-PE"/>
        </w:rPr>
      </w:pPr>
    </w:p>
    <w:p w14:paraId="3043AD0E"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Se reconocen, al CONCESIONARIO, otras inversiones producto del cumplimiento de las obligaciones del Contrato de Concesión, debidamente acreditadas conforme a las normas internacionales de información financiera (NIIF).</w:t>
      </w:r>
    </w:p>
    <w:p w14:paraId="2F52AFD4" w14:textId="77777777" w:rsidR="00745EAD" w:rsidRPr="004118CD" w:rsidRDefault="00745EAD" w:rsidP="00745EAD">
      <w:pPr>
        <w:spacing w:line="276" w:lineRule="auto"/>
        <w:ind w:left="2551"/>
        <w:jc w:val="both"/>
        <w:rPr>
          <w:rFonts w:ascii="Calibri" w:hAnsi="Calibri" w:cs="Calibri"/>
          <w:lang w:val="es-PE"/>
        </w:rPr>
      </w:pPr>
    </w:p>
    <w:p w14:paraId="12302545"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Se reconocen los gastos pagados anticipadamente por concepto de seguros que aún no hayan sido amortizados en el ejercicio vigente.</w:t>
      </w:r>
    </w:p>
    <w:p w14:paraId="5C1285F5" w14:textId="77777777" w:rsidR="00745EAD" w:rsidRPr="004118CD" w:rsidRDefault="00745EAD" w:rsidP="00745EAD">
      <w:pPr>
        <w:spacing w:line="276" w:lineRule="auto"/>
        <w:ind w:left="2551"/>
        <w:jc w:val="both"/>
        <w:rPr>
          <w:rFonts w:ascii="Calibri" w:hAnsi="Calibri" w:cs="Calibri"/>
          <w:lang w:val="es-PE"/>
        </w:rPr>
      </w:pPr>
    </w:p>
    <w:p w14:paraId="4DA9E331" w14:textId="12319084"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 xml:space="preserve">El saldo que exista en la Cuenta Supervisión del Fideicomiso de </w:t>
      </w:r>
      <w:r w:rsidR="00326B31" w:rsidRPr="004118CD">
        <w:rPr>
          <w:rFonts w:ascii="Calibri" w:hAnsi="Calibri" w:cs="Calibri"/>
          <w:lang w:val="es-PE"/>
        </w:rPr>
        <w:t>Administración</w:t>
      </w:r>
      <w:r w:rsidRPr="004118CD">
        <w:rPr>
          <w:rFonts w:ascii="Calibri" w:hAnsi="Calibri" w:cs="Calibri"/>
          <w:lang w:val="es-PE"/>
        </w:rPr>
        <w:t xml:space="preserve"> deberá ser revertida a favor del CONCEDENTE.</w:t>
      </w:r>
    </w:p>
    <w:p w14:paraId="097DAAD1" w14:textId="77777777" w:rsidR="00745EAD" w:rsidRPr="004118CD" w:rsidRDefault="00745EAD" w:rsidP="00745EAD">
      <w:pPr>
        <w:spacing w:line="276" w:lineRule="auto"/>
        <w:ind w:left="2551"/>
        <w:jc w:val="both"/>
        <w:rPr>
          <w:rFonts w:ascii="Calibri" w:hAnsi="Calibri" w:cs="Calibri"/>
          <w:lang w:val="es-PE"/>
        </w:rPr>
      </w:pPr>
    </w:p>
    <w:p w14:paraId="350EC980"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Descontar el valor de las penalidades pendientes de pago.</w:t>
      </w:r>
    </w:p>
    <w:p w14:paraId="13550879" w14:textId="77777777" w:rsidR="00745EAD" w:rsidRPr="004118CD" w:rsidRDefault="00745EAD" w:rsidP="00745EAD">
      <w:pPr>
        <w:spacing w:line="276" w:lineRule="auto"/>
        <w:ind w:left="2551"/>
        <w:jc w:val="both"/>
        <w:rPr>
          <w:rFonts w:ascii="Calibri" w:hAnsi="Calibri" w:cs="Calibri"/>
          <w:lang w:val="es-PE"/>
        </w:rPr>
      </w:pPr>
    </w:p>
    <w:p w14:paraId="4032BCAF" w14:textId="128F1141" w:rsidR="00745EAD" w:rsidRPr="004118CD" w:rsidRDefault="00745EAD" w:rsidP="00745EAD">
      <w:pPr>
        <w:spacing w:line="276" w:lineRule="auto"/>
        <w:ind w:left="1843"/>
        <w:jc w:val="both"/>
        <w:rPr>
          <w:rFonts w:ascii="Calibri" w:hAnsi="Calibri" w:cs="Calibri"/>
          <w:lang w:val="es-PE"/>
        </w:rPr>
      </w:pPr>
      <w:r w:rsidRPr="004118CD">
        <w:rPr>
          <w:rFonts w:ascii="Calibri" w:hAnsi="Calibri" w:cs="Calibri"/>
          <w:lang w:val="es-PE"/>
        </w:rPr>
        <w:t>En ninguna circunstancia se considerará dos veces o más un mismo gasto, monto de inversión, intereses u otros, a efectos de calcular el monto de liquidación.</w:t>
      </w:r>
    </w:p>
    <w:p w14:paraId="159592C7" w14:textId="262C9D8F" w:rsidR="00E97B24" w:rsidRPr="004118CD" w:rsidRDefault="00E97B24" w:rsidP="00745EAD">
      <w:pPr>
        <w:spacing w:line="276" w:lineRule="auto"/>
        <w:ind w:left="1843"/>
        <w:jc w:val="both"/>
        <w:rPr>
          <w:rFonts w:ascii="Calibri" w:hAnsi="Calibri" w:cs="Calibri"/>
          <w:lang w:val="es-PE"/>
        </w:rPr>
      </w:pPr>
    </w:p>
    <w:p w14:paraId="7F9697C1" w14:textId="6708E3AD" w:rsidR="00E97B24" w:rsidRPr="004118CD" w:rsidRDefault="00E97B24" w:rsidP="00E97B24">
      <w:pPr>
        <w:spacing w:line="276" w:lineRule="auto"/>
        <w:ind w:left="1843"/>
        <w:jc w:val="both"/>
        <w:rPr>
          <w:rFonts w:ascii="Calibri" w:hAnsi="Calibri" w:cs="Calibri"/>
          <w:lang w:val="es-PE"/>
        </w:rPr>
      </w:pPr>
      <w:r w:rsidRPr="004118CD">
        <w:rPr>
          <w:rFonts w:ascii="Calibri" w:hAnsi="Calibri" w:cs="Calibri"/>
          <w:lang w:val="es-PE"/>
        </w:rPr>
        <w:t xml:space="preserve">El valor de la liquidación se pagará en Soles o en </w:t>
      </w:r>
      <w:r w:rsidR="0093551E" w:rsidRPr="004118CD">
        <w:rPr>
          <w:rFonts w:ascii="Calibri" w:hAnsi="Calibri" w:cs="Calibri"/>
          <w:lang w:val="es-PE"/>
        </w:rPr>
        <w:t>D</w:t>
      </w:r>
      <w:r w:rsidRPr="004118CD">
        <w:rPr>
          <w:rFonts w:ascii="Calibri" w:hAnsi="Calibri" w:cs="Calibri"/>
          <w:lang w:val="es-PE"/>
        </w:rPr>
        <w:t xml:space="preserve">ólares, </w:t>
      </w:r>
      <w:r w:rsidR="00AD2700" w:rsidRPr="004118CD">
        <w:rPr>
          <w:rFonts w:ascii="Calibri" w:hAnsi="Calibri" w:cs="Calibri"/>
          <w:lang w:val="es-PE"/>
        </w:rPr>
        <w:t>de acuerdo con</w:t>
      </w:r>
      <w:r w:rsidRPr="004118CD">
        <w:rPr>
          <w:rFonts w:ascii="Calibri" w:hAnsi="Calibri" w:cs="Calibri"/>
          <w:lang w:val="es-PE"/>
        </w:rPr>
        <w:t xml:space="preserve"> la moneda en que el </w:t>
      </w:r>
      <w:r w:rsidR="0093551E" w:rsidRPr="004118CD">
        <w:rPr>
          <w:rFonts w:ascii="Calibri" w:hAnsi="Calibri" w:cs="Calibri"/>
          <w:lang w:val="es-PE"/>
        </w:rPr>
        <w:t>CONCESIONARIO</w:t>
      </w:r>
      <w:r w:rsidRPr="004118CD">
        <w:rPr>
          <w:rFonts w:ascii="Calibri" w:hAnsi="Calibri" w:cs="Calibri"/>
          <w:lang w:val="es-PE"/>
        </w:rPr>
        <w:t xml:space="preserve"> lleve la contabilidad.</w:t>
      </w:r>
    </w:p>
    <w:p w14:paraId="757D5E49" w14:textId="77777777" w:rsidR="00745EAD" w:rsidRPr="004118CD" w:rsidRDefault="00745EAD" w:rsidP="00745EAD">
      <w:pPr>
        <w:spacing w:line="276" w:lineRule="auto"/>
        <w:ind w:left="1843"/>
        <w:jc w:val="both"/>
        <w:rPr>
          <w:rFonts w:ascii="Calibri" w:hAnsi="Calibri" w:cs="Calibri"/>
          <w:lang w:val="es-PE"/>
        </w:rPr>
      </w:pPr>
    </w:p>
    <w:p w14:paraId="6597191E" w14:textId="032F675C"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iCs/>
          <w:color w:val="000000"/>
          <w:lang w:val="es-PE"/>
        </w:rPr>
      </w:pPr>
      <w:bookmarkStart w:id="477" w:name="_Ref188428923"/>
      <w:r w:rsidRPr="004118CD">
        <w:rPr>
          <w:rFonts w:ascii="Calibri" w:hAnsi="Calibri" w:cs="Calibri"/>
          <w:iCs/>
          <w:color w:val="000000"/>
          <w:lang w:val="es-PE"/>
        </w:rPr>
        <w:t xml:space="preserve">Si la Terminación se produce durante el Periodo Operativo, las Partes deberán recurrir a un perito que establecerá un monto de liquidación no mayor al Valor Contable de los Activos. Para dicho efecto, el pago que pudiera estar pendiente para el trimestre en </w:t>
      </w:r>
      <w:r w:rsidR="00326B31" w:rsidRPr="004118CD">
        <w:rPr>
          <w:rFonts w:ascii="Calibri" w:hAnsi="Calibri" w:cs="Calibri"/>
          <w:iCs/>
          <w:color w:val="000000"/>
          <w:lang w:val="es-PE"/>
        </w:rPr>
        <w:t>curso</w:t>
      </w:r>
      <w:r w:rsidRPr="004118CD">
        <w:rPr>
          <w:rFonts w:ascii="Calibri" w:hAnsi="Calibri" w:cs="Calibri"/>
          <w:iCs/>
          <w:color w:val="000000"/>
          <w:lang w:val="es-PE"/>
        </w:rPr>
        <w:t xml:space="preserve"> se liquidará conforme al procedimiento establecido en el </w:t>
      </w:r>
      <w:r w:rsidR="003C5BF4" w:rsidRPr="00E77127">
        <w:rPr>
          <w:rFonts w:ascii="Calibri" w:hAnsi="Calibri" w:cs="Calibri"/>
          <w:iCs/>
          <w:color w:val="000000"/>
          <w:lang w:val="es-PE"/>
        </w:rPr>
        <w:fldChar w:fldCharType="begin"/>
      </w:r>
      <w:r w:rsidR="003C5BF4" w:rsidRPr="004118CD">
        <w:rPr>
          <w:rFonts w:ascii="Calibri" w:hAnsi="Calibri" w:cs="Calibri"/>
          <w:iCs/>
          <w:color w:val="000000"/>
          <w:lang w:val="es-PE"/>
        </w:rPr>
        <w:instrText xml:space="preserve"> REF _Ref177765453 \n \h </w:instrText>
      </w:r>
      <w:r w:rsidR="004118CD">
        <w:rPr>
          <w:rFonts w:ascii="Calibri" w:hAnsi="Calibri" w:cs="Calibri"/>
          <w:iCs/>
          <w:color w:val="000000"/>
          <w:lang w:val="es-PE"/>
        </w:rPr>
        <w:instrText xml:space="preserve"> \* MERGEFORMAT </w:instrText>
      </w:r>
      <w:r w:rsidR="003C5BF4" w:rsidRPr="00E77127">
        <w:rPr>
          <w:rFonts w:ascii="Calibri" w:hAnsi="Calibri" w:cs="Calibri"/>
          <w:iCs/>
          <w:color w:val="000000"/>
          <w:lang w:val="es-PE"/>
        </w:rPr>
      </w:r>
      <w:r w:rsidR="003C5BF4" w:rsidRPr="00E77127">
        <w:rPr>
          <w:rFonts w:ascii="Calibri" w:hAnsi="Calibri" w:cs="Calibri"/>
          <w:iCs/>
          <w:color w:val="000000"/>
          <w:lang w:val="es-PE"/>
        </w:rPr>
        <w:fldChar w:fldCharType="separate"/>
      </w:r>
      <w:r w:rsidR="003C5BF4" w:rsidRPr="004118CD">
        <w:rPr>
          <w:rFonts w:ascii="Calibri" w:hAnsi="Calibri" w:cs="Calibri"/>
          <w:iCs/>
          <w:color w:val="000000"/>
          <w:lang w:val="es-PE"/>
        </w:rPr>
        <w:t>ANEXO 11</w:t>
      </w:r>
      <w:r w:rsidR="003C5BF4" w:rsidRPr="00E77127">
        <w:rPr>
          <w:rFonts w:ascii="Calibri" w:hAnsi="Calibri" w:cs="Calibri"/>
          <w:iCs/>
          <w:color w:val="000000"/>
          <w:lang w:val="es-PE"/>
        </w:rPr>
        <w:fldChar w:fldCharType="end"/>
      </w:r>
      <w:r w:rsidRPr="004118CD">
        <w:rPr>
          <w:rFonts w:ascii="Calibri" w:hAnsi="Calibri" w:cs="Calibri"/>
          <w:iCs/>
          <w:color w:val="000000"/>
          <w:lang w:val="es-PE"/>
        </w:rPr>
        <w:t xml:space="preserve">. El PPD se pagará neto de la aplicación de los ajustes por lo(s) saldo(s) por liquidar que hubieran, de acuerdo con lo establecido en el </w:t>
      </w:r>
      <w:r w:rsidR="003C5BF4" w:rsidRPr="00E77127">
        <w:rPr>
          <w:rFonts w:ascii="Calibri" w:hAnsi="Calibri" w:cs="Calibri"/>
          <w:iCs/>
          <w:color w:val="000000"/>
          <w:lang w:val="es-PE"/>
        </w:rPr>
        <w:fldChar w:fldCharType="begin"/>
      </w:r>
      <w:r w:rsidR="003C5BF4" w:rsidRPr="004118CD">
        <w:rPr>
          <w:rFonts w:ascii="Calibri" w:hAnsi="Calibri" w:cs="Calibri"/>
          <w:iCs/>
          <w:color w:val="000000"/>
          <w:lang w:val="es-PE"/>
        </w:rPr>
        <w:instrText xml:space="preserve"> REF _Ref177765453 \n \h </w:instrText>
      </w:r>
      <w:r w:rsidR="004118CD">
        <w:rPr>
          <w:rFonts w:ascii="Calibri" w:hAnsi="Calibri" w:cs="Calibri"/>
          <w:iCs/>
          <w:color w:val="000000"/>
          <w:lang w:val="es-PE"/>
        </w:rPr>
        <w:instrText xml:space="preserve"> \* MERGEFORMAT </w:instrText>
      </w:r>
      <w:r w:rsidR="003C5BF4" w:rsidRPr="00E77127">
        <w:rPr>
          <w:rFonts w:ascii="Calibri" w:hAnsi="Calibri" w:cs="Calibri"/>
          <w:iCs/>
          <w:color w:val="000000"/>
          <w:lang w:val="es-PE"/>
        </w:rPr>
      </w:r>
      <w:r w:rsidR="003C5BF4" w:rsidRPr="00E77127">
        <w:rPr>
          <w:rFonts w:ascii="Calibri" w:hAnsi="Calibri" w:cs="Calibri"/>
          <w:iCs/>
          <w:color w:val="000000"/>
          <w:lang w:val="es-PE"/>
        </w:rPr>
        <w:fldChar w:fldCharType="separate"/>
      </w:r>
      <w:r w:rsidR="003C5BF4" w:rsidRPr="004118CD">
        <w:rPr>
          <w:rFonts w:ascii="Calibri" w:hAnsi="Calibri" w:cs="Calibri"/>
          <w:iCs/>
          <w:color w:val="000000"/>
          <w:lang w:val="es-PE"/>
        </w:rPr>
        <w:t>ANEXO 11</w:t>
      </w:r>
      <w:r w:rsidR="003C5BF4" w:rsidRPr="00E77127">
        <w:rPr>
          <w:rFonts w:ascii="Calibri" w:hAnsi="Calibri" w:cs="Calibri"/>
          <w:iCs/>
          <w:color w:val="000000"/>
          <w:lang w:val="es-PE"/>
        </w:rPr>
        <w:fldChar w:fldCharType="end"/>
      </w:r>
      <w:r w:rsidRPr="004118CD">
        <w:rPr>
          <w:rFonts w:ascii="Calibri" w:hAnsi="Calibri" w:cs="Calibri"/>
          <w:iCs/>
          <w:color w:val="000000"/>
          <w:lang w:val="es-PE"/>
        </w:rPr>
        <w:t>.</w:t>
      </w:r>
      <w:bookmarkEnd w:id="477"/>
    </w:p>
    <w:p w14:paraId="70AB84D0" w14:textId="28D1E9ED"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iCs/>
          <w:color w:val="000000"/>
          <w:lang w:val="es-PE"/>
        </w:rPr>
      </w:pPr>
    </w:p>
    <w:p w14:paraId="0129FF21" w14:textId="650C6C08" w:rsidR="00E97B24" w:rsidRPr="004118CD" w:rsidRDefault="00E97B24" w:rsidP="00E97B24">
      <w:pPr>
        <w:spacing w:line="276" w:lineRule="auto"/>
        <w:ind w:left="1843"/>
        <w:jc w:val="both"/>
        <w:rPr>
          <w:rFonts w:ascii="Calibri" w:hAnsi="Calibri" w:cs="Calibri"/>
          <w:lang w:val="es-PE"/>
        </w:rPr>
      </w:pPr>
      <w:r w:rsidRPr="004118CD">
        <w:rPr>
          <w:rFonts w:ascii="Calibri" w:hAnsi="Calibri" w:cs="Calibri"/>
          <w:lang w:val="es-PE"/>
        </w:rPr>
        <w:t xml:space="preserve">El valor de la liquidación se pagará en Soles o en </w:t>
      </w:r>
      <w:r w:rsidR="0093551E" w:rsidRPr="004118CD">
        <w:rPr>
          <w:rFonts w:ascii="Calibri" w:hAnsi="Calibri" w:cs="Calibri"/>
          <w:lang w:val="es-PE"/>
        </w:rPr>
        <w:t>D</w:t>
      </w:r>
      <w:r w:rsidRPr="004118CD">
        <w:rPr>
          <w:rFonts w:ascii="Calibri" w:hAnsi="Calibri" w:cs="Calibri"/>
          <w:lang w:val="es-PE"/>
        </w:rPr>
        <w:t xml:space="preserve">ólares, </w:t>
      </w:r>
      <w:r w:rsidR="00AD2700" w:rsidRPr="004118CD">
        <w:rPr>
          <w:rFonts w:ascii="Calibri" w:hAnsi="Calibri" w:cs="Calibri"/>
          <w:lang w:val="es-PE"/>
        </w:rPr>
        <w:t>de acuerdo con</w:t>
      </w:r>
      <w:r w:rsidRPr="004118CD">
        <w:rPr>
          <w:rFonts w:ascii="Calibri" w:hAnsi="Calibri" w:cs="Calibri"/>
          <w:lang w:val="es-PE"/>
        </w:rPr>
        <w:t xml:space="preserve"> la moneda en que el </w:t>
      </w:r>
      <w:r w:rsidR="0093551E" w:rsidRPr="004118CD">
        <w:rPr>
          <w:rFonts w:ascii="Calibri" w:hAnsi="Calibri" w:cs="Calibri"/>
          <w:lang w:val="es-PE"/>
        </w:rPr>
        <w:t>CONCESIONARIO</w:t>
      </w:r>
      <w:r w:rsidRPr="004118CD">
        <w:rPr>
          <w:rFonts w:ascii="Calibri" w:hAnsi="Calibri" w:cs="Calibri"/>
          <w:lang w:val="es-PE"/>
        </w:rPr>
        <w:t xml:space="preserve"> lleve la contabilidad.</w:t>
      </w:r>
    </w:p>
    <w:p w14:paraId="1807E006" w14:textId="77777777" w:rsidR="00E97B24" w:rsidRPr="004118CD" w:rsidRDefault="00E97B24" w:rsidP="00745EAD">
      <w:pPr>
        <w:widowControl/>
        <w:pBdr>
          <w:top w:val="nil"/>
          <w:left w:val="nil"/>
          <w:bottom w:val="nil"/>
          <w:right w:val="nil"/>
          <w:between w:val="nil"/>
        </w:pBdr>
        <w:spacing w:line="276" w:lineRule="auto"/>
        <w:ind w:left="1843"/>
        <w:jc w:val="both"/>
        <w:rPr>
          <w:rFonts w:ascii="Calibri" w:hAnsi="Calibri" w:cs="Calibri"/>
          <w:iCs/>
          <w:color w:val="000000"/>
          <w:lang w:val="es-PE"/>
        </w:rPr>
      </w:pPr>
    </w:p>
    <w:p w14:paraId="7F13157F" w14:textId="3A84B3B6"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iCs/>
          <w:color w:val="000000"/>
          <w:lang w:val="es-PE"/>
        </w:rPr>
        <w:t>El</w:t>
      </w:r>
      <w:r w:rsidRPr="004118CD">
        <w:rPr>
          <w:rFonts w:ascii="Calibri" w:hAnsi="Calibri" w:cs="Calibri"/>
          <w:color w:val="000000"/>
          <w:lang w:val="es-PE"/>
        </w:rPr>
        <w:t xml:space="preserve"> valor de liquidación al que hace referencia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_Ref188428914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_Ref188428923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16.11.2</w:t>
      </w:r>
      <w:r w:rsidR="00DC3D86" w:rsidRPr="00E77127">
        <w:rPr>
          <w:rFonts w:ascii="Calibri" w:hAnsi="Calibri" w:cs="Calibri"/>
          <w:color w:val="000000"/>
          <w:lang w:val="es-PE"/>
        </w:rPr>
        <w:fldChar w:fldCharType="end"/>
      </w:r>
      <w:r w:rsidRPr="004118CD">
        <w:rPr>
          <w:rFonts w:ascii="Calibri" w:hAnsi="Calibri" w:cs="Calibri"/>
          <w:color w:val="000000"/>
          <w:lang w:val="es-PE"/>
        </w:rPr>
        <w:t>, serán realizadas por un perito especializado seleccionado por el CONCEDENTE de una terna propuesta por el CONCESIONARIO en un plazo máximo de quince (15) Días desde la Terminación, que será designado de común acuerdo por las Partes del Contrato de Concesión.</w:t>
      </w:r>
    </w:p>
    <w:p w14:paraId="1A2CA5BF"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3DDF468F" w14:textId="0FEF2D0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La implementación del peritaje es obligatoria, así como las decisiones del perito son vinculantes y definitivas y, por tanto, no podrán ser sometidas a los mecanismos de solución de controversias establecidos en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_Ref182567167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XVI</w:t>
      </w:r>
      <w:r w:rsidR="00661467" w:rsidRPr="00E77127">
        <w:rPr>
          <w:rFonts w:ascii="Calibri" w:hAnsi="Calibri" w:cs="Calibri"/>
          <w:color w:val="000000"/>
          <w:lang w:val="es-PE"/>
        </w:rPr>
        <w:fldChar w:fldCharType="end"/>
      </w:r>
      <w:r w:rsidRPr="004118CD">
        <w:rPr>
          <w:rFonts w:ascii="Calibri" w:hAnsi="Calibri" w:cs="Calibri"/>
          <w:color w:val="000000"/>
          <w:lang w:val="es-PE"/>
        </w:rPr>
        <w:t>. El perito deberá establecer en su decisión el plazo que tiene la o las Partes para ejecutar o implementar sus decisiones.</w:t>
      </w:r>
    </w:p>
    <w:p w14:paraId="39A2C24D"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3404E275"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El perito deberá cumplir los siguientes requisitos mínimos:</w:t>
      </w:r>
    </w:p>
    <w:p w14:paraId="3A707E38"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08A6EA69" w14:textId="77777777" w:rsidR="00745EAD" w:rsidRPr="004118CD" w:rsidRDefault="00745EAD" w:rsidP="00745EAD">
      <w:pPr>
        <w:widowControl/>
        <w:numPr>
          <w:ilvl w:val="1"/>
          <w:numId w:val="122"/>
        </w:numPr>
        <w:pBdr>
          <w:top w:val="nil"/>
          <w:left w:val="nil"/>
          <w:bottom w:val="nil"/>
          <w:right w:val="nil"/>
          <w:between w:val="nil"/>
        </w:pBdr>
        <w:spacing w:line="276" w:lineRule="auto"/>
        <w:ind w:left="2268" w:hanging="425"/>
        <w:contextualSpacing/>
        <w:jc w:val="both"/>
        <w:rPr>
          <w:rFonts w:ascii="Calibri" w:hAnsi="Calibri" w:cs="Calibri"/>
          <w:color w:val="000000"/>
          <w:lang w:val="es-PE"/>
        </w:rPr>
      </w:pPr>
      <w:r w:rsidRPr="004118CD">
        <w:rPr>
          <w:rFonts w:ascii="Calibri" w:hAnsi="Calibri" w:cs="Calibri"/>
          <w:color w:val="000000"/>
          <w:lang w:val="es-PE"/>
        </w:rPr>
        <w:t>Contar con diez (10) o más años de representación o afiliación a una empresa auditora internacional;</w:t>
      </w:r>
    </w:p>
    <w:p w14:paraId="067B7D3D" w14:textId="77777777" w:rsidR="00745EAD" w:rsidRPr="004118CD" w:rsidRDefault="00745EAD" w:rsidP="00745EAD">
      <w:pPr>
        <w:widowControl/>
        <w:pBdr>
          <w:top w:val="nil"/>
          <w:left w:val="nil"/>
          <w:bottom w:val="nil"/>
          <w:right w:val="nil"/>
          <w:between w:val="nil"/>
        </w:pBdr>
        <w:spacing w:line="276" w:lineRule="auto"/>
        <w:ind w:left="2268"/>
        <w:contextualSpacing/>
        <w:jc w:val="both"/>
        <w:rPr>
          <w:rFonts w:ascii="Calibri" w:hAnsi="Calibri" w:cs="Calibri"/>
          <w:color w:val="000000"/>
          <w:lang w:val="es-PE"/>
        </w:rPr>
      </w:pPr>
    </w:p>
    <w:p w14:paraId="4A803E63" w14:textId="77777777" w:rsidR="00745EAD" w:rsidRPr="004118CD" w:rsidRDefault="00745EAD" w:rsidP="00745EAD">
      <w:pPr>
        <w:widowControl/>
        <w:numPr>
          <w:ilvl w:val="1"/>
          <w:numId w:val="122"/>
        </w:numPr>
        <w:pBdr>
          <w:top w:val="nil"/>
          <w:left w:val="nil"/>
          <w:bottom w:val="nil"/>
          <w:right w:val="nil"/>
          <w:between w:val="nil"/>
        </w:pBdr>
        <w:spacing w:line="276" w:lineRule="auto"/>
        <w:ind w:left="2268" w:hanging="425"/>
        <w:contextualSpacing/>
        <w:jc w:val="both"/>
        <w:rPr>
          <w:rFonts w:ascii="Calibri" w:hAnsi="Calibri" w:cs="Calibri"/>
          <w:color w:val="000000"/>
          <w:lang w:val="es-PE"/>
        </w:rPr>
      </w:pPr>
      <w:r w:rsidRPr="004118CD">
        <w:rPr>
          <w:rFonts w:ascii="Calibri" w:hAnsi="Calibri" w:cs="Calibri"/>
          <w:color w:val="000000"/>
          <w:lang w:val="es-PE"/>
        </w:rPr>
        <w:t>Acreditar al menos cinco (5) años de experiencia en auditorías económicas y financieras vinculadas a temas legales, tributarios o contractuales.</w:t>
      </w:r>
    </w:p>
    <w:p w14:paraId="34E642C4" w14:textId="77777777" w:rsidR="00745EAD" w:rsidRPr="004118CD" w:rsidRDefault="00745EAD" w:rsidP="00745EAD">
      <w:pPr>
        <w:widowControl/>
        <w:pBdr>
          <w:top w:val="nil"/>
          <w:left w:val="nil"/>
          <w:bottom w:val="nil"/>
          <w:right w:val="nil"/>
          <w:between w:val="nil"/>
        </w:pBdr>
        <w:spacing w:line="276" w:lineRule="auto"/>
        <w:ind w:left="2268"/>
        <w:contextualSpacing/>
        <w:jc w:val="both"/>
        <w:rPr>
          <w:rFonts w:ascii="Calibri" w:hAnsi="Calibri" w:cs="Calibri"/>
          <w:color w:val="000000"/>
          <w:lang w:val="es-PE"/>
        </w:rPr>
      </w:pPr>
    </w:p>
    <w:p w14:paraId="009C3B23" w14:textId="77777777" w:rsidR="00745EAD" w:rsidRPr="004118CD" w:rsidRDefault="00745EAD" w:rsidP="00745EAD">
      <w:pPr>
        <w:widowControl/>
        <w:numPr>
          <w:ilvl w:val="1"/>
          <w:numId w:val="122"/>
        </w:numPr>
        <w:pBdr>
          <w:top w:val="nil"/>
          <w:left w:val="nil"/>
          <w:bottom w:val="nil"/>
          <w:right w:val="nil"/>
          <w:between w:val="nil"/>
        </w:pBdr>
        <w:spacing w:line="276" w:lineRule="auto"/>
        <w:ind w:left="2268" w:hanging="425"/>
        <w:contextualSpacing/>
        <w:jc w:val="both"/>
        <w:rPr>
          <w:rFonts w:ascii="Calibri" w:hAnsi="Calibri" w:cs="Calibri"/>
          <w:color w:val="000000"/>
          <w:lang w:val="es-PE"/>
        </w:rPr>
      </w:pPr>
      <w:r w:rsidRPr="004118CD">
        <w:rPr>
          <w:rFonts w:ascii="Calibri" w:hAnsi="Calibri" w:cs="Calibri"/>
          <w:color w:val="000000"/>
          <w:lang w:val="es-PE"/>
        </w:rPr>
        <w:t>No tener vinculación con ninguna de las Partes que pueda generar conflicto de interés. Esta limitación deberá abarcar desde el año anterior al que se seleccione al perito, hasta un año posterior a la culminación del peritaje.</w:t>
      </w:r>
    </w:p>
    <w:p w14:paraId="049570B4"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74116BB3"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rPr>
      </w:pPr>
      <w:r w:rsidRPr="004118CD">
        <w:rPr>
          <w:rFonts w:ascii="Calibri" w:hAnsi="Calibri" w:cs="Calibri"/>
          <w:color w:val="000000"/>
          <w:lang w:val="es-PE"/>
        </w:rPr>
        <w:t xml:space="preserve">El CONCEDENTE, previa opinión del Supervisor, tendrá un plazo de veinte (20) Días para elegir el </w:t>
      </w:r>
      <w:r w:rsidRPr="004118CD">
        <w:rPr>
          <w:rFonts w:ascii="Calibri" w:hAnsi="Calibri" w:cs="Calibri"/>
          <w:color w:val="000000"/>
        </w:rPr>
        <w:t xml:space="preserve">perito entre la terna </w:t>
      </w:r>
      <w:r w:rsidRPr="004118CD">
        <w:rPr>
          <w:rFonts w:ascii="Calibri" w:eastAsiaTheme="minorHAnsi" w:hAnsi="Calibri" w:cs="Calibri"/>
          <w:lang w:val="es-PE" w:eastAsia="en-US"/>
        </w:rPr>
        <w:t>de por lo menos tres (3) expertos en la</w:t>
      </w:r>
      <w:r w:rsidRPr="004118CD">
        <w:rPr>
          <w:rFonts w:ascii="Calibri" w:hAnsi="Calibri" w:cs="Calibri"/>
          <w:color w:val="000000"/>
        </w:rPr>
        <w:t xml:space="preserve"> </w:t>
      </w:r>
      <w:r w:rsidRPr="004118CD">
        <w:rPr>
          <w:rFonts w:ascii="Calibri" w:eastAsiaTheme="minorHAnsi" w:hAnsi="Calibri" w:cs="Calibri"/>
          <w:lang w:val="es-PE" w:eastAsia="en-US"/>
        </w:rPr>
        <w:t>materia</w:t>
      </w:r>
      <w:r w:rsidRPr="004118CD">
        <w:rPr>
          <w:rFonts w:ascii="Calibri" w:hAnsi="Calibri" w:cs="Calibri"/>
          <w:color w:val="000000"/>
        </w:rPr>
        <w:t xml:space="preserve">, pudiendo </w:t>
      </w:r>
      <w:r w:rsidRPr="004118CD">
        <w:rPr>
          <w:rFonts w:ascii="Calibri" w:hAnsi="Calibri" w:cs="Calibri"/>
          <w:color w:val="000000"/>
          <w:lang w:val="es-PE"/>
        </w:rPr>
        <w:t>negarse a elegir a aquellos integrantes que no cumplan los requisitos establecidos en esta Cláusula o con otros requisitos, debidamente justificados por el CONCEDENTE, cuyo cumplimiento garantice la imparcialidad del pronunciamiento del perito.</w:t>
      </w:r>
    </w:p>
    <w:p w14:paraId="5B5DB43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rPr>
      </w:pPr>
    </w:p>
    <w:p w14:paraId="34D751B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u w:val="single"/>
          <w:lang w:val="es-PE"/>
        </w:rPr>
      </w:pPr>
      <w:r w:rsidRPr="004118CD">
        <w:rPr>
          <w:rFonts w:ascii="Calibri" w:hAnsi="Calibri" w:cs="Calibri"/>
          <w:color w:val="000000"/>
          <w:lang w:val="es-PE"/>
        </w:rPr>
        <w:t xml:space="preserve">Luego de elegido el perito el CONCESIONARIO, deberá contratarlo en un plazo máximo de diez (10) Días. En caso el CONCEDENTE se negara a elegir a un perito de la terna dentro del plazo señalado, de forma injustificada, el CONCESIONARIO podrá elegir el perito dentro de la terna propuesta. La elección surtirá efecto con la comunicación que el CONCESIONARIO le remita al CONCEDENTE. </w:t>
      </w:r>
      <w:r w:rsidRPr="004118CD">
        <w:rPr>
          <w:rFonts w:ascii="Calibri" w:hAnsi="Calibri" w:cs="Calibri"/>
          <w:color w:val="000000"/>
        </w:rPr>
        <w:t>El costo de la contratación del perito será asumido por el CONCESIONARIO quien asume la totalidad de los costos, gastos y riesgos que requiera dicha contratación, así como cualquier tributo que afecte la misma.</w:t>
      </w:r>
    </w:p>
    <w:p w14:paraId="436681A4"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4E885834" w14:textId="659F2C33"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Desde la contratación del perito, este cuenta con un plazo de sesenta (60) Días para determinar la liquidación respectiva. Dicho plazo se contabilizará desde el Día siguiente en que el perito cuente con la información necesaria, plazo que no debe ser mayor a los tres (3) meses desde la fecha de la Terminación. Para el </w:t>
      </w:r>
      <w:r w:rsidR="003960F4" w:rsidRPr="004118CD">
        <w:rPr>
          <w:rFonts w:ascii="Calibri" w:hAnsi="Calibri" w:cs="Calibri"/>
          <w:color w:val="000000"/>
          <w:lang w:val="es-PE"/>
        </w:rPr>
        <w:t>Periodo Operativo</w:t>
      </w:r>
      <w:r w:rsidRPr="004118CD">
        <w:rPr>
          <w:rFonts w:ascii="Calibri" w:hAnsi="Calibri" w:cs="Calibri"/>
          <w:color w:val="000000"/>
          <w:lang w:val="es-PE"/>
        </w:rPr>
        <w:t>, esta liquidación deberá incluir el monto correspondiente a aquellas liquidaciones pendientes de pago de acuerdo con la Cláusula</w:t>
      </w:r>
      <w:r w:rsidR="00451471" w:rsidRPr="004118CD">
        <w:rPr>
          <w:rFonts w:ascii="Calibri" w:hAnsi="Calibri" w:cs="Calibri"/>
          <w:color w:val="000000"/>
          <w:lang w:val="es-PE"/>
        </w:rPr>
        <w:t xml:space="preserve">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_Ref188428947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9.1</w:t>
      </w:r>
      <w:r w:rsidR="00DC3D86" w:rsidRPr="00E77127">
        <w:rPr>
          <w:rFonts w:ascii="Calibri" w:hAnsi="Calibri" w:cs="Calibri"/>
          <w:color w:val="000000"/>
          <w:lang w:val="es-PE"/>
        </w:rPr>
        <w:fldChar w:fldCharType="end"/>
      </w:r>
      <w:r w:rsidRPr="004118CD">
        <w:rPr>
          <w:rFonts w:ascii="Calibri" w:hAnsi="Calibri" w:cs="Calibri"/>
          <w:color w:val="000000"/>
          <w:lang w:val="es-PE"/>
        </w:rPr>
        <w:t>, descontando las deducciones y penalidades pendientes de pago.</w:t>
      </w:r>
    </w:p>
    <w:p w14:paraId="466150C6" w14:textId="77777777" w:rsidR="0093551E" w:rsidRPr="004118CD" w:rsidRDefault="0093551E" w:rsidP="00745EAD">
      <w:pPr>
        <w:widowControl/>
        <w:pBdr>
          <w:top w:val="nil"/>
          <w:left w:val="nil"/>
          <w:bottom w:val="nil"/>
          <w:right w:val="nil"/>
          <w:between w:val="nil"/>
        </w:pBdr>
        <w:spacing w:line="276" w:lineRule="auto"/>
        <w:ind w:left="1843"/>
        <w:jc w:val="both"/>
        <w:rPr>
          <w:rFonts w:ascii="Calibri" w:hAnsi="Calibri" w:cs="Calibri"/>
          <w:color w:val="000000"/>
        </w:rPr>
      </w:pPr>
    </w:p>
    <w:p w14:paraId="7D3915C4" w14:textId="1D0D2DD1" w:rsidR="00745EAD" w:rsidRPr="004118CD" w:rsidRDefault="00745EAD" w:rsidP="00CE402F">
      <w:pPr>
        <w:widowControl/>
        <w:pBdr>
          <w:top w:val="nil"/>
          <w:left w:val="nil"/>
          <w:bottom w:val="nil"/>
          <w:right w:val="nil"/>
          <w:between w:val="nil"/>
        </w:pBdr>
        <w:spacing w:line="276" w:lineRule="auto"/>
        <w:ind w:left="1843"/>
        <w:jc w:val="both"/>
        <w:rPr>
          <w:rFonts w:ascii="Calibri" w:hAnsi="Calibri" w:cs="Calibri"/>
          <w:color w:val="000000"/>
        </w:rPr>
      </w:pPr>
      <w:r w:rsidRPr="004118CD">
        <w:rPr>
          <w:rFonts w:ascii="Calibri" w:hAnsi="Calibri" w:cs="Calibri"/>
          <w:color w:val="000000"/>
          <w:lang w:val="es-PE"/>
        </w:rPr>
        <w:t>Para</w:t>
      </w:r>
      <w:r w:rsidRPr="004118CD">
        <w:rPr>
          <w:rFonts w:ascii="Calibri" w:hAnsi="Calibri" w:cs="Calibri"/>
          <w:color w:val="000000"/>
        </w:rPr>
        <w:t xml:space="preserve"> estos efectos se requerirá de la opinión del Supervisor, el cual deberá informar su opinión al perito en un plazo no mayor a dos (2) meses, contado desde la Terminación.</w:t>
      </w:r>
    </w:p>
    <w:p w14:paraId="1204ED01"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204E8F2" w14:textId="4543D49B"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El valor de liquidación al que hace referencia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_Ref188428914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_Ref188428923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16.11.2</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deberán ser notificadas por el perito a las Partes en un plazo no mayor de cinco (5) Días desde que aquel determine la liquidación correspondiente. </w:t>
      </w:r>
      <w:r w:rsidRPr="004118CD">
        <w:rPr>
          <w:rFonts w:ascii="Calibri" w:hAnsi="Calibri" w:cs="Calibri"/>
          <w:color w:val="000000"/>
        </w:rPr>
        <w:t xml:space="preserve">Para el caso que el CONCEDENTE decida acogerse a lo determinado en la Cláusula </w:t>
      </w:r>
      <w:r w:rsidR="00DC3D86" w:rsidRPr="00E77127">
        <w:rPr>
          <w:rFonts w:ascii="Calibri" w:hAnsi="Calibri" w:cs="Calibri"/>
          <w:color w:val="000000"/>
        </w:rPr>
        <w:fldChar w:fldCharType="begin"/>
      </w:r>
      <w:r w:rsidR="00DC3D86" w:rsidRPr="004118CD">
        <w:rPr>
          <w:rFonts w:ascii="Calibri" w:hAnsi="Calibri" w:cs="Calibri"/>
          <w:color w:val="000000"/>
        </w:rPr>
        <w:instrText xml:space="preserve"> REF _Ref188428995 \n \h </w:instrText>
      </w:r>
      <w:r w:rsidR="004118CD">
        <w:rPr>
          <w:rFonts w:ascii="Calibri" w:hAnsi="Calibri" w:cs="Calibri"/>
          <w:color w:val="000000"/>
        </w:rPr>
        <w:instrText xml:space="preserve"> \* MERGEFORMAT </w:instrText>
      </w:r>
      <w:r w:rsidR="00DC3D86" w:rsidRPr="00E77127">
        <w:rPr>
          <w:rFonts w:ascii="Calibri" w:hAnsi="Calibri" w:cs="Calibri"/>
          <w:color w:val="000000"/>
        </w:rPr>
      </w:r>
      <w:r w:rsidR="00DC3D86" w:rsidRPr="00E77127">
        <w:rPr>
          <w:rFonts w:ascii="Calibri" w:hAnsi="Calibri" w:cs="Calibri"/>
          <w:color w:val="000000"/>
        </w:rPr>
        <w:fldChar w:fldCharType="separate"/>
      </w:r>
      <w:r w:rsidR="00DC3D86" w:rsidRPr="004118CD">
        <w:rPr>
          <w:rFonts w:ascii="Calibri" w:hAnsi="Calibri" w:cs="Calibri"/>
          <w:color w:val="000000"/>
        </w:rPr>
        <w:t>16.11.4</w:t>
      </w:r>
      <w:r w:rsidR="00DC3D86" w:rsidRPr="00E77127">
        <w:rPr>
          <w:rFonts w:ascii="Calibri" w:hAnsi="Calibri" w:cs="Calibri"/>
          <w:color w:val="000000"/>
        </w:rPr>
        <w:fldChar w:fldCharType="end"/>
      </w:r>
      <w:r w:rsidRPr="004118CD">
        <w:rPr>
          <w:rFonts w:ascii="Calibri" w:hAnsi="Calibri" w:cs="Calibri"/>
          <w:color w:val="000000"/>
        </w:rPr>
        <w:t>, deberá notificarlo al CONCESIONARIO dentro de los tres (3) Días siguientes a la notificación por parte del perito.</w:t>
      </w:r>
    </w:p>
    <w:p w14:paraId="716984D8"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781A591D"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En el supuesto a que se refiere el párrafo precedente, se mantendrán vigentes tanto el Fideicomiso de Administración como las disposiciones del Contrato de Concesión y de sus Anexos que resulten aplicables a efectos de asegurar el pago.</w:t>
      </w:r>
    </w:p>
    <w:p w14:paraId="25D9971C"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2786E477" w14:textId="6D09B146" w:rsidR="00745EAD" w:rsidRPr="004118CD" w:rsidRDefault="00745EAD" w:rsidP="00745EAD">
      <w:pPr>
        <w:numPr>
          <w:ilvl w:val="2"/>
          <w:numId w:val="130"/>
        </w:numPr>
        <w:spacing w:line="276" w:lineRule="auto"/>
        <w:ind w:left="1843" w:hanging="1134"/>
        <w:contextualSpacing/>
        <w:jc w:val="both"/>
        <w:rPr>
          <w:rFonts w:ascii="Calibri" w:hAnsi="Calibri" w:cs="Calibri"/>
          <w:color w:val="000000"/>
          <w:lang w:val="es-PE"/>
        </w:rPr>
      </w:pPr>
      <w:bookmarkStart w:id="478" w:name="_Ref188428995"/>
      <w:r w:rsidRPr="004118CD">
        <w:rPr>
          <w:rFonts w:ascii="Calibri" w:hAnsi="Calibri" w:cs="Calibri"/>
          <w:color w:val="000000"/>
          <w:lang w:val="es-PE"/>
        </w:rPr>
        <w:t xml:space="preserve">El CONCEDENTE, para las causales de Terminación establecidas en las Cláusulas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16.1.3</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_Ref188429027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16.1.6</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_Ref188428754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16.1.7</w:t>
      </w:r>
      <w:r w:rsidR="00DC3D86" w:rsidRPr="00E77127">
        <w:rPr>
          <w:rFonts w:ascii="Calibri" w:hAnsi="Calibri" w:cs="Calibri"/>
          <w:color w:val="000000"/>
          <w:lang w:val="es-PE"/>
        </w:rPr>
        <w:fldChar w:fldCharType="end"/>
      </w:r>
      <w:r w:rsidRPr="004118CD">
        <w:rPr>
          <w:rFonts w:ascii="Calibri" w:hAnsi="Calibri" w:cs="Calibri"/>
          <w:color w:val="000000"/>
          <w:lang w:val="es-PE"/>
        </w:rPr>
        <w:t>, y de acuerdo con su disponibilidad presupuestal, podrá optar por continuar con el pago trimestral de las cuotas pendientes del componente del PPD correspondiente al PPD1 para el Componente que se hubiera encontrado en Operación al momento de la Terminación. Los pagos se realizarán el último Día del mes de pago de la cuota del PPD1 (marzo, junio, septiembre y diciembre).</w:t>
      </w:r>
      <w:bookmarkEnd w:id="478"/>
    </w:p>
    <w:p w14:paraId="7CF77428" w14:textId="77777777" w:rsidR="00745EAD" w:rsidRPr="004118CD" w:rsidRDefault="00745EAD" w:rsidP="00745EAD">
      <w:pPr>
        <w:spacing w:line="276" w:lineRule="auto"/>
        <w:ind w:left="1843"/>
        <w:contextualSpacing/>
        <w:jc w:val="both"/>
        <w:rPr>
          <w:rFonts w:ascii="Calibri" w:hAnsi="Calibri" w:cs="Calibri"/>
          <w:color w:val="000000"/>
          <w:lang w:val="es-PE"/>
        </w:rPr>
      </w:pPr>
    </w:p>
    <w:p w14:paraId="3C3014F3" w14:textId="77777777" w:rsidR="00745EAD" w:rsidRPr="004118CD" w:rsidRDefault="00745EAD" w:rsidP="00745EAD">
      <w:pPr>
        <w:spacing w:line="276" w:lineRule="auto"/>
        <w:ind w:left="1843"/>
        <w:contextualSpacing/>
        <w:jc w:val="both"/>
        <w:rPr>
          <w:rFonts w:ascii="Calibri" w:hAnsi="Calibri" w:cs="Calibri"/>
          <w:color w:val="000000"/>
          <w:lang w:val="es-PE"/>
        </w:rPr>
      </w:pPr>
      <w:r w:rsidRPr="004118CD">
        <w:rPr>
          <w:rFonts w:ascii="Calibri" w:hAnsi="Calibri" w:cs="Calibri"/>
          <w:color w:val="000000"/>
          <w:lang w:val="es-PE"/>
        </w:rPr>
        <w:t>En el supuesto a que se refiere el párrafo precedente, se mantendrán vigentes tanto el Fideicomiso de Administración como las disposiciones del Contrato de Concesión y de sus Anexos que resulten aplicables a efectos de garantizar el pago correspondiente.</w:t>
      </w:r>
    </w:p>
    <w:p w14:paraId="1EA18DDB" w14:textId="77777777" w:rsidR="00745EAD" w:rsidRPr="004118CD" w:rsidRDefault="00745EAD" w:rsidP="00745EAD">
      <w:pPr>
        <w:spacing w:line="276" w:lineRule="auto"/>
        <w:ind w:left="1843"/>
        <w:contextualSpacing/>
        <w:jc w:val="both"/>
        <w:rPr>
          <w:rFonts w:ascii="Calibri" w:hAnsi="Calibri" w:cs="Calibri"/>
          <w:color w:val="000000"/>
          <w:lang w:val="es-PE"/>
        </w:rPr>
      </w:pPr>
    </w:p>
    <w:p w14:paraId="36CBD291" w14:textId="27E2B235" w:rsidR="00745EAD" w:rsidRPr="004118CD" w:rsidRDefault="00745EAD" w:rsidP="00745EAD">
      <w:pPr>
        <w:spacing w:line="276" w:lineRule="auto"/>
        <w:ind w:left="1843"/>
        <w:contextualSpacing/>
        <w:jc w:val="both"/>
        <w:rPr>
          <w:rFonts w:ascii="Calibri" w:hAnsi="Calibri" w:cs="Calibri"/>
          <w:color w:val="000000"/>
          <w:lang w:val="es-PE"/>
        </w:rPr>
      </w:pPr>
      <w:r w:rsidRPr="004118CD">
        <w:rPr>
          <w:rFonts w:ascii="Calibri" w:hAnsi="Calibri" w:cs="Calibri"/>
          <w:color w:val="000000"/>
          <w:lang w:val="es-PE"/>
        </w:rPr>
        <w:t xml:space="preserve">En la misma oportunidad que el CONCEDENTE notifica su decisión al CONCESIONARIO de acogerse a lo determinado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_Ref188428995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16.11.4</w:t>
      </w:r>
      <w:r w:rsidR="00DC3D86" w:rsidRPr="00E77127">
        <w:rPr>
          <w:rFonts w:ascii="Calibri" w:hAnsi="Calibri" w:cs="Calibri"/>
          <w:color w:val="000000"/>
          <w:lang w:val="es-PE"/>
        </w:rPr>
        <w:fldChar w:fldCharType="end"/>
      </w:r>
      <w:r w:rsidRPr="004118CD">
        <w:rPr>
          <w:rFonts w:ascii="Calibri" w:hAnsi="Calibri" w:cs="Calibri"/>
          <w:color w:val="000000"/>
          <w:lang w:val="es-PE"/>
        </w:rPr>
        <w:t>, deberá remitir un Certificado de Reconocimiento de Pagos de Cuotas el cual debe ser irrevocable y de libre transferencia por parte del CONCESIONARIO.</w:t>
      </w:r>
    </w:p>
    <w:p w14:paraId="4459CD82" w14:textId="77777777" w:rsidR="00745EAD" w:rsidRPr="004118CD" w:rsidRDefault="00745EAD" w:rsidP="00745EAD">
      <w:pPr>
        <w:widowControl/>
        <w:pBdr>
          <w:top w:val="nil"/>
          <w:left w:val="nil"/>
          <w:bottom w:val="nil"/>
          <w:right w:val="nil"/>
          <w:between w:val="nil"/>
        </w:pBdr>
        <w:spacing w:line="276" w:lineRule="auto"/>
        <w:ind w:left="1985"/>
        <w:jc w:val="both"/>
        <w:rPr>
          <w:rFonts w:ascii="Calibri" w:hAnsi="Calibri" w:cs="Calibri"/>
          <w:color w:val="000000"/>
          <w:lang w:val="es-PE"/>
        </w:rPr>
      </w:pPr>
    </w:p>
    <w:p w14:paraId="442DBCFB"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r w:rsidRPr="004118CD">
        <w:rPr>
          <w:rFonts w:ascii="Calibri" w:hAnsi="Calibri" w:cs="Calibri"/>
          <w:color w:val="000000"/>
          <w:u w:val="single"/>
          <w:lang w:val="es-PE"/>
        </w:rPr>
        <w:t>Liquidación por vencimiento del plazo de la Concesión</w:t>
      </w:r>
    </w:p>
    <w:p w14:paraId="29B7D156" w14:textId="77777777" w:rsidR="00745EAD" w:rsidRPr="004118CD" w:rsidRDefault="00745EAD" w:rsidP="00745EAD">
      <w:pPr>
        <w:pBdr>
          <w:top w:val="nil"/>
          <w:left w:val="nil"/>
          <w:bottom w:val="nil"/>
          <w:right w:val="nil"/>
          <w:between w:val="nil"/>
        </w:pBdr>
        <w:spacing w:line="276" w:lineRule="auto"/>
        <w:ind w:left="1701" w:hanging="360"/>
        <w:jc w:val="both"/>
        <w:rPr>
          <w:rFonts w:ascii="Calibri" w:hAnsi="Calibri" w:cs="Calibri"/>
          <w:lang w:val="es-PE"/>
        </w:rPr>
      </w:pPr>
    </w:p>
    <w:p w14:paraId="0BE69627"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Cuando se produzca la Terminación por el vencimiento del plazo pactado, la liquidación no contemplará pago alguno por las inversiones, Obras o instalaciones en las áreas de terreno comprendidas en el Área de la Concesión, así como por los Bienes de la Concesión, ni monto compensatorio, ni indemnizatorio alguno por eventuales daños que la Terminación pueda generar para cualquiera de las Partes</w:t>
      </w:r>
      <w:r w:rsidRPr="004118CD">
        <w:rPr>
          <w:rFonts w:ascii="Calibri" w:eastAsiaTheme="minorHAnsi" w:hAnsi="Calibri" w:cs="Calibri"/>
          <w:lang w:val="es-PE" w:eastAsia="en-US"/>
        </w:rPr>
        <w:t xml:space="preserve"> del Contrato de Concesión.</w:t>
      </w:r>
    </w:p>
    <w:p w14:paraId="281B1BB4"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33029172"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En este caso el CONCEDENTE devolverá al CONCESIONARIO la Garantía de Fiel Cumplimiento correspondiente.</w:t>
      </w:r>
    </w:p>
    <w:p w14:paraId="0492A014"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u w:val="single"/>
          <w:lang w:val="es-PE"/>
        </w:rPr>
      </w:pPr>
    </w:p>
    <w:p w14:paraId="0813D4B1"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79" w:name="_Ref188874625"/>
      <w:r w:rsidRPr="004118CD">
        <w:rPr>
          <w:rFonts w:ascii="Calibri" w:hAnsi="Calibri" w:cs="Calibri"/>
          <w:color w:val="000000"/>
          <w:u w:val="single"/>
          <w:lang w:val="es-PE"/>
        </w:rPr>
        <w:t>Liquidación por mutuo acuerdo</w:t>
      </w:r>
      <w:bookmarkEnd w:id="479"/>
    </w:p>
    <w:p w14:paraId="7BD35154" w14:textId="77777777" w:rsidR="00745EAD" w:rsidRPr="004118CD" w:rsidRDefault="00745EAD" w:rsidP="00745EAD">
      <w:pPr>
        <w:pBdr>
          <w:top w:val="nil"/>
          <w:left w:val="nil"/>
          <w:bottom w:val="nil"/>
          <w:right w:val="nil"/>
          <w:between w:val="nil"/>
        </w:pBdr>
        <w:spacing w:line="276" w:lineRule="auto"/>
        <w:ind w:left="435" w:hanging="360"/>
        <w:jc w:val="both"/>
        <w:rPr>
          <w:rFonts w:ascii="Calibri" w:hAnsi="Calibri" w:cs="Calibri"/>
          <w:lang w:val="es-PE"/>
        </w:rPr>
      </w:pPr>
    </w:p>
    <w:p w14:paraId="74E40B35" w14:textId="3EDB64C2"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caso la Terminación se produzca por mutuo acuerdo, este acuerdo deberá contener el mecanismo de liquidación. Para este efecto, se deberá considerar lo dispuesto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que dará como resultado el único monto a compensar.</w:t>
      </w:r>
    </w:p>
    <w:p w14:paraId="66A7CB8E" w14:textId="77777777" w:rsidR="0093551E" w:rsidRPr="004118CD" w:rsidRDefault="0093551E"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B8EEEA8" w14:textId="78516BF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No se considerará monto compensatorio alguno a las Partes por los daños que irrogue la Terminación.</w:t>
      </w:r>
    </w:p>
    <w:p w14:paraId="65668D5A"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2A49AC4F"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este supuesto de liquidación por Terminación, el CONCEDENTE contará con un plazo máximo de dieciocho (18) meses para pagar el valor de liquidación, acordado por las Partes, al CONCESIONARIO, contados desde el primer Día posterior a la fecha en que el perito notificó a las Partes el valor de Liquidación conforme al párrafo anterior, sin que ello genere la obligación de pago de intereses por parte del CONCEDENTE, ni ningún otro costo ni gasto. </w:t>
      </w:r>
    </w:p>
    <w:p w14:paraId="67641AC7"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06643A75"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Sin perjuicio de lo anterior, si transcurridos quince (15) Días desde el plazo máximo para el desembolso al que se refiere el párrafo anterior, el CONCEDENTE no efectúa el correspondiente desembolso, se generará una tasa equivalente diaria de la Tasa Referencial más dos por ciento (2%) anual, por cada Día Calendario de atraso hasta que el CONCEDENTE pague al CONCESIONARIO el íntegro del monto adeudado. </w:t>
      </w:r>
      <w:r w:rsidRPr="004118CD">
        <w:rPr>
          <w:rFonts w:ascii="Calibri" w:eastAsiaTheme="minorHAnsi" w:hAnsi="Calibri" w:cs="Calibri"/>
          <w:lang w:val="es-PE" w:eastAsia="en-US"/>
        </w:rPr>
        <w:t>Dichos intereses constituyen el único medio de resarcimiento</w:t>
      </w:r>
      <w:r w:rsidRPr="004118CD">
        <w:rPr>
          <w:rFonts w:ascii="Calibri" w:hAnsi="Calibri" w:cs="Calibri"/>
          <w:color w:val="000000"/>
          <w:lang w:val="es-PE"/>
        </w:rPr>
        <w:t xml:space="preserve"> </w:t>
      </w:r>
      <w:r w:rsidRPr="004118CD">
        <w:rPr>
          <w:rFonts w:ascii="Calibri" w:eastAsiaTheme="minorHAnsi" w:hAnsi="Calibri" w:cs="Calibri"/>
          <w:lang w:val="es-PE" w:eastAsia="en-US"/>
        </w:rPr>
        <w:t>por la demora, no reconociéndose ningún otro tipo de interés o pago adicional al</w:t>
      </w:r>
      <w:r w:rsidRPr="004118CD">
        <w:rPr>
          <w:rFonts w:ascii="Calibri" w:hAnsi="Calibri" w:cs="Calibri"/>
          <w:color w:val="000000"/>
          <w:lang w:val="es-PE"/>
        </w:rPr>
        <w:t xml:space="preserve"> </w:t>
      </w:r>
      <w:r w:rsidRPr="004118CD">
        <w:rPr>
          <w:rFonts w:ascii="Calibri" w:eastAsiaTheme="minorHAnsi" w:hAnsi="Calibri" w:cs="Calibri"/>
          <w:lang w:val="es-PE" w:eastAsia="en-US"/>
        </w:rPr>
        <w:t>CONCESIONARIO.</w:t>
      </w:r>
    </w:p>
    <w:p w14:paraId="4E235F23"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3E05AA3E"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80" w:name="_Ref188429705"/>
      <w:r w:rsidRPr="004118CD">
        <w:rPr>
          <w:rFonts w:ascii="Calibri" w:hAnsi="Calibri" w:cs="Calibri"/>
          <w:color w:val="000000"/>
          <w:u w:val="single"/>
          <w:lang w:val="es-PE"/>
        </w:rPr>
        <w:t>Liquidación por incumplimiento del CONCESIONARIO</w:t>
      </w:r>
      <w:bookmarkEnd w:id="480"/>
    </w:p>
    <w:p w14:paraId="7A60CEE8" w14:textId="77777777" w:rsidR="00745EAD" w:rsidRPr="004118CD" w:rsidRDefault="00745EAD" w:rsidP="00745EAD">
      <w:pPr>
        <w:widowControl/>
        <w:spacing w:line="276" w:lineRule="auto"/>
        <w:jc w:val="both"/>
        <w:rPr>
          <w:rFonts w:ascii="Calibri" w:hAnsi="Calibri" w:cs="Calibri"/>
          <w:u w:val="single"/>
          <w:lang w:val="es-PE"/>
        </w:rPr>
      </w:pPr>
    </w:p>
    <w:p w14:paraId="6EEE97EF" w14:textId="01B54796"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caso la Terminación se produzca por incumplimiento del CONCESIONARIO, el procedimiento de cálculo de la liquidación se realizará considerando lo dispuesto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según corresponda. </w:t>
      </w:r>
    </w:p>
    <w:p w14:paraId="52479D31"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206633E6" w14:textId="2288088E"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Los gastos detallados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deberán ser debidamente sustentados por el CONCESIONARIO. Los conceptos por reconocer y el monto resultante deberán contar con la opinión favorable del Supervisor.</w:t>
      </w:r>
    </w:p>
    <w:p w14:paraId="0BE1C2E5"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EFE717A" w14:textId="43327AEB"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Bajo esta causal de Terminación, el CONCEDENTE ejecutará la Garantía de Fiel Cumplimiento correspondiente vigente a la fecha de ocurrida la Terminación, entendiéndose que el CONCEDENTE está expresamente autorizado a ejecutar y disponer del monto de la garantía, sin derecho a reembolso alguno para el CONCESIONARIO, y sin perjuicio de las penalidades o deducciones que le fueran aplicables a la fecha con motivo del incumplimiento de las obligaciones del CONCESIONARIO, de acuerdo con lo establecido en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_Ref177762881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IX</w:t>
      </w:r>
      <w:r w:rsidR="00661467"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_Ref177764383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XIX</w:t>
      </w:r>
      <w:r w:rsidR="00661467"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_Ref180785234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XX</w:t>
      </w:r>
      <w:r w:rsidR="00661467" w:rsidRPr="00E77127">
        <w:rPr>
          <w:rFonts w:ascii="Calibri" w:hAnsi="Calibri" w:cs="Calibri"/>
          <w:color w:val="000000"/>
          <w:lang w:val="es-PE"/>
        </w:rPr>
        <w:fldChar w:fldCharType="end"/>
      </w:r>
      <w:r w:rsidRPr="004118CD">
        <w:rPr>
          <w:rFonts w:ascii="Calibri" w:hAnsi="Calibri" w:cs="Calibri"/>
          <w:color w:val="000000"/>
          <w:lang w:val="es-PE"/>
        </w:rPr>
        <w:t>.</w:t>
      </w:r>
    </w:p>
    <w:p w14:paraId="32544E8E" w14:textId="77777777" w:rsidR="00745EAD" w:rsidRPr="004118CD" w:rsidRDefault="00745EAD" w:rsidP="00745EAD">
      <w:pPr>
        <w:spacing w:line="276" w:lineRule="auto"/>
        <w:ind w:left="720"/>
        <w:contextualSpacing/>
        <w:rPr>
          <w:rFonts w:ascii="Calibri" w:hAnsi="Calibri" w:cs="Calibri"/>
          <w:color w:val="000000"/>
          <w:lang w:val="es-PE"/>
        </w:rPr>
      </w:pPr>
    </w:p>
    <w:p w14:paraId="67567387" w14:textId="283E1D64"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bookmarkStart w:id="481" w:name="_Ref188428585"/>
      <w:r w:rsidRPr="004118CD">
        <w:rPr>
          <w:rFonts w:ascii="Calibri" w:hAnsi="Calibri" w:cs="Calibri"/>
          <w:color w:val="000000"/>
          <w:lang w:val="es-PE"/>
        </w:rPr>
        <w:t xml:space="preserve">El monto final por pagar al CONCESIONARIO se calculará como resultado de la sustracción del monto de liquidación y los montos identificados como consecuencia de la aplicación de la cláusula precedente. El CONCEDENTE sólo pagará el noventa por ciento (90%) del valor de liquidación calculado de acuerdo con lo señalado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o el noventa por ciento (90%). del PPD1 en caso opte por el pago en cuotas establecido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_Ref188428995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16.11.4</w:t>
      </w:r>
      <w:r w:rsidR="00E5119A" w:rsidRPr="00E77127">
        <w:rPr>
          <w:rFonts w:ascii="Calibri" w:hAnsi="Calibri" w:cs="Calibri"/>
          <w:color w:val="000000"/>
          <w:lang w:val="es-PE"/>
        </w:rPr>
        <w:fldChar w:fldCharType="end"/>
      </w:r>
      <w:r w:rsidRPr="004118CD">
        <w:rPr>
          <w:rFonts w:ascii="Calibri" w:hAnsi="Calibri" w:cs="Calibri"/>
          <w:color w:val="000000"/>
          <w:lang w:val="es-PE"/>
        </w:rPr>
        <w:t>.</w:t>
      </w:r>
      <w:bookmarkEnd w:id="481"/>
    </w:p>
    <w:p w14:paraId="7A9AE8FE"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23E94825" w14:textId="71FA3EDF"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 En este supuesto de liquidación por Terminación, el </w:t>
      </w:r>
      <w:r w:rsidRPr="004118CD">
        <w:rPr>
          <w:rFonts w:ascii="Calibri" w:hAnsi="Calibri" w:cs="Calibri"/>
          <w:color w:val="000000"/>
        </w:rPr>
        <w:t xml:space="preserve">CONCEDENTE contará con un plazo máximo de dieciocho (18) meses para pagar el monto a </w:t>
      </w:r>
      <w:r w:rsidRPr="004118CD">
        <w:rPr>
          <w:rFonts w:ascii="Calibri" w:hAnsi="Calibri" w:cs="Calibri"/>
          <w:color w:val="000000"/>
          <w:lang w:val="es-PE"/>
        </w:rPr>
        <w:t xml:space="preserve">que se refiere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_Ref188428585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16.14.4</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contados desde el primer Día posterior a la fecha en que el perito notificó el valor de liquidación conforme al párrafo anterior, sin que ello genere la obligación de pago de intereses por parte del CONCEDENTE, ni ningún otro costo ni gasto. </w:t>
      </w:r>
    </w:p>
    <w:p w14:paraId="47816E43"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4B6FCA5E"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eastAsiaTheme="minorHAnsi" w:hAnsi="Calibri" w:cs="Calibri"/>
          <w:lang w:val="es-PE" w:eastAsia="en-US"/>
        </w:rPr>
      </w:pPr>
      <w:r w:rsidRPr="004118CD">
        <w:rPr>
          <w:rFonts w:ascii="Calibri" w:hAnsi="Calibri" w:cs="Calibri"/>
          <w:color w:val="000000"/>
          <w:lang w:val="es-PE"/>
        </w:rPr>
        <w:t xml:space="preserve">Sin perjuicio de lo anterior, si transcurridos quince (15) Días desde el plazo máximo para el desembolso al que se refiere el párrafo anterior, el CONCEDENTE no efectúa el correspondiente desembolso, se generará una tasa equivalente diaria de la Tasa Referencial más dos por ciento (2%) anual, por cada Día Calendario de atraso hasta que el CONCEDENTE pague al CONCESIONARIO el íntegro del monto adeudados </w:t>
      </w:r>
      <w:r w:rsidRPr="004118CD">
        <w:rPr>
          <w:rFonts w:ascii="Calibri" w:eastAsiaTheme="minorHAnsi" w:hAnsi="Calibri" w:cs="Calibri"/>
          <w:lang w:val="es-PE" w:eastAsia="en-US"/>
        </w:rPr>
        <w:t>Dichos intereses constituyen el único medio de resarcimiento</w:t>
      </w:r>
      <w:r w:rsidRPr="004118CD">
        <w:rPr>
          <w:rFonts w:ascii="Calibri" w:hAnsi="Calibri" w:cs="Calibri"/>
          <w:color w:val="000000"/>
          <w:lang w:val="es-PE"/>
        </w:rPr>
        <w:t xml:space="preserve"> </w:t>
      </w:r>
      <w:r w:rsidRPr="004118CD">
        <w:rPr>
          <w:rFonts w:ascii="Calibri" w:eastAsiaTheme="minorHAnsi" w:hAnsi="Calibri" w:cs="Calibri"/>
          <w:lang w:val="es-PE" w:eastAsia="en-US"/>
        </w:rPr>
        <w:t>por la demora, no reconociéndose ningún otro tipo de interés o pago adicional al</w:t>
      </w:r>
      <w:r w:rsidRPr="004118CD">
        <w:rPr>
          <w:rFonts w:ascii="Calibri" w:hAnsi="Calibri" w:cs="Calibri"/>
          <w:color w:val="000000"/>
          <w:lang w:val="es-PE"/>
        </w:rPr>
        <w:t xml:space="preserve"> </w:t>
      </w:r>
      <w:r w:rsidRPr="004118CD">
        <w:rPr>
          <w:rFonts w:ascii="Calibri" w:eastAsiaTheme="minorHAnsi" w:hAnsi="Calibri" w:cs="Calibri"/>
          <w:lang w:val="es-PE" w:eastAsia="en-US"/>
        </w:rPr>
        <w:t>CONCESIONARIO.</w:t>
      </w:r>
    </w:p>
    <w:p w14:paraId="1AB363AC"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F038A0F" w14:textId="284AF50A"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eastAsiaTheme="minorHAnsi" w:hAnsi="Calibri" w:cs="Calibri"/>
          <w:lang w:val="es-PE" w:eastAsia="en-US"/>
        </w:rPr>
        <w:t xml:space="preserve">En caso el CONCEDENTE opte por lo regulado en la Cláusula </w:t>
      </w:r>
      <w:r w:rsidR="00E5119A" w:rsidRPr="00E77127">
        <w:rPr>
          <w:rFonts w:ascii="Calibri" w:eastAsiaTheme="minorHAnsi" w:hAnsi="Calibri" w:cs="Calibri"/>
          <w:lang w:val="es-PE" w:eastAsia="en-US"/>
        </w:rPr>
        <w:fldChar w:fldCharType="begin"/>
      </w:r>
      <w:r w:rsidR="00E5119A" w:rsidRPr="004118CD">
        <w:rPr>
          <w:rFonts w:ascii="Calibri" w:eastAsiaTheme="minorHAnsi" w:hAnsi="Calibri" w:cs="Calibri"/>
          <w:lang w:val="es-PE" w:eastAsia="en-US"/>
        </w:rPr>
        <w:instrText xml:space="preserve"> REF _Ref188428995 \n \h </w:instrText>
      </w:r>
      <w:r w:rsidR="004118CD">
        <w:rPr>
          <w:rFonts w:ascii="Calibri" w:eastAsiaTheme="minorHAnsi" w:hAnsi="Calibri" w:cs="Calibri"/>
          <w:lang w:val="es-PE" w:eastAsia="en-US"/>
        </w:rPr>
        <w:instrText xml:space="preserve"> \* MERGEFORMAT </w:instrText>
      </w:r>
      <w:r w:rsidR="00E5119A" w:rsidRPr="00E77127">
        <w:rPr>
          <w:rFonts w:ascii="Calibri" w:eastAsiaTheme="minorHAnsi" w:hAnsi="Calibri" w:cs="Calibri"/>
          <w:lang w:val="es-PE" w:eastAsia="en-US"/>
        </w:rPr>
      </w:r>
      <w:r w:rsidR="00E5119A" w:rsidRPr="00E77127">
        <w:rPr>
          <w:rFonts w:ascii="Calibri" w:eastAsiaTheme="minorHAnsi" w:hAnsi="Calibri" w:cs="Calibri"/>
          <w:lang w:val="es-PE" w:eastAsia="en-US"/>
        </w:rPr>
        <w:fldChar w:fldCharType="separate"/>
      </w:r>
      <w:r w:rsidR="00E5119A" w:rsidRPr="004118CD">
        <w:rPr>
          <w:rFonts w:ascii="Calibri" w:eastAsiaTheme="minorHAnsi" w:hAnsi="Calibri" w:cs="Calibri"/>
          <w:lang w:val="es-PE" w:eastAsia="en-US"/>
        </w:rPr>
        <w:t>16.11.4</w:t>
      </w:r>
      <w:r w:rsidR="00E5119A" w:rsidRPr="00E77127">
        <w:rPr>
          <w:rFonts w:ascii="Calibri" w:eastAsiaTheme="minorHAnsi" w:hAnsi="Calibri" w:cs="Calibri"/>
          <w:lang w:val="es-PE" w:eastAsia="en-US"/>
        </w:rPr>
        <w:fldChar w:fldCharType="end"/>
      </w:r>
      <w:r w:rsidRPr="004118CD">
        <w:rPr>
          <w:rFonts w:ascii="Calibri" w:eastAsiaTheme="minorHAnsi" w:hAnsi="Calibri" w:cs="Calibri"/>
          <w:lang w:val="es-PE" w:eastAsia="en-US"/>
        </w:rPr>
        <w:t>, se deberá seguir los plazos establecidos en dicha cláusula.</w:t>
      </w:r>
    </w:p>
    <w:p w14:paraId="75D453B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D9C6D78"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bookmarkStart w:id="482" w:name="_Ref188429423"/>
      <w:r w:rsidRPr="004118CD">
        <w:rPr>
          <w:rFonts w:ascii="Calibri" w:hAnsi="Calibri" w:cs="Calibri"/>
          <w:color w:val="000000"/>
          <w:lang w:val="es-PE"/>
        </w:rPr>
        <w:t>Alternativamente, el CONCEDENTE podrá convocar una licitación pública de la Concesión para seleccionar un nuevo concesionario, según los procedimientos determinados por el CONCEDENTE y las Leyes y Disposiciones Aplicables, la cual se sujetará a las siguientes reglas:</w:t>
      </w:r>
      <w:bookmarkEnd w:id="482"/>
    </w:p>
    <w:p w14:paraId="25207447"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color w:val="000000"/>
          <w:lang w:val="es-PE"/>
        </w:rPr>
      </w:pPr>
    </w:p>
    <w:p w14:paraId="69199FFB"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color w:val="000000"/>
          <w:lang w:val="es-PE"/>
        </w:rPr>
      </w:pPr>
      <w:r w:rsidRPr="004118CD">
        <w:rPr>
          <w:rFonts w:ascii="Calibri" w:hAnsi="Calibri" w:cs="Calibri"/>
          <w:lang w:val="es-PE"/>
        </w:rPr>
        <w:t>El CONCEDENTE podrá organizar, convocar y ejecutar una licitación pública para la transferencia de la Concesión y entrega de los Bienes de la Concesión al nuevo concesionario, dentro de un plazo no mayor de doce (12) meses, desde la fecha en el cual se declara la Terminación.</w:t>
      </w:r>
    </w:p>
    <w:p w14:paraId="171B585F"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color w:val="000000"/>
          <w:lang w:val="es-PE"/>
        </w:rPr>
      </w:pPr>
    </w:p>
    <w:p w14:paraId="0F19F57A"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color w:val="000000"/>
          <w:lang w:val="es-PE"/>
        </w:rPr>
      </w:pPr>
      <w:r w:rsidRPr="004118CD">
        <w:rPr>
          <w:rFonts w:ascii="Calibri" w:hAnsi="Calibri" w:cs="Calibri"/>
          <w:lang w:val="es-PE"/>
        </w:rPr>
        <w:t>Los postores para la licitación deberán cumplir los criterios de pre calificación previstos en las Bases. En caso de Terminación por Incumplimiento del CONCESIONARIO o por aplicación de la Cláusula Anticorrupción, el CONCESIONARIO, sus socios principales y las Empresas Vinculadas de ambos no podrán presentarse como postores.</w:t>
      </w:r>
    </w:p>
    <w:p w14:paraId="71EB0F4D" w14:textId="77777777" w:rsidR="00745EAD" w:rsidRPr="004118CD" w:rsidRDefault="00745EAD" w:rsidP="00745EAD">
      <w:pPr>
        <w:spacing w:line="276" w:lineRule="auto"/>
        <w:ind w:left="720"/>
        <w:contextualSpacing/>
        <w:rPr>
          <w:rFonts w:ascii="Calibri" w:hAnsi="Calibri" w:cs="Calibri"/>
          <w:color w:val="000000"/>
          <w:lang w:val="es-PE"/>
        </w:rPr>
      </w:pPr>
    </w:p>
    <w:p w14:paraId="61B6EFD6"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lang w:val="es-PE"/>
        </w:rPr>
      </w:pPr>
      <w:r w:rsidRPr="004118CD">
        <w:rPr>
          <w:rFonts w:ascii="Calibri" w:hAnsi="Calibri" w:cs="Calibri"/>
          <w:lang w:val="es-PE"/>
        </w:rPr>
        <w:t>El adjudicatario de la licitación pública será aquél que presente la mejor oferta económica por la Concesión, en los términos de las respectivas bases.</w:t>
      </w:r>
    </w:p>
    <w:p w14:paraId="421BD01D"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lang w:val="es-PE"/>
        </w:rPr>
      </w:pPr>
    </w:p>
    <w:p w14:paraId="400BCD8A"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lang w:val="es-PE"/>
        </w:rPr>
      </w:pPr>
      <w:r w:rsidRPr="004118CD">
        <w:rPr>
          <w:rFonts w:ascii="Calibri" w:hAnsi="Calibri" w:cs="Calibri"/>
          <w:lang w:val="es-PE"/>
        </w:rPr>
        <w:t xml:space="preserve">El pago que haga dicho adjudicatario deberá </w:t>
      </w:r>
      <w:r w:rsidRPr="004118CD">
        <w:rPr>
          <w:rFonts w:ascii="Calibri" w:hAnsi="Calibri" w:cs="Calibri"/>
        </w:rPr>
        <w:t xml:space="preserve">ser al contado, en la moneda definida en las Bases de la licitación y </w:t>
      </w:r>
      <w:r w:rsidRPr="004118CD">
        <w:rPr>
          <w:rFonts w:ascii="Calibri" w:hAnsi="Calibri" w:cs="Calibri"/>
          <w:lang w:val="es-PE"/>
        </w:rPr>
        <w:t>dentro del plazo establecido en las bases del citado proceso de licitación y será depositado en la cuenta que estipulen las bases, el que será desembolsado a favor del CONCESIONARIO en un plazo máximo de cinco (5) Días desde la adjudicación. Vencido dicho plazo se devengarán intereses, por el período transcurrido. Dichos intereses serán calculados con una tasa equivalente diaria de la Tasa Referencial más dos por ciento (2 %) por cada día de retraso en el pago.</w:t>
      </w:r>
    </w:p>
    <w:p w14:paraId="1FD8FB48"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lang w:val="es-PE"/>
        </w:rPr>
      </w:pPr>
    </w:p>
    <w:p w14:paraId="622CABF5"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lang w:val="es-PE"/>
        </w:rPr>
      </w:pPr>
      <w:r w:rsidRPr="004118CD">
        <w:rPr>
          <w:rFonts w:ascii="Calibri" w:hAnsi="Calibri" w:cs="Calibri"/>
          <w:lang w:val="es-PE"/>
        </w:rPr>
        <w:t>El nuevo concesionario deberá suscribir con el CONCEDENTE el contrato de concesión respectivo, conforme a las Leyes y Disposiciones Aplicables vigentes en dicho momento.</w:t>
      </w:r>
    </w:p>
    <w:p w14:paraId="66CDB5AF"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lang w:val="es-PE"/>
        </w:rPr>
      </w:pPr>
    </w:p>
    <w:p w14:paraId="7CBFF90D" w14:textId="152CB7CD"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lang w:val="es-PE"/>
        </w:rPr>
      </w:pPr>
      <w:r w:rsidRPr="004118CD">
        <w:rPr>
          <w:rFonts w:ascii="Calibri" w:hAnsi="Calibri" w:cs="Calibri"/>
          <w:lang w:val="es-PE"/>
        </w:rPr>
        <w:t xml:space="preserve">El CONCEDENTE pagará lo establecido en la Cláusula </w:t>
      </w:r>
      <w:r w:rsidR="00E5119A" w:rsidRPr="00E77127">
        <w:rPr>
          <w:rFonts w:ascii="Calibri" w:hAnsi="Calibri" w:cs="Calibri"/>
          <w:lang w:val="es-PE"/>
        </w:rPr>
        <w:fldChar w:fldCharType="begin"/>
      </w:r>
      <w:r w:rsidR="00E5119A" w:rsidRPr="004118CD">
        <w:rPr>
          <w:rFonts w:ascii="Calibri" w:hAnsi="Calibri" w:cs="Calibri"/>
          <w:lang w:val="es-PE"/>
        </w:rPr>
        <w:instrText xml:space="preserve"> REF _Ref188428585 \n \h </w:instrText>
      </w:r>
      <w:r w:rsidR="004118CD">
        <w:rPr>
          <w:rFonts w:ascii="Calibri" w:hAnsi="Calibri" w:cs="Calibri"/>
          <w:lang w:val="es-PE"/>
        </w:rPr>
        <w:instrText xml:space="preserve"> \* MERGEFORMAT </w:instrText>
      </w:r>
      <w:r w:rsidR="00E5119A" w:rsidRPr="00E77127">
        <w:rPr>
          <w:rFonts w:ascii="Calibri" w:hAnsi="Calibri" w:cs="Calibri"/>
          <w:lang w:val="es-PE"/>
        </w:rPr>
      </w:r>
      <w:r w:rsidR="00E5119A" w:rsidRPr="00E77127">
        <w:rPr>
          <w:rFonts w:ascii="Calibri" w:hAnsi="Calibri" w:cs="Calibri"/>
          <w:lang w:val="es-PE"/>
        </w:rPr>
        <w:fldChar w:fldCharType="separate"/>
      </w:r>
      <w:r w:rsidR="00E5119A" w:rsidRPr="004118CD">
        <w:rPr>
          <w:rFonts w:ascii="Calibri" w:hAnsi="Calibri" w:cs="Calibri"/>
          <w:lang w:val="es-PE"/>
        </w:rPr>
        <w:t>16.14.4</w:t>
      </w:r>
      <w:r w:rsidR="00E5119A" w:rsidRPr="00E77127">
        <w:rPr>
          <w:rFonts w:ascii="Calibri" w:hAnsi="Calibri" w:cs="Calibri"/>
          <w:lang w:val="es-PE"/>
        </w:rPr>
        <w:fldChar w:fldCharType="end"/>
      </w:r>
      <w:r w:rsidRPr="004118CD">
        <w:rPr>
          <w:rFonts w:ascii="Calibri" w:hAnsi="Calibri" w:cs="Calibri"/>
          <w:lang w:val="es-PE"/>
        </w:rPr>
        <w:t xml:space="preserve">, a más tardar al finalizar el primer trimestre del siguiente año de haberse declarado desierta la licitación o de no haberse suscrito el contrato con el nuevo concesionario; este plazo se aplica tanto para el pago único de la Cláusula </w:t>
      </w:r>
      <w:r w:rsidR="00E5119A" w:rsidRPr="00E77127">
        <w:rPr>
          <w:rFonts w:ascii="Calibri" w:hAnsi="Calibri" w:cs="Calibri"/>
          <w:lang w:val="es-PE"/>
        </w:rPr>
        <w:fldChar w:fldCharType="begin"/>
      </w:r>
      <w:r w:rsidR="00E5119A" w:rsidRPr="004118CD">
        <w:rPr>
          <w:rFonts w:ascii="Calibri" w:hAnsi="Calibri" w:cs="Calibri"/>
          <w:lang w:val="es-PE"/>
        </w:rPr>
        <w:instrText xml:space="preserve"> REF _Ref188428914 \n \h </w:instrText>
      </w:r>
      <w:r w:rsidR="004118CD">
        <w:rPr>
          <w:rFonts w:ascii="Calibri" w:hAnsi="Calibri" w:cs="Calibri"/>
          <w:lang w:val="es-PE"/>
        </w:rPr>
        <w:instrText xml:space="preserve"> \* MERGEFORMAT </w:instrText>
      </w:r>
      <w:r w:rsidR="00E5119A" w:rsidRPr="00E77127">
        <w:rPr>
          <w:rFonts w:ascii="Calibri" w:hAnsi="Calibri" w:cs="Calibri"/>
          <w:lang w:val="es-PE"/>
        </w:rPr>
      </w:r>
      <w:r w:rsidR="00E5119A" w:rsidRPr="00E77127">
        <w:rPr>
          <w:rFonts w:ascii="Calibri" w:hAnsi="Calibri" w:cs="Calibri"/>
          <w:lang w:val="es-PE"/>
        </w:rPr>
        <w:fldChar w:fldCharType="separate"/>
      </w:r>
      <w:r w:rsidR="00E5119A" w:rsidRPr="004118CD">
        <w:rPr>
          <w:rFonts w:ascii="Calibri" w:hAnsi="Calibri" w:cs="Calibri"/>
          <w:lang w:val="es-PE"/>
        </w:rPr>
        <w:t>16.11.1</w:t>
      </w:r>
      <w:r w:rsidR="00E5119A" w:rsidRPr="00E77127">
        <w:rPr>
          <w:rFonts w:ascii="Calibri" w:hAnsi="Calibri" w:cs="Calibri"/>
          <w:lang w:val="es-PE"/>
        </w:rPr>
        <w:fldChar w:fldCharType="end"/>
      </w:r>
      <w:r w:rsidRPr="004118CD">
        <w:rPr>
          <w:rFonts w:ascii="Calibri" w:hAnsi="Calibri" w:cs="Calibri"/>
          <w:lang w:val="es-PE"/>
        </w:rPr>
        <w:t xml:space="preserve"> o de la Cláusula </w:t>
      </w:r>
      <w:r w:rsidR="00E5119A" w:rsidRPr="00E77127">
        <w:rPr>
          <w:rFonts w:ascii="Calibri" w:hAnsi="Calibri" w:cs="Calibri"/>
          <w:lang w:val="es-PE"/>
        </w:rPr>
        <w:fldChar w:fldCharType="begin"/>
      </w:r>
      <w:r w:rsidR="00E5119A" w:rsidRPr="004118CD">
        <w:rPr>
          <w:rFonts w:ascii="Calibri" w:hAnsi="Calibri" w:cs="Calibri"/>
          <w:lang w:val="es-PE"/>
        </w:rPr>
        <w:instrText xml:space="preserve"> REF _Ref188428923 \n \h </w:instrText>
      </w:r>
      <w:r w:rsidR="004118CD">
        <w:rPr>
          <w:rFonts w:ascii="Calibri" w:hAnsi="Calibri" w:cs="Calibri"/>
          <w:lang w:val="es-PE"/>
        </w:rPr>
        <w:instrText xml:space="preserve"> \* MERGEFORMAT </w:instrText>
      </w:r>
      <w:r w:rsidR="00E5119A" w:rsidRPr="00E77127">
        <w:rPr>
          <w:rFonts w:ascii="Calibri" w:hAnsi="Calibri" w:cs="Calibri"/>
          <w:lang w:val="es-PE"/>
        </w:rPr>
      </w:r>
      <w:r w:rsidR="00E5119A" w:rsidRPr="00E77127">
        <w:rPr>
          <w:rFonts w:ascii="Calibri" w:hAnsi="Calibri" w:cs="Calibri"/>
          <w:lang w:val="es-PE"/>
        </w:rPr>
        <w:fldChar w:fldCharType="separate"/>
      </w:r>
      <w:r w:rsidR="00E5119A" w:rsidRPr="004118CD">
        <w:rPr>
          <w:rFonts w:ascii="Calibri" w:hAnsi="Calibri" w:cs="Calibri"/>
          <w:lang w:val="es-PE"/>
        </w:rPr>
        <w:t>16.11.2</w:t>
      </w:r>
      <w:r w:rsidR="00E5119A" w:rsidRPr="00E77127">
        <w:rPr>
          <w:rFonts w:ascii="Calibri" w:hAnsi="Calibri" w:cs="Calibri"/>
          <w:lang w:val="es-PE"/>
        </w:rPr>
        <w:fldChar w:fldCharType="end"/>
      </w:r>
      <w:r w:rsidRPr="004118CD">
        <w:rPr>
          <w:rFonts w:ascii="Calibri" w:hAnsi="Calibri" w:cs="Calibri"/>
          <w:lang w:val="es-PE"/>
        </w:rPr>
        <w:t>.</w:t>
      </w:r>
    </w:p>
    <w:p w14:paraId="6BC258F0"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color w:val="000000"/>
          <w:lang w:val="es-PE"/>
        </w:rPr>
      </w:pPr>
    </w:p>
    <w:p w14:paraId="19DADAB6" w14:textId="6F93E5D2"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lang w:val="es-PE"/>
        </w:rPr>
      </w:pPr>
      <w:r w:rsidRPr="004118CD">
        <w:rPr>
          <w:rFonts w:ascii="Calibri" w:hAnsi="Calibri" w:cs="Calibri"/>
          <w:color w:val="000000"/>
        </w:rPr>
        <w:t>Para el caso que el CONCEDENTE decida acogerse a lo determinado en la Cláusula</w:t>
      </w:r>
      <w:r w:rsidR="00451471" w:rsidRPr="004118CD">
        <w:rPr>
          <w:rFonts w:ascii="Calibri" w:hAnsi="Calibri" w:cs="Calibri"/>
          <w:color w:val="000000"/>
        </w:rPr>
        <w:t xml:space="preserve"> </w:t>
      </w:r>
      <w:r w:rsidR="00E5119A" w:rsidRPr="00E77127">
        <w:rPr>
          <w:rFonts w:ascii="Calibri" w:hAnsi="Calibri" w:cs="Calibri"/>
          <w:color w:val="000000"/>
        </w:rPr>
        <w:fldChar w:fldCharType="begin"/>
      </w:r>
      <w:r w:rsidR="00E5119A" w:rsidRPr="004118CD">
        <w:rPr>
          <w:rFonts w:ascii="Calibri" w:hAnsi="Calibri" w:cs="Calibri"/>
          <w:color w:val="000000"/>
        </w:rPr>
        <w:instrText xml:space="preserve"> REF _Ref188428995 \n \h </w:instrText>
      </w:r>
      <w:r w:rsidR="004118CD">
        <w:rPr>
          <w:rFonts w:ascii="Calibri" w:hAnsi="Calibri" w:cs="Calibri"/>
          <w:color w:val="000000"/>
        </w:rPr>
        <w:instrText xml:space="preserve"> \* MERGEFORMAT </w:instrText>
      </w:r>
      <w:r w:rsidR="00E5119A" w:rsidRPr="00E77127">
        <w:rPr>
          <w:rFonts w:ascii="Calibri" w:hAnsi="Calibri" w:cs="Calibri"/>
          <w:color w:val="000000"/>
        </w:rPr>
      </w:r>
      <w:r w:rsidR="00E5119A" w:rsidRPr="00E77127">
        <w:rPr>
          <w:rFonts w:ascii="Calibri" w:hAnsi="Calibri" w:cs="Calibri"/>
          <w:color w:val="000000"/>
        </w:rPr>
        <w:fldChar w:fldCharType="separate"/>
      </w:r>
      <w:r w:rsidR="00E5119A" w:rsidRPr="004118CD">
        <w:rPr>
          <w:rFonts w:ascii="Calibri" w:hAnsi="Calibri" w:cs="Calibri"/>
          <w:color w:val="000000"/>
        </w:rPr>
        <w:t>16.11.4</w:t>
      </w:r>
      <w:r w:rsidR="00E5119A" w:rsidRPr="00E77127">
        <w:rPr>
          <w:rFonts w:ascii="Calibri" w:hAnsi="Calibri" w:cs="Calibri"/>
          <w:color w:val="000000"/>
        </w:rPr>
        <w:fldChar w:fldCharType="end"/>
      </w:r>
      <w:r w:rsidRPr="004118CD">
        <w:rPr>
          <w:rFonts w:ascii="Calibri" w:hAnsi="Calibri" w:cs="Calibri"/>
          <w:color w:val="000000"/>
        </w:rPr>
        <w:t xml:space="preserve">, deberá notificarlo al CONCESIONARIO dentro de los tres (3) Días siguientes de declarado desierta la licitación. El inicio del pago en este </w:t>
      </w:r>
      <w:r w:rsidR="003960F4" w:rsidRPr="004118CD">
        <w:rPr>
          <w:rFonts w:ascii="Calibri" w:hAnsi="Calibri" w:cs="Calibri"/>
          <w:color w:val="000000"/>
        </w:rPr>
        <w:t>supuesto</w:t>
      </w:r>
      <w:r w:rsidRPr="004118CD">
        <w:rPr>
          <w:rFonts w:ascii="Calibri" w:hAnsi="Calibri" w:cs="Calibri"/>
          <w:color w:val="000000"/>
        </w:rPr>
        <w:t xml:space="preserve"> se realizará el último Día del mes de pago de la cuota del PPD1 (marzo, junio, septiembre y diciembre), luego de haberse declarado desierta la licitación.</w:t>
      </w:r>
    </w:p>
    <w:p w14:paraId="7C0544C4"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color w:val="000000"/>
          <w:lang w:val="es-PE"/>
        </w:rPr>
      </w:pPr>
    </w:p>
    <w:p w14:paraId="712C0C6F"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83" w:name="_Ref188428534"/>
      <w:r w:rsidRPr="004118CD">
        <w:rPr>
          <w:rFonts w:ascii="Calibri" w:hAnsi="Calibri" w:cs="Calibri"/>
          <w:color w:val="000000"/>
          <w:u w:val="single"/>
          <w:lang w:val="es-PE"/>
        </w:rPr>
        <w:t>Liquidación por incumplimiento o decisión unilateral del CONCEDENTE</w:t>
      </w:r>
      <w:bookmarkEnd w:id="483"/>
    </w:p>
    <w:p w14:paraId="41E5FAA1" w14:textId="77777777" w:rsidR="00745EAD" w:rsidRPr="004118CD" w:rsidRDefault="00745EAD" w:rsidP="00745EAD">
      <w:pPr>
        <w:pBdr>
          <w:top w:val="nil"/>
          <w:left w:val="nil"/>
          <w:bottom w:val="nil"/>
          <w:right w:val="nil"/>
          <w:between w:val="nil"/>
        </w:pBdr>
        <w:spacing w:line="276" w:lineRule="auto"/>
        <w:ind w:left="435" w:hanging="360"/>
        <w:jc w:val="both"/>
        <w:rPr>
          <w:rFonts w:ascii="Calibri" w:hAnsi="Calibri" w:cs="Calibri"/>
          <w:lang w:val="es-PE"/>
        </w:rPr>
      </w:pPr>
    </w:p>
    <w:p w14:paraId="2ECCD984" w14:textId="17E4ABE4"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 xml:space="preserve">En caso la Terminación se produzca por incumplimiento o decisión unilateral del CONCEDENTE, el procedimiento de cálculo de la liquidación se realizará considerando lo dispuesto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según corresponda. </w:t>
      </w:r>
    </w:p>
    <w:p w14:paraId="03C16D6E" w14:textId="77777777" w:rsidR="00745EAD" w:rsidRPr="004118CD" w:rsidRDefault="00745EAD" w:rsidP="00745EAD">
      <w:pPr>
        <w:widowControl/>
        <w:pBdr>
          <w:top w:val="nil"/>
          <w:left w:val="nil"/>
          <w:bottom w:val="nil"/>
          <w:right w:val="nil"/>
          <w:between w:val="nil"/>
        </w:pBdr>
        <w:spacing w:line="276" w:lineRule="auto"/>
        <w:ind w:left="1843"/>
        <w:contextualSpacing/>
        <w:jc w:val="both"/>
        <w:rPr>
          <w:rFonts w:ascii="Calibri" w:hAnsi="Calibri" w:cs="Calibri"/>
          <w:color w:val="000000"/>
          <w:lang w:val="es-PE"/>
        </w:rPr>
      </w:pPr>
    </w:p>
    <w:p w14:paraId="2E8FCB96" w14:textId="77777777" w:rsidR="00745EAD" w:rsidRPr="004118CD" w:rsidRDefault="00745EAD" w:rsidP="00745EAD">
      <w:pPr>
        <w:widowControl/>
        <w:pBdr>
          <w:top w:val="nil"/>
          <w:left w:val="nil"/>
          <w:bottom w:val="nil"/>
          <w:right w:val="nil"/>
          <w:between w:val="nil"/>
        </w:pBdr>
        <w:spacing w:line="276" w:lineRule="auto"/>
        <w:ind w:left="1843"/>
        <w:contextualSpacing/>
        <w:jc w:val="both"/>
        <w:rPr>
          <w:rFonts w:ascii="Calibri" w:hAnsi="Calibri" w:cs="Calibri"/>
          <w:color w:val="000000"/>
          <w:lang w:val="es-PE"/>
        </w:rPr>
      </w:pPr>
      <w:r w:rsidRPr="004118CD">
        <w:rPr>
          <w:rFonts w:ascii="Calibri" w:hAnsi="Calibri" w:cs="Calibri"/>
          <w:color w:val="000000"/>
          <w:lang w:val="es-PE"/>
        </w:rPr>
        <w:t>Adicionalmente, se deberá tomar en cuenta que, si la Terminación se produce por responsabilidad o por decisión unilateral del CONCEDENTE, se deberá calcular un monto a pagar al CONCESIONARIO, que será el resultante de la adición del monto de liquidación calculado más una compensación como medida de indemnización por los daños y perjuicios que la Terminación pueda ocasionar al CONCESIONARIO, la cual será igual al monto de la Garantía de Fiel Cumplimiento vigente a la fecha</w:t>
      </w:r>
    </w:p>
    <w:p w14:paraId="5D81FCED" w14:textId="77777777" w:rsidR="00745EAD" w:rsidRPr="004118CD" w:rsidRDefault="00745EAD" w:rsidP="00745EAD">
      <w:pPr>
        <w:widowControl/>
        <w:pBdr>
          <w:top w:val="nil"/>
          <w:left w:val="nil"/>
          <w:bottom w:val="nil"/>
          <w:right w:val="nil"/>
          <w:between w:val="nil"/>
        </w:pBdr>
        <w:spacing w:line="276" w:lineRule="auto"/>
        <w:ind w:left="1843"/>
        <w:contextualSpacing/>
        <w:jc w:val="both"/>
        <w:rPr>
          <w:rFonts w:ascii="Calibri" w:hAnsi="Calibri" w:cs="Calibri"/>
          <w:color w:val="000000"/>
          <w:lang w:val="es-PE"/>
        </w:rPr>
      </w:pPr>
    </w:p>
    <w:p w14:paraId="5ED0FC38" w14:textId="3AA31462"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 xml:space="preserve">Los gastos detallados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deberán ser debidamente sustentados por el CONCESIONARIO. Los conceptos por reconocer y el monto resultante deberán contar con la opinión favorable del Supervisor.</w:t>
      </w:r>
    </w:p>
    <w:p w14:paraId="1268CE4F"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59BF57A2"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este supuesto de liquidación por Terminación, el CONCEDENTE contará con un plazo máximo de dieciocho (18) meses para pagar el monto al que se refiere la presente Cláusula, contados desde el primer Día posterior a la fecha en que el perito notificó el valor de liquidación conforme al párrafo anterior, sin que ello genere la obligación de pago de intereses por parte del CONCEDENTE, ni ningún otro costo ni gasto. </w:t>
      </w:r>
    </w:p>
    <w:p w14:paraId="1C91BEC4"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03288D5E" w14:textId="7C30300D"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Sin perjuicio de lo anterior, si transcurridos quince (15) Días desde el plazo máximo para el desembolso al que se refiere el párrafo anterior, el CONCEDENTE no efectúa el correspondiente desembolso,</w:t>
      </w:r>
      <w:r w:rsidRPr="004118CD">
        <w:rPr>
          <w:rFonts w:ascii="Calibri" w:hAnsi="Calibri" w:cs="Calibri"/>
          <w:color w:val="000000"/>
        </w:rPr>
        <w:t xml:space="preserve"> </w:t>
      </w:r>
      <w:r w:rsidRPr="004118CD">
        <w:rPr>
          <w:rFonts w:ascii="Calibri" w:hAnsi="Calibri" w:cs="Calibri"/>
          <w:color w:val="000000"/>
          <w:lang w:val="es-PE"/>
        </w:rPr>
        <w:t>se generará una tasa equivalente diaria de la Tasa Referencial más dos por ciento (2%) anual, por cada Día Calendario de atraso hasta que el CONCEDENTE pague al CONCESIONARIO el íntegro del monto adeudado</w:t>
      </w:r>
      <w:r w:rsidRPr="004118CD">
        <w:rPr>
          <w:rFonts w:ascii="Calibri" w:hAnsi="Calibri" w:cs="Calibri"/>
          <w:color w:val="000000"/>
        </w:rPr>
        <w:t xml:space="preserve">. </w:t>
      </w:r>
      <w:r w:rsidRPr="004118CD">
        <w:rPr>
          <w:rFonts w:ascii="Calibri" w:hAnsi="Calibri" w:cs="Calibri"/>
          <w:color w:val="000000"/>
          <w:lang w:val="es-PE"/>
        </w:rPr>
        <w:t>Dichos intereses constituyen el único medio de</w:t>
      </w:r>
      <w:r w:rsidRPr="004118CD">
        <w:rPr>
          <w:rFonts w:ascii="Calibri" w:hAnsi="Calibri" w:cs="Calibri"/>
          <w:color w:val="000000"/>
        </w:rPr>
        <w:t xml:space="preserve"> </w:t>
      </w:r>
      <w:r w:rsidRPr="004118CD">
        <w:rPr>
          <w:rFonts w:ascii="Calibri" w:hAnsi="Calibri" w:cs="Calibri"/>
          <w:color w:val="000000"/>
          <w:lang w:val="es-PE"/>
        </w:rPr>
        <w:t>resarcimiento por la demora, no reconociéndose ningún otro tipo de interés o</w:t>
      </w:r>
      <w:r w:rsidR="00E5119A" w:rsidRPr="004118CD">
        <w:rPr>
          <w:rFonts w:ascii="Calibri" w:hAnsi="Calibri" w:cs="Calibri"/>
          <w:color w:val="000000"/>
          <w:lang w:val="es-PE"/>
        </w:rPr>
        <w:t xml:space="preserve"> </w:t>
      </w:r>
      <w:r w:rsidRPr="004118CD">
        <w:rPr>
          <w:rFonts w:ascii="Calibri" w:hAnsi="Calibri" w:cs="Calibri"/>
          <w:color w:val="000000"/>
          <w:lang w:val="es-PE"/>
        </w:rPr>
        <w:t>pago adicional al CONCESIONARIO.</w:t>
      </w:r>
    </w:p>
    <w:p w14:paraId="45C4065F" w14:textId="77777777" w:rsidR="00745EAD" w:rsidRPr="004118CD" w:rsidRDefault="00745EAD" w:rsidP="00745EAD">
      <w:pPr>
        <w:widowControl/>
        <w:pBdr>
          <w:top w:val="nil"/>
          <w:left w:val="nil"/>
          <w:bottom w:val="nil"/>
          <w:right w:val="nil"/>
          <w:between w:val="nil"/>
        </w:pBdr>
        <w:spacing w:line="276" w:lineRule="auto"/>
        <w:ind w:left="1843"/>
        <w:contextualSpacing/>
        <w:jc w:val="both"/>
        <w:rPr>
          <w:rFonts w:ascii="Calibri" w:hAnsi="Calibri" w:cs="Calibri"/>
          <w:color w:val="000000"/>
          <w:lang w:val="es-PE"/>
        </w:rPr>
      </w:pPr>
    </w:p>
    <w:p w14:paraId="0C353F56" w14:textId="1D51C32E"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 xml:space="preserve">Queda expresamente establecido que el CONCESIONARIO no tendrá derecho a exigir compensaciones económicas, montos indemnizatorios o cualquier otro concepto que implique un mayor reconocimiento al obtenido luego de aplicados los mecanismos de liquidación a que se refiere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_Ref188428534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16.15</w:t>
      </w:r>
      <w:r w:rsidR="00E5119A" w:rsidRPr="00E77127">
        <w:rPr>
          <w:rFonts w:ascii="Calibri" w:hAnsi="Calibri" w:cs="Calibri"/>
          <w:color w:val="000000"/>
          <w:lang w:val="es-PE"/>
        </w:rPr>
        <w:fldChar w:fldCharType="end"/>
      </w:r>
      <w:r w:rsidRPr="004118CD">
        <w:rPr>
          <w:rFonts w:ascii="Calibri" w:hAnsi="Calibri" w:cs="Calibri"/>
          <w:color w:val="000000"/>
          <w:lang w:val="es-PE"/>
        </w:rPr>
        <w:t>.</w:t>
      </w:r>
    </w:p>
    <w:p w14:paraId="1010D639" w14:textId="77777777" w:rsidR="00200DA2" w:rsidRPr="004118CD" w:rsidRDefault="00200DA2" w:rsidP="00745EAD">
      <w:pPr>
        <w:pBdr>
          <w:top w:val="nil"/>
          <w:left w:val="nil"/>
          <w:bottom w:val="nil"/>
          <w:right w:val="nil"/>
          <w:between w:val="nil"/>
        </w:pBdr>
        <w:spacing w:line="276" w:lineRule="auto"/>
        <w:ind w:left="1701"/>
        <w:jc w:val="both"/>
        <w:rPr>
          <w:rFonts w:ascii="Calibri" w:hAnsi="Calibri" w:cs="Calibri"/>
          <w:lang w:val="es-PE"/>
        </w:rPr>
      </w:pPr>
    </w:p>
    <w:p w14:paraId="27486B2A"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84" w:name="_Ref188428366"/>
      <w:r w:rsidRPr="004118CD">
        <w:rPr>
          <w:rFonts w:ascii="Calibri" w:hAnsi="Calibri" w:cs="Calibri"/>
          <w:color w:val="000000"/>
          <w:u w:val="single"/>
          <w:lang w:val="es-PE"/>
        </w:rPr>
        <w:t>Liquidación por fuerza mayor o caso fortuito</w:t>
      </w:r>
      <w:bookmarkEnd w:id="484"/>
      <w:r w:rsidRPr="004118CD">
        <w:rPr>
          <w:rFonts w:ascii="Calibri" w:hAnsi="Calibri" w:cs="Calibri"/>
          <w:color w:val="000000"/>
          <w:u w:val="single"/>
          <w:lang w:val="es-PE"/>
        </w:rPr>
        <w:t xml:space="preserve"> </w:t>
      </w:r>
    </w:p>
    <w:p w14:paraId="2043E049" w14:textId="77777777" w:rsidR="00745EAD" w:rsidRPr="004118CD" w:rsidRDefault="00745EAD" w:rsidP="00745EAD">
      <w:pPr>
        <w:pBdr>
          <w:top w:val="nil"/>
          <w:left w:val="nil"/>
          <w:bottom w:val="nil"/>
          <w:right w:val="nil"/>
          <w:between w:val="nil"/>
        </w:pBdr>
        <w:spacing w:line="276" w:lineRule="auto"/>
        <w:ind w:left="720" w:hanging="360"/>
        <w:jc w:val="both"/>
        <w:rPr>
          <w:rFonts w:ascii="Calibri" w:hAnsi="Calibri" w:cs="Calibri"/>
          <w:lang w:val="es-PE"/>
        </w:rPr>
      </w:pPr>
    </w:p>
    <w:p w14:paraId="67000292" w14:textId="64B96B70"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caso la Terminación se produzca por fuerza mayor o caso fortuito, el procedimiento de cálculo de la liquidación se realizará considerando lo dispuesto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según corresponda. </w:t>
      </w:r>
    </w:p>
    <w:p w14:paraId="066F81C5" w14:textId="77777777" w:rsidR="00745EAD" w:rsidRPr="004118CD" w:rsidRDefault="00745EAD" w:rsidP="00745EAD">
      <w:pPr>
        <w:widowControl/>
        <w:pBdr>
          <w:top w:val="nil"/>
          <w:left w:val="nil"/>
          <w:bottom w:val="nil"/>
          <w:right w:val="nil"/>
          <w:between w:val="nil"/>
        </w:pBdr>
        <w:spacing w:line="276" w:lineRule="auto"/>
        <w:ind w:left="1843" w:hanging="1134"/>
        <w:jc w:val="both"/>
        <w:rPr>
          <w:rFonts w:ascii="Calibri" w:hAnsi="Calibri" w:cs="Calibri"/>
          <w:color w:val="000000"/>
          <w:lang w:val="es-PE"/>
        </w:rPr>
      </w:pPr>
    </w:p>
    <w:p w14:paraId="7ED2172A" w14:textId="385B9C94"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Los gastos detallados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deberán ser debidamente sustentados por el CONCESIONARIO. Los conceptos por reconocer y el monto resultante deberán contar con la opinión favorable del Supervisor.</w:t>
      </w:r>
    </w:p>
    <w:p w14:paraId="5CCF93BA" w14:textId="77777777" w:rsidR="00745EAD" w:rsidRPr="004118CD" w:rsidRDefault="00745EAD" w:rsidP="00745EAD">
      <w:pPr>
        <w:pBdr>
          <w:top w:val="nil"/>
          <w:left w:val="nil"/>
          <w:bottom w:val="nil"/>
          <w:right w:val="nil"/>
          <w:between w:val="nil"/>
        </w:pBdr>
        <w:spacing w:line="276" w:lineRule="auto"/>
        <w:ind w:left="720"/>
        <w:rPr>
          <w:rFonts w:ascii="Calibri" w:hAnsi="Calibri" w:cs="Calibri"/>
          <w:color w:val="000000"/>
          <w:lang w:val="es-PE"/>
        </w:rPr>
      </w:pPr>
    </w:p>
    <w:p w14:paraId="22632EF3" w14:textId="09C0DDC2"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este supuesto de liquidación por Terminación, el CONCEDENTE contará con un plazo máximo de dieciocho (18) meses para pagar el monto al que </w:t>
      </w:r>
      <w:r w:rsidRPr="004118CD">
        <w:rPr>
          <w:rFonts w:ascii="Calibri" w:hAnsi="Calibri" w:cs="Calibri"/>
          <w:color w:val="000000"/>
        </w:rPr>
        <w:t xml:space="preserve">se refiere la </w:t>
      </w:r>
      <w:r w:rsidRPr="004118CD">
        <w:rPr>
          <w:rFonts w:ascii="Calibri" w:hAnsi="Calibri" w:cs="Calibri"/>
          <w:color w:val="000000"/>
          <w:lang w:val="es-PE"/>
        </w:rPr>
        <w:t xml:space="preserve">presente </w:t>
      </w:r>
      <w:r w:rsidRPr="004118CD">
        <w:rPr>
          <w:rFonts w:ascii="Calibri" w:hAnsi="Calibri" w:cs="Calibri"/>
          <w:color w:val="000000"/>
        </w:rPr>
        <w:t>Cláusula,</w:t>
      </w:r>
      <w:r w:rsidRPr="004118CD">
        <w:rPr>
          <w:rFonts w:ascii="Calibri" w:hAnsi="Calibri" w:cs="Calibri"/>
          <w:color w:val="000000"/>
          <w:lang w:val="es-PE"/>
        </w:rPr>
        <w:t xml:space="preserve"> contados desde el primer Día posterior a la fecha en que el perito notificó el valor de liquidación conforme al párrafo anterior, sin que ello genere la obligación de pago de intereses por parte del CONCEDENTE, ni ningún otro costo ni gasto. </w:t>
      </w:r>
    </w:p>
    <w:p w14:paraId="520CD4BA" w14:textId="77777777" w:rsidR="00745EAD" w:rsidRPr="004118CD" w:rsidRDefault="00745EAD" w:rsidP="00745EAD">
      <w:pPr>
        <w:pStyle w:val="Prrafodelista"/>
        <w:spacing w:line="276" w:lineRule="auto"/>
        <w:rPr>
          <w:rFonts w:ascii="Calibri" w:hAnsi="Calibri" w:cs="Calibri"/>
          <w:color w:val="000000"/>
          <w:lang w:val="es-PE"/>
        </w:rPr>
      </w:pPr>
    </w:p>
    <w:p w14:paraId="5149C31A"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rPr>
      </w:pPr>
      <w:r w:rsidRPr="004118CD">
        <w:rPr>
          <w:rFonts w:ascii="Calibri" w:hAnsi="Calibri" w:cs="Calibri"/>
          <w:color w:val="000000"/>
          <w:lang w:val="es-PE"/>
        </w:rPr>
        <w:t>Sin perjuicio de lo anterior, si transcurridos quince (15) Días desde el plazo máximo para el desembolso al que se refiere el párrafo anterior, el CONCEDENTE no efectúa el correspondiente desembolso, se generará una tasa equivalente diaria de la Tasa Referencial más dos por ciento (2%) anual, por cada Día Calendario de atraso hasta que el CONCEDENTE pague al CONCESIONARIO el íntegro del monto adeudado</w:t>
      </w:r>
      <w:r w:rsidRPr="004118CD">
        <w:rPr>
          <w:rFonts w:ascii="Calibri" w:hAnsi="Calibri" w:cs="Calibri"/>
          <w:color w:val="000000"/>
        </w:rPr>
        <w:t xml:space="preserve">. </w:t>
      </w:r>
      <w:r w:rsidRPr="004118CD">
        <w:rPr>
          <w:rFonts w:ascii="Calibri" w:eastAsiaTheme="minorHAnsi" w:hAnsi="Calibri" w:cs="Calibri"/>
          <w:lang w:val="es-PE" w:eastAsia="en-US"/>
        </w:rPr>
        <w:t>Dichos intereses constituyen el único medio de resarcimiento</w:t>
      </w:r>
      <w:r w:rsidRPr="004118CD">
        <w:rPr>
          <w:rFonts w:ascii="Calibri" w:hAnsi="Calibri" w:cs="Calibri"/>
          <w:color w:val="000000"/>
        </w:rPr>
        <w:t xml:space="preserve"> </w:t>
      </w:r>
      <w:r w:rsidRPr="004118CD">
        <w:rPr>
          <w:rFonts w:ascii="Calibri" w:eastAsiaTheme="minorHAnsi" w:hAnsi="Calibri" w:cs="Calibri"/>
          <w:lang w:val="es-PE" w:eastAsia="en-US"/>
        </w:rPr>
        <w:t>por la demora, no reconociéndose ningún otro tipo de interés o pago adicional al CONCESIONARIO.</w:t>
      </w:r>
    </w:p>
    <w:p w14:paraId="15CEACFE"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rPr>
      </w:pPr>
    </w:p>
    <w:p w14:paraId="34CF3902" w14:textId="2D929B08"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eastAsiaTheme="minorHAnsi" w:hAnsi="Calibri" w:cs="Calibri"/>
          <w:lang w:val="es-PE" w:eastAsia="en-US"/>
        </w:rPr>
        <w:t xml:space="preserve">En caso el CONCEDENTE opte por lo regulado en la Cláusula </w:t>
      </w:r>
      <w:r w:rsidR="00E5119A" w:rsidRPr="00E77127">
        <w:rPr>
          <w:rFonts w:ascii="Calibri" w:eastAsiaTheme="minorHAnsi" w:hAnsi="Calibri" w:cs="Calibri"/>
          <w:lang w:val="es-PE" w:eastAsia="en-US"/>
        </w:rPr>
        <w:fldChar w:fldCharType="begin"/>
      </w:r>
      <w:r w:rsidR="00E5119A" w:rsidRPr="004118CD">
        <w:rPr>
          <w:rFonts w:ascii="Calibri" w:eastAsiaTheme="minorHAnsi" w:hAnsi="Calibri" w:cs="Calibri"/>
          <w:lang w:val="es-PE" w:eastAsia="en-US"/>
        </w:rPr>
        <w:instrText xml:space="preserve"> REF _Ref188428995 \n \h </w:instrText>
      </w:r>
      <w:r w:rsidR="004118CD">
        <w:rPr>
          <w:rFonts w:ascii="Calibri" w:eastAsiaTheme="minorHAnsi" w:hAnsi="Calibri" w:cs="Calibri"/>
          <w:lang w:val="es-PE" w:eastAsia="en-US"/>
        </w:rPr>
        <w:instrText xml:space="preserve"> \* MERGEFORMAT </w:instrText>
      </w:r>
      <w:r w:rsidR="00E5119A" w:rsidRPr="00E77127">
        <w:rPr>
          <w:rFonts w:ascii="Calibri" w:eastAsiaTheme="minorHAnsi" w:hAnsi="Calibri" w:cs="Calibri"/>
          <w:lang w:val="es-PE" w:eastAsia="en-US"/>
        </w:rPr>
      </w:r>
      <w:r w:rsidR="00E5119A" w:rsidRPr="00E77127">
        <w:rPr>
          <w:rFonts w:ascii="Calibri" w:eastAsiaTheme="minorHAnsi" w:hAnsi="Calibri" w:cs="Calibri"/>
          <w:lang w:val="es-PE" w:eastAsia="en-US"/>
        </w:rPr>
        <w:fldChar w:fldCharType="separate"/>
      </w:r>
      <w:r w:rsidR="00E5119A" w:rsidRPr="004118CD">
        <w:rPr>
          <w:rFonts w:ascii="Calibri" w:eastAsiaTheme="minorHAnsi" w:hAnsi="Calibri" w:cs="Calibri"/>
          <w:lang w:val="es-PE" w:eastAsia="en-US"/>
        </w:rPr>
        <w:t>16.11.4</w:t>
      </w:r>
      <w:r w:rsidR="00E5119A" w:rsidRPr="00E77127">
        <w:rPr>
          <w:rFonts w:ascii="Calibri" w:eastAsiaTheme="minorHAnsi" w:hAnsi="Calibri" w:cs="Calibri"/>
          <w:lang w:val="es-PE" w:eastAsia="en-US"/>
        </w:rPr>
        <w:fldChar w:fldCharType="end"/>
      </w:r>
      <w:r w:rsidRPr="004118CD">
        <w:rPr>
          <w:rFonts w:ascii="Calibri" w:eastAsiaTheme="minorHAnsi" w:hAnsi="Calibri" w:cs="Calibri"/>
          <w:lang w:val="es-PE" w:eastAsia="en-US"/>
        </w:rPr>
        <w:t>, se deberá seguir los plazos establecidos en dicha cláusula.</w:t>
      </w:r>
    </w:p>
    <w:p w14:paraId="0CCAC611"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5A1D2076" w14:textId="6C523D66"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Queda expresamente establecido que el CONCESIONARIO no tendrá derecho a exigir compensaciones económicas, montos indemnizatorios o cualquier otro concepto que implique un mayor reconocimiento al obtenido luego de aplicados los mecanismos de liquidación a que se refiere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_Ref188428366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16.16</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y la presente Cláusula.</w:t>
      </w:r>
    </w:p>
    <w:p w14:paraId="2A73481A" w14:textId="77777777" w:rsidR="00745EAD" w:rsidRPr="004118CD" w:rsidRDefault="00745EAD" w:rsidP="00745EAD">
      <w:pPr>
        <w:spacing w:line="276" w:lineRule="auto"/>
        <w:ind w:left="720"/>
        <w:contextualSpacing/>
        <w:rPr>
          <w:rFonts w:ascii="Calibri" w:hAnsi="Calibri" w:cs="Calibri"/>
          <w:color w:val="000000"/>
          <w:lang w:val="es-PE"/>
        </w:rPr>
      </w:pPr>
    </w:p>
    <w:p w14:paraId="23A1E33E"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85" w:name="_Ref188428610"/>
      <w:r w:rsidRPr="004118CD">
        <w:rPr>
          <w:rFonts w:ascii="Calibri" w:hAnsi="Calibri" w:cs="Calibri"/>
          <w:color w:val="000000"/>
          <w:u w:val="single"/>
          <w:lang w:val="es-PE"/>
        </w:rPr>
        <w:t>Liquidación en caso de Terminación por aplicación de la Cláusula Anticorrupción</w:t>
      </w:r>
      <w:bookmarkEnd w:id="485"/>
    </w:p>
    <w:p w14:paraId="1497742E"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u w:val="single"/>
          <w:lang w:val="es-PE"/>
        </w:rPr>
      </w:pPr>
    </w:p>
    <w:p w14:paraId="1150B419" w14:textId="2A0A5470"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 xml:space="preserve">En caso la Terminación se produzca por aplicación de la Cláusula Anticorrupción, el procedimiento de cálculo de la liquidación se realizará considerando lo dispuesto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6019DD13" w14:textId="77777777" w:rsidR="00745EAD" w:rsidRPr="004118CD" w:rsidRDefault="00745EAD" w:rsidP="00745EAD">
      <w:pPr>
        <w:widowControl/>
        <w:pBdr>
          <w:top w:val="nil"/>
          <w:left w:val="nil"/>
          <w:bottom w:val="nil"/>
          <w:right w:val="nil"/>
          <w:between w:val="nil"/>
        </w:pBdr>
        <w:spacing w:line="276" w:lineRule="auto"/>
        <w:ind w:left="1843" w:hanging="1134"/>
        <w:jc w:val="both"/>
        <w:rPr>
          <w:rFonts w:ascii="Calibri" w:hAnsi="Calibri" w:cs="Calibri"/>
          <w:color w:val="000000"/>
          <w:lang w:val="es-PE"/>
        </w:rPr>
      </w:pPr>
    </w:p>
    <w:p w14:paraId="5B43125E" w14:textId="69561331"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lang w:val="es-PE"/>
        </w:rPr>
      </w:pPr>
      <w:r w:rsidRPr="004118CD">
        <w:rPr>
          <w:rFonts w:ascii="Calibri" w:hAnsi="Calibri" w:cs="Calibri"/>
          <w:lang w:val="es-PE"/>
        </w:rPr>
        <w:t xml:space="preserve">Los gastos detallados en la Cláusula </w:t>
      </w:r>
      <w:r w:rsidR="00E5119A" w:rsidRPr="00E77127">
        <w:rPr>
          <w:rFonts w:ascii="Calibri" w:hAnsi="Calibri" w:cs="Calibri"/>
          <w:lang w:val="es-PE"/>
        </w:rPr>
        <w:fldChar w:fldCharType="begin"/>
      </w:r>
      <w:r w:rsidR="00E5119A" w:rsidRPr="004118CD">
        <w:rPr>
          <w:rFonts w:ascii="Calibri" w:hAnsi="Calibri" w:cs="Calibri"/>
          <w:lang w:val="es-PE"/>
        </w:rPr>
        <w:instrText xml:space="preserve"> REF _Ref188428392 \n \h </w:instrText>
      </w:r>
      <w:r w:rsidR="004118CD">
        <w:rPr>
          <w:rFonts w:ascii="Calibri" w:hAnsi="Calibri" w:cs="Calibri"/>
          <w:lang w:val="es-PE"/>
        </w:rPr>
        <w:instrText xml:space="preserve"> \* MERGEFORMAT </w:instrText>
      </w:r>
      <w:r w:rsidR="00E5119A" w:rsidRPr="00E77127">
        <w:rPr>
          <w:rFonts w:ascii="Calibri" w:hAnsi="Calibri" w:cs="Calibri"/>
          <w:lang w:val="es-PE"/>
        </w:rPr>
      </w:r>
      <w:r w:rsidR="00E5119A" w:rsidRPr="00E77127">
        <w:rPr>
          <w:rFonts w:ascii="Calibri" w:hAnsi="Calibri" w:cs="Calibri"/>
          <w:lang w:val="es-PE"/>
        </w:rPr>
        <w:fldChar w:fldCharType="separate"/>
      </w:r>
      <w:r w:rsidR="00E5119A" w:rsidRPr="004118CD">
        <w:rPr>
          <w:rFonts w:ascii="Calibri" w:hAnsi="Calibri" w:cs="Calibri"/>
          <w:lang w:val="es-PE"/>
        </w:rPr>
        <w:t>16.11</w:t>
      </w:r>
      <w:r w:rsidR="00E5119A" w:rsidRPr="00E77127">
        <w:rPr>
          <w:rFonts w:ascii="Calibri" w:hAnsi="Calibri" w:cs="Calibri"/>
          <w:lang w:val="es-PE"/>
        </w:rPr>
        <w:fldChar w:fldCharType="end"/>
      </w:r>
      <w:r w:rsidRPr="004118CD">
        <w:rPr>
          <w:rFonts w:ascii="Calibri" w:hAnsi="Calibri" w:cs="Calibri"/>
          <w:lang w:val="es-PE"/>
        </w:rPr>
        <w:t xml:space="preserve"> deberán ser debidamente sustentados por el CONCESIONARIO. Los conceptos por reconocer y el monto resultante deberán contar con la opinión favorable del Supervisor.</w:t>
      </w:r>
    </w:p>
    <w:p w14:paraId="372492A4" w14:textId="77777777" w:rsidR="00745EAD" w:rsidRPr="004118CD" w:rsidRDefault="00745EAD" w:rsidP="00745EAD">
      <w:pPr>
        <w:widowControl/>
        <w:pBdr>
          <w:top w:val="nil"/>
          <w:left w:val="nil"/>
          <w:bottom w:val="nil"/>
          <w:right w:val="nil"/>
          <w:between w:val="nil"/>
        </w:pBdr>
        <w:spacing w:line="276" w:lineRule="auto"/>
        <w:ind w:left="1843" w:hanging="1134"/>
        <w:jc w:val="both"/>
        <w:rPr>
          <w:rFonts w:ascii="Calibri" w:hAnsi="Calibri" w:cs="Calibri"/>
          <w:color w:val="000000"/>
          <w:lang w:val="es-PE"/>
        </w:rPr>
      </w:pPr>
    </w:p>
    <w:p w14:paraId="111A6609"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lang w:val="es-PE"/>
        </w:rPr>
      </w:pPr>
      <w:r w:rsidRPr="004118CD">
        <w:rPr>
          <w:rFonts w:ascii="Calibri" w:hAnsi="Calibri" w:cs="Calibri"/>
          <w:lang w:val="es-PE"/>
        </w:rPr>
        <w:t>Bajo esta causal de Terminación, el CONCEDENTE ejecutará la Garantía de Fiel Cumplimiento correspondiente vigente a la fecha de ocurrida la Terminación, entendiéndose que el CONCEDENTE está expresamente autorizado a ejecutar y disponer del monto de la garantía, sin derecho a reembolso alguno para el CONCESIONARIO, y sin perjuicio de las penalidades, sanciones o deducciones que le fueran aplicables a la fecha, con motivo del incumplimiento de las obligaciones del CONCESIONARIO.</w:t>
      </w:r>
    </w:p>
    <w:p w14:paraId="3CC9338C" w14:textId="77777777" w:rsidR="00745EAD" w:rsidRPr="004118CD" w:rsidRDefault="00745EAD" w:rsidP="00745EAD">
      <w:pPr>
        <w:widowControl/>
        <w:pBdr>
          <w:top w:val="nil"/>
          <w:left w:val="nil"/>
          <w:bottom w:val="nil"/>
          <w:right w:val="nil"/>
          <w:between w:val="nil"/>
        </w:pBdr>
        <w:spacing w:line="276" w:lineRule="auto"/>
        <w:ind w:left="1843" w:hanging="1134"/>
        <w:contextualSpacing/>
        <w:jc w:val="both"/>
        <w:rPr>
          <w:rFonts w:ascii="Calibri" w:hAnsi="Calibri" w:cs="Calibri"/>
          <w:lang w:val="es-PE"/>
        </w:rPr>
      </w:pPr>
    </w:p>
    <w:p w14:paraId="0DCB5841"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El monto final a pagar al CONCESIONARIO se calculará como resultado de la sustracción del monto de liquidación y los montos identificados como consecuencia de la aplicación de la Cláusula precedente, de esta forma el CONCEDENTE pagará como única compensación lo que resulte de aplicar la fórmula de la liquidación en caso de incumplimiento grave del CONCESIONARIO, descontándose adicionalmente de este monto una penalidad equivalente al diez por ciento (10%) del monto resultante, sin perjuicio de la ejecución de la Garantía de Fiel Cumplimiento que se encuentre vigente a dicho momento.</w:t>
      </w:r>
    </w:p>
    <w:p w14:paraId="4D0579A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618AC72"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Si la penalización del diez por ciento (10%) indicada anteriormente es mayor al valor de liquidación, el CONCESIONARIO deberá pagar la diferencia resultante directamente al CONCEDENTE. Si la penalización indicada anteriormente es menor al valor de liquidación, el íntegro de la penalización a la que hace referencia el párrafo precedente deberá ser pagado independientemente de la modalidad elegida por el CONCEDENTE para realizar el pago del valor de liquidación. El CONCESIONARIO deberá ejecutar este pago dentro de los treinta (30) Días siguientes a la determinación del valor de liquidación.</w:t>
      </w:r>
    </w:p>
    <w:p w14:paraId="5B9C74C5" w14:textId="77777777" w:rsidR="00745EAD" w:rsidRPr="004118CD" w:rsidRDefault="00745EAD" w:rsidP="00745EAD">
      <w:pPr>
        <w:pBdr>
          <w:top w:val="nil"/>
          <w:left w:val="nil"/>
          <w:bottom w:val="nil"/>
          <w:right w:val="nil"/>
          <w:between w:val="nil"/>
        </w:pBdr>
        <w:spacing w:line="276" w:lineRule="auto"/>
        <w:ind w:left="1843" w:hanging="1134"/>
        <w:jc w:val="both"/>
        <w:rPr>
          <w:rFonts w:ascii="Calibri" w:hAnsi="Calibri" w:cs="Calibri"/>
          <w:lang w:val="es-PE"/>
        </w:rPr>
      </w:pPr>
    </w:p>
    <w:p w14:paraId="1C387DDD"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este supuesto de liquidación por Terminación, el CONCEDENTE contará con un plazo máximo de dieciocho (18) meses para pagar el monto a que se refiere la presente Cláusula, contados desde el primer Día posterior a la fecha en que el perito notificó el valor de liquidación conforme al párrafo anterior, sin que ello genere la obligación de pago de intereses por parte del CONCEDENTE, ni ningún otro costo ni gasto. </w:t>
      </w:r>
    </w:p>
    <w:p w14:paraId="3E414806"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6974E59E"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Sin perjuicio de lo anterior, si transcurridos quince (15) Días desde el plazo máximo para el desembolso al que se refiere el párrafo anterior, el CONCEDENTE no efectúa el correspondiente desembolso, se generará una tasa equivalente diaria de la Tasa Referencial más dos por ciento (2%) anual, por cada Día Calendario de atraso hasta que el CONCEDENTE pague al CONCESIONARIO el íntegro del monto adeudado. </w:t>
      </w:r>
      <w:r w:rsidRPr="004118CD">
        <w:rPr>
          <w:rFonts w:ascii="Calibri" w:eastAsiaTheme="minorHAnsi" w:hAnsi="Calibri" w:cs="Calibri"/>
          <w:lang w:val="es-PE" w:eastAsia="en-US"/>
        </w:rPr>
        <w:t>Dichos intereses constituyen el único medio de resarcimiento</w:t>
      </w:r>
      <w:r w:rsidRPr="004118CD">
        <w:rPr>
          <w:rFonts w:ascii="Calibri" w:hAnsi="Calibri" w:cs="Calibri"/>
          <w:color w:val="000000"/>
          <w:lang w:val="es-PE"/>
        </w:rPr>
        <w:t xml:space="preserve"> </w:t>
      </w:r>
      <w:r w:rsidRPr="004118CD">
        <w:rPr>
          <w:rFonts w:ascii="Calibri" w:eastAsiaTheme="minorHAnsi" w:hAnsi="Calibri" w:cs="Calibri"/>
          <w:lang w:val="es-PE" w:eastAsia="en-US"/>
        </w:rPr>
        <w:t>por la demora, no reconociéndose ningún otro tipo de interés o pago adicional al</w:t>
      </w:r>
      <w:r w:rsidRPr="004118CD">
        <w:rPr>
          <w:rFonts w:ascii="Calibri" w:hAnsi="Calibri" w:cs="Calibri"/>
          <w:color w:val="000000"/>
          <w:lang w:val="es-PE"/>
        </w:rPr>
        <w:t xml:space="preserve"> </w:t>
      </w:r>
      <w:r w:rsidRPr="004118CD">
        <w:rPr>
          <w:rFonts w:ascii="Calibri" w:eastAsiaTheme="minorHAnsi" w:hAnsi="Calibri" w:cs="Calibri"/>
          <w:lang w:val="es-PE" w:eastAsia="en-US"/>
        </w:rPr>
        <w:t>CONCESIONARIO.</w:t>
      </w:r>
    </w:p>
    <w:p w14:paraId="4499DDA0"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eastAsiaTheme="minorHAnsi" w:hAnsi="Calibri" w:cs="Calibri"/>
          <w:lang w:val="es-PE" w:eastAsia="en-US"/>
        </w:rPr>
      </w:pPr>
    </w:p>
    <w:p w14:paraId="5DD82D4C" w14:textId="262B3C15"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eastAsiaTheme="minorHAnsi" w:hAnsi="Calibri" w:cs="Calibri"/>
          <w:lang w:val="es-PE" w:eastAsia="en-US"/>
        </w:rPr>
        <w:t xml:space="preserve">En caso el CONCEDENTE opte por lo regulado en la Cláusula </w:t>
      </w:r>
      <w:r w:rsidR="00E5119A" w:rsidRPr="00E77127">
        <w:rPr>
          <w:rFonts w:ascii="Calibri" w:eastAsiaTheme="minorHAnsi" w:hAnsi="Calibri" w:cs="Calibri"/>
          <w:lang w:val="es-PE" w:eastAsia="en-US"/>
        </w:rPr>
        <w:fldChar w:fldCharType="begin"/>
      </w:r>
      <w:r w:rsidR="00E5119A" w:rsidRPr="004118CD">
        <w:rPr>
          <w:rFonts w:ascii="Calibri" w:eastAsiaTheme="minorHAnsi" w:hAnsi="Calibri" w:cs="Calibri"/>
          <w:lang w:val="es-PE" w:eastAsia="en-US"/>
        </w:rPr>
        <w:instrText xml:space="preserve"> REF _Ref188428995 \n \h </w:instrText>
      </w:r>
      <w:r w:rsidR="004118CD">
        <w:rPr>
          <w:rFonts w:ascii="Calibri" w:eastAsiaTheme="minorHAnsi" w:hAnsi="Calibri" w:cs="Calibri"/>
          <w:lang w:val="es-PE" w:eastAsia="en-US"/>
        </w:rPr>
        <w:instrText xml:space="preserve"> \* MERGEFORMAT </w:instrText>
      </w:r>
      <w:r w:rsidR="00E5119A" w:rsidRPr="00E77127">
        <w:rPr>
          <w:rFonts w:ascii="Calibri" w:eastAsiaTheme="minorHAnsi" w:hAnsi="Calibri" w:cs="Calibri"/>
          <w:lang w:val="es-PE" w:eastAsia="en-US"/>
        </w:rPr>
      </w:r>
      <w:r w:rsidR="00E5119A" w:rsidRPr="00E77127">
        <w:rPr>
          <w:rFonts w:ascii="Calibri" w:eastAsiaTheme="minorHAnsi" w:hAnsi="Calibri" w:cs="Calibri"/>
          <w:lang w:val="es-PE" w:eastAsia="en-US"/>
        </w:rPr>
        <w:fldChar w:fldCharType="separate"/>
      </w:r>
      <w:r w:rsidR="00E5119A" w:rsidRPr="004118CD">
        <w:rPr>
          <w:rFonts w:ascii="Calibri" w:eastAsiaTheme="minorHAnsi" w:hAnsi="Calibri" w:cs="Calibri"/>
          <w:lang w:val="es-PE" w:eastAsia="en-US"/>
        </w:rPr>
        <w:t>16.11.4</w:t>
      </w:r>
      <w:r w:rsidR="00E5119A" w:rsidRPr="00E77127">
        <w:rPr>
          <w:rFonts w:ascii="Calibri" w:eastAsiaTheme="minorHAnsi" w:hAnsi="Calibri" w:cs="Calibri"/>
          <w:lang w:val="es-PE" w:eastAsia="en-US"/>
        </w:rPr>
        <w:fldChar w:fldCharType="end"/>
      </w:r>
      <w:r w:rsidRPr="004118CD">
        <w:rPr>
          <w:rFonts w:ascii="Calibri" w:eastAsiaTheme="minorHAnsi" w:hAnsi="Calibri" w:cs="Calibri"/>
          <w:lang w:val="es-PE" w:eastAsia="en-US"/>
        </w:rPr>
        <w:t>, se deberá seguir los plazos establecidos en dicha cláusula.</w:t>
      </w:r>
    </w:p>
    <w:p w14:paraId="494EA53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924D1F8" w14:textId="75519FEC"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Para efecto de la liquidación y pago por aplicación de la Cláusula Anticorrupción también será de aplicación lo previsto en el numeral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_Ref188429423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16.14.6</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de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_Ref188429705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16.14</w:t>
      </w:r>
      <w:r w:rsidR="00E5119A" w:rsidRPr="00E77127">
        <w:rPr>
          <w:rFonts w:ascii="Calibri" w:hAnsi="Calibri" w:cs="Calibri"/>
          <w:color w:val="000000"/>
          <w:lang w:val="es-PE"/>
        </w:rPr>
        <w:fldChar w:fldCharType="end"/>
      </w:r>
      <w:r w:rsidRPr="004118CD">
        <w:rPr>
          <w:rFonts w:ascii="Calibri" w:hAnsi="Calibri" w:cs="Calibri"/>
          <w:color w:val="000000"/>
          <w:lang w:val="es-PE"/>
        </w:rPr>
        <w:t>.</w:t>
      </w:r>
    </w:p>
    <w:p w14:paraId="449810A1" w14:textId="77777777" w:rsidR="00745EAD" w:rsidRPr="004118CD" w:rsidRDefault="00745EAD" w:rsidP="00745EAD">
      <w:pPr>
        <w:widowControl/>
        <w:pBdr>
          <w:top w:val="nil"/>
          <w:left w:val="nil"/>
          <w:bottom w:val="nil"/>
          <w:right w:val="nil"/>
          <w:between w:val="nil"/>
        </w:pBdr>
        <w:spacing w:line="276" w:lineRule="auto"/>
        <w:ind w:left="1843" w:hanging="1134"/>
        <w:jc w:val="both"/>
        <w:rPr>
          <w:rFonts w:ascii="Calibri" w:hAnsi="Calibri" w:cs="Calibri"/>
          <w:color w:val="000000"/>
          <w:lang w:val="es-PE"/>
        </w:rPr>
      </w:pPr>
    </w:p>
    <w:p w14:paraId="18C2BBCB" w14:textId="577106B6"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Queda expresamente establecido que el CONCESIONARIO no tendrá derecho a exigir otras compensaciones económicas, montos indemnizatorios o cualquier otro concepto que implique un mayor reconocimiento al obtenido luego de aplicados los mecanismos de liquidación a que se refiere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_Ref188428610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16.17</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y la presente Cláusula.</w:t>
      </w:r>
    </w:p>
    <w:p w14:paraId="01AB2348" w14:textId="77777777" w:rsidR="00745EAD" w:rsidRPr="004118CD" w:rsidRDefault="00745EAD" w:rsidP="00745EAD">
      <w:pPr>
        <w:spacing w:line="276" w:lineRule="auto"/>
        <w:ind w:left="720"/>
        <w:contextualSpacing/>
        <w:rPr>
          <w:rFonts w:ascii="Calibri" w:hAnsi="Calibri" w:cs="Calibri"/>
          <w:color w:val="000000"/>
          <w:lang w:val="es-PE"/>
        </w:rPr>
      </w:pPr>
    </w:p>
    <w:p w14:paraId="1D752E0A" w14:textId="01BD2312"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86" w:name="_Ref188874850"/>
      <w:r w:rsidRPr="004118CD">
        <w:rPr>
          <w:rFonts w:ascii="Calibri" w:hAnsi="Calibri" w:cs="Calibri"/>
          <w:color w:val="000000"/>
          <w:lang w:val="es-PE"/>
        </w:rPr>
        <w:t xml:space="preserve">En caso se produzca la </w:t>
      </w:r>
      <w:r w:rsidR="004D03EF">
        <w:rPr>
          <w:rFonts w:ascii="Calibri" w:hAnsi="Calibri" w:cs="Calibri"/>
          <w:color w:val="000000"/>
          <w:lang w:val="es-PE"/>
        </w:rPr>
        <w:t>T</w:t>
      </w:r>
      <w:r w:rsidRPr="004118CD">
        <w:rPr>
          <w:rFonts w:ascii="Calibri" w:hAnsi="Calibri" w:cs="Calibri"/>
          <w:color w:val="000000"/>
          <w:lang w:val="es-PE"/>
        </w:rPr>
        <w:t xml:space="preserve">erminación del Contrato de Concesión todas las causales previstas en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_Ref188429740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16.1</w:t>
      </w:r>
      <w:r w:rsidR="00467D45" w:rsidRPr="00E77127">
        <w:rPr>
          <w:rFonts w:ascii="Calibri" w:hAnsi="Calibri" w:cs="Calibri"/>
          <w:color w:val="000000"/>
          <w:lang w:val="es-PE"/>
        </w:rPr>
        <w:fldChar w:fldCharType="end"/>
      </w:r>
      <w:r w:rsidRPr="004118CD">
        <w:rPr>
          <w:rFonts w:ascii="Calibri" w:hAnsi="Calibri" w:cs="Calibri"/>
          <w:color w:val="000000"/>
          <w:lang w:val="es-PE"/>
        </w:rPr>
        <w:t xml:space="preserve"> con excepción de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_Ref188429749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16.1.1</w:t>
      </w:r>
      <w:r w:rsidR="00467D45" w:rsidRPr="00E77127">
        <w:rPr>
          <w:rFonts w:ascii="Calibri" w:hAnsi="Calibri" w:cs="Calibri"/>
          <w:color w:val="000000"/>
          <w:lang w:val="es-PE"/>
        </w:rPr>
        <w:fldChar w:fldCharType="end"/>
      </w:r>
      <w:r w:rsidRPr="004118CD">
        <w:rPr>
          <w:rFonts w:ascii="Calibri" w:hAnsi="Calibri" w:cs="Calibri"/>
          <w:color w:val="000000"/>
          <w:lang w:val="es-PE"/>
        </w:rPr>
        <w:t>, la liquidación se realizará conforme a lo siguiente:</w:t>
      </w:r>
      <w:bookmarkEnd w:id="486"/>
    </w:p>
    <w:p w14:paraId="337407E8"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05602AB3" w14:textId="4FF71825" w:rsidR="00745EAD" w:rsidRPr="004118CD" w:rsidRDefault="00745EAD" w:rsidP="00745EAD">
      <w:pPr>
        <w:widowControl/>
        <w:numPr>
          <w:ilvl w:val="0"/>
          <w:numId w:val="137"/>
        </w:numPr>
        <w:pBdr>
          <w:top w:val="nil"/>
          <w:left w:val="nil"/>
          <w:bottom w:val="nil"/>
          <w:right w:val="nil"/>
          <w:between w:val="nil"/>
        </w:pBdr>
        <w:spacing w:line="276" w:lineRule="auto"/>
        <w:ind w:left="1440"/>
        <w:contextualSpacing/>
        <w:jc w:val="both"/>
        <w:rPr>
          <w:rFonts w:ascii="Calibri" w:hAnsi="Calibri" w:cs="Calibri"/>
          <w:color w:val="000000"/>
          <w:lang w:val="es-PE"/>
        </w:rPr>
      </w:pPr>
      <w:r w:rsidRPr="004118CD">
        <w:rPr>
          <w:rFonts w:ascii="Calibri" w:hAnsi="Calibri" w:cs="Calibri"/>
          <w:color w:val="000000"/>
          <w:lang w:val="es-PE"/>
        </w:rPr>
        <w:t xml:space="preserve">Si la </w:t>
      </w:r>
      <w:r w:rsidR="004D03EF">
        <w:rPr>
          <w:rFonts w:ascii="Calibri" w:hAnsi="Calibri" w:cs="Calibri"/>
          <w:color w:val="000000"/>
          <w:lang w:val="es-PE"/>
        </w:rPr>
        <w:t>T</w:t>
      </w:r>
      <w:r w:rsidRPr="004118CD">
        <w:rPr>
          <w:rFonts w:ascii="Calibri" w:hAnsi="Calibri" w:cs="Calibri"/>
          <w:color w:val="000000"/>
          <w:lang w:val="es-PE"/>
        </w:rPr>
        <w:t>erminación se produce luego de haberse emitido la orden de compra correspondiente con relación a los teleféricos del Componente Norte o Componente Sur y dichos teleféricos aún no han sido entregados al CONCESIONARIO, el CONCEDENTE sustituirá al CONCESIONARIO en el contrato de adquisición de los teleféricos a efectos de que únicamente asuma los montos aún no pagados por el CONCEDENTE al CONCESIONARIO por la compra de dichos teleféricos.</w:t>
      </w:r>
    </w:p>
    <w:p w14:paraId="5552B937" w14:textId="77777777" w:rsidR="00745EAD" w:rsidRPr="004118CD" w:rsidRDefault="00745EAD" w:rsidP="00745EAD">
      <w:pPr>
        <w:widowControl/>
        <w:pBdr>
          <w:top w:val="nil"/>
          <w:left w:val="nil"/>
          <w:bottom w:val="nil"/>
          <w:right w:val="nil"/>
          <w:between w:val="nil"/>
        </w:pBdr>
        <w:spacing w:line="276" w:lineRule="auto"/>
        <w:ind w:left="720"/>
        <w:jc w:val="both"/>
        <w:rPr>
          <w:rFonts w:ascii="Calibri" w:hAnsi="Calibri" w:cs="Calibri"/>
          <w:color w:val="000000"/>
          <w:lang w:val="es-PE"/>
        </w:rPr>
      </w:pPr>
    </w:p>
    <w:p w14:paraId="619868EA" w14:textId="3EDF2336" w:rsidR="00745EAD" w:rsidRPr="004118CD" w:rsidRDefault="00745EAD" w:rsidP="00745EAD">
      <w:pPr>
        <w:widowControl/>
        <w:numPr>
          <w:ilvl w:val="0"/>
          <w:numId w:val="137"/>
        </w:numPr>
        <w:pBdr>
          <w:top w:val="nil"/>
          <w:left w:val="nil"/>
          <w:bottom w:val="nil"/>
          <w:right w:val="nil"/>
          <w:between w:val="nil"/>
        </w:pBdr>
        <w:spacing w:line="276" w:lineRule="auto"/>
        <w:ind w:left="1440"/>
        <w:contextualSpacing/>
        <w:jc w:val="both"/>
        <w:rPr>
          <w:rFonts w:ascii="Calibri" w:hAnsi="Calibri" w:cs="Calibri"/>
          <w:color w:val="000000"/>
          <w:lang w:val="es-PE"/>
        </w:rPr>
      </w:pPr>
      <w:r w:rsidRPr="004118CD">
        <w:rPr>
          <w:rFonts w:ascii="Calibri" w:hAnsi="Calibri" w:cs="Calibri"/>
          <w:color w:val="000000"/>
          <w:lang w:val="es-PE"/>
        </w:rPr>
        <w:t xml:space="preserve">El procedimiento para calcular el valor de liquidación, así como el pago correspondiente, es el regulado en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16.11</w:t>
      </w:r>
      <w:r w:rsidR="00467D45"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2EFDD577" w14:textId="77777777" w:rsidR="00745EAD" w:rsidRPr="004118CD" w:rsidRDefault="00745EAD" w:rsidP="00745EAD">
      <w:pPr>
        <w:widowControl/>
        <w:pBdr>
          <w:top w:val="nil"/>
          <w:left w:val="nil"/>
          <w:bottom w:val="nil"/>
          <w:right w:val="nil"/>
          <w:between w:val="nil"/>
        </w:pBdr>
        <w:spacing w:line="276" w:lineRule="auto"/>
        <w:ind w:left="720"/>
        <w:jc w:val="both"/>
        <w:rPr>
          <w:rFonts w:ascii="Calibri" w:hAnsi="Calibri" w:cs="Calibri"/>
          <w:color w:val="000000"/>
          <w:lang w:val="es-PE"/>
        </w:rPr>
      </w:pPr>
    </w:p>
    <w:p w14:paraId="5AF304C1" w14:textId="77777777" w:rsidR="00745EAD" w:rsidRPr="004118CD" w:rsidRDefault="00745EAD" w:rsidP="00745EAD">
      <w:pPr>
        <w:widowControl/>
        <w:numPr>
          <w:ilvl w:val="0"/>
          <w:numId w:val="137"/>
        </w:numPr>
        <w:pBdr>
          <w:top w:val="nil"/>
          <w:left w:val="nil"/>
          <w:bottom w:val="nil"/>
          <w:right w:val="nil"/>
          <w:between w:val="nil"/>
        </w:pBdr>
        <w:spacing w:line="276" w:lineRule="auto"/>
        <w:ind w:left="1440"/>
        <w:contextualSpacing/>
        <w:jc w:val="both"/>
        <w:rPr>
          <w:rFonts w:ascii="Calibri" w:hAnsi="Calibri" w:cs="Calibri"/>
          <w:color w:val="000000"/>
          <w:lang w:val="es-PE"/>
        </w:rPr>
      </w:pPr>
      <w:r w:rsidRPr="004118CD">
        <w:rPr>
          <w:rFonts w:ascii="Calibri" w:hAnsi="Calibri" w:cs="Calibri"/>
          <w:color w:val="000000"/>
          <w:lang w:val="es-PE"/>
        </w:rPr>
        <w:t>En los supuestos indicados anteriormente, se mantendrán vigentes tanto el Fideicomiso como las disposiciones del Contrato y sus Anexos que resulten aplicables a efectos de garantizar el pago del Valor Contable.</w:t>
      </w:r>
    </w:p>
    <w:p w14:paraId="380A47BD"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7D6EFF83"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87" w:name="_Toc180169086"/>
      <w:bookmarkStart w:id="488" w:name="_Toc198221484"/>
      <w:r w:rsidRPr="004118CD">
        <w:rPr>
          <w:rFonts w:ascii="Calibri" w:eastAsia="DengXian Light" w:hAnsi="Calibri" w:cs="Calibri"/>
          <w:b/>
          <w:bCs/>
          <w:lang w:val="es-PE"/>
        </w:rPr>
        <w:t>Devolución de la Garantía de Fiel Cumplimiento</w:t>
      </w:r>
      <w:bookmarkEnd w:id="487"/>
      <w:bookmarkEnd w:id="488"/>
      <w:r w:rsidRPr="004118CD">
        <w:rPr>
          <w:rFonts w:ascii="Calibri" w:eastAsia="DengXian Light" w:hAnsi="Calibri" w:cs="Calibri"/>
          <w:b/>
          <w:bCs/>
          <w:lang w:val="es-PE"/>
        </w:rPr>
        <w:t xml:space="preserve"> </w:t>
      </w:r>
    </w:p>
    <w:p w14:paraId="264D4D56"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7E9CA2BF" w14:textId="11569FB2"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89" w:name="_Ref188874900"/>
      <w:r w:rsidRPr="004118CD">
        <w:rPr>
          <w:rFonts w:ascii="Calibri" w:hAnsi="Calibri" w:cs="Calibri"/>
          <w:color w:val="000000"/>
          <w:lang w:val="es-PE"/>
        </w:rPr>
        <w:t xml:space="preserve">Si la Terminación se produce por vencimiento del plazo, incumplimiento del CONCEDENTE, por decisión unilateral del CONCEDENTE, por mutuo acuerdo o por fuerza mayor o caso fortuito, el CONCEDENTE devolverá al CONCESIONARIO la Garantía de Fiel Cumplimiento correspondiente, dentro de los treintas (30) Días Calendario posteriores a los dos (2) años a los que se refiere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_Ref178245708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10.3</w:t>
      </w:r>
      <w:r w:rsidR="00467D45" w:rsidRPr="00E77127">
        <w:rPr>
          <w:rFonts w:ascii="Calibri" w:hAnsi="Calibri" w:cs="Calibri"/>
          <w:color w:val="000000"/>
          <w:lang w:val="es-PE"/>
        </w:rPr>
        <w:fldChar w:fldCharType="end"/>
      </w:r>
      <w:r w:rsidRPr="004118CD">
        <w:rPr>
          <w:rFonts w:ascii="Calibri" w:hAnsi="Calibri" w:cs="Calibri"/>
          <w:color w:val="000000"/>
          <w:lang w:val="es-PE"/>
        </w:rPr>
        <w:t>, siempre que se hayan aplicado las deducciones o penalidades que correspondan.</w:t>
      </w:r>
      <w:bookmarkEnd w:id="489"/>
    </w:p>
    <w:p w14:paraId="0B9CC0BF" w14:textId="77777777" w:rsidR="007906BB" w:rsidRPr="004118CD" w:rsidRDefault="007906BB" w:rsidP="00CA19E5">
      <w:pPr>
        <w:pStyle w:val="Prrafodelista"/>
        <w:widowControl/>
        <w:numPr>
          <w:ilvl w:val="0"/>
          <w:numId w:val="130"/>
        </w:numPr>
        <w:pBdr>
          <w:top w:val="nil"/>
          <w:left w:val="nil"/>
          <w:bottom w:val="nil"/>
          <w:right w:val="nil"/>
          <w:between w:val="nil"/>
        </w:pBdr>
        <w:spacing w:line="276" w:lineRule="auto"/>
        <w:contextualSpacing w:val="0"/>
        <w:jc w:val="both"/>
        <w:rPr>
          <w:rFonts w:ascii="Calibri" w:hAnsi="Calibri" w:cs="Calibri"/>
          <w:vanish/>
          <w:color w:val="000000"/>
          <w:lang w:val="es-PE"/>
        </w:rPr>
      </w:pPr>
    </w:p>
    <w:p w14:paraId="179B1603" w14:textId="77777777" w:rsidR="007906BB" w:rsidRPr="004118CD" w:rsidRDefault="007906BB">
      <w:pPr>
        <w:pStyle w:val="Prrafodelista"/>
        <w:widowControl/>
        <w:numPr>
          <w:ilvl w:val="0"/>
          <w:numId w:val="130"/>
        </w:numPr>
        <w:pBdr>
          <w:top w:val="nil"/>
          <w:left w:val="nil"/>
          <w:bottom w:val="nil"/>
          <w:right w:val="nil"/>
          <w:between w:val="nil"/>
        </w:pBdr>
        <w:spacing w:line="276" w:lineRule="auto"/>
        <w:contextualSpacing w:val="0"/>
        <w:jc w:val="both"/>
        <w:rPr>
          <w:rFonts w:ascii="Calibri" w:hAnsi="Calibri" w:cs="Calibri"/>
          <w:vanish/>
          <w:color w:val="000000"/>
          <w:lang w:val="es-PE"/>
        </w:rPr>
      </w:pPr>
    </w:p>
    <w:p w14:paraId="4E94D798" w14:textId="77777777" w:rsidR="007906BB" w:rsidRPr="004118CD" w:rsidRDefault="007906BB" w:rsidP="00936F73">
      <w:pPr>
        <w:widowControl/>
        <w:autoSpaceDE w:val="0"/>
        <w:autoSpaceDN w:val="0"/>
        <w:adjustRightInd w:val="0"/>
        <w:spacing w:line="276" w:lineRule="auto"/>
        <w:rPr>
          <w:rFonts w:ascii="Calibri" w:hAnsi="Calibri" w:cs="Calibri"/>
          <w:color w:val="000000"/>
          <w:lang w:val="es-PE"/>
        </w:rPr>
      </w:pPr>
    </w:p>
    <w:p w14:paraId="17D0FA8B" w14:textId="77777777" w:rsidR="007906BB" w:rsidRPr="004118CD" w:rsidRDefault="007906BB" w:rsidP="00936F73">
      <w:pPr>
        <w:pBdr>
          <w:top w:val="nil"/>
          <w:left w:val="nil"/>
          <w:bottom w:val="nil"/>
          <w:right w:val="nil"/>
          <w:between w:val="nil"/>
        </w:pBdr>
        <w:spacing w:line="276" w:lineRule="auto"/>
        <w:ind w:left="720"/>
        <w:jc w:val="both"/>
        <w:rPr>
          <w:rFonts w:ascii="Calibri" w:hAnsi="Calibri" w:cs="Calibri"/>
          <w:color w:val="000000"/>
          <w:lang w:val="es-PE"/>
        </w:rPr>
      </w:pPr>
    </w:p>
    <w:p w14:paraId="422C1171" w14:textId="4FD9087E" w:rsidR="00E22F59" w:rsidRPr="004118CD" w:rsidRDefault="009606CD" w:rsidP="00936F73">
      <w:pPr>
        <w:pStyle w:val="Ttulo1"/>
        <w:numPr>
          <w:ilvl w:val="0"/>
          <w:numId w:val="444"/>
        </w:numPr>
        <w:spacing w:before="0" w:after="0" w:line="276" w:lineRule="auto"/>
        <w:ind w:hanging="720"/>
        <w:jc w:val="both"/>
        <w:rPr>
          <w:rFonts w:ascii="Calibri" w:hAnsi="Calibri" w:cs="Calibri"/>
          <w:b/>
          <w:bCs/>
          <w:color w:val="auto"/>
          <w:sz w:val="22"/>
          <w:szCs w:val="22"/>
          <w:lang w:val="es-PE"/>
        </w:rPr>
      </w:pPr>
      <w:bookmarkStart w:id="490" w:name="_heading=h.2uxtw84" w:colFirst="0" w:colLast="0"/>
      <w:bookmarkStart w:id="491" w:name="_Ref177765853"/>
      <w:bookmarkStart w:id="492" w:name="_Ref178345240"/>
      <w:bookmarkStart w:id="493" w:name="_Ref178944993"/>
      <w:bookmarkStart w:id="494" w:name="_Ref180148339"/>
      <w:bookmarkStart w:id="495" w:name="_Toc198221485"/>
      <w:bookmarkEnd w:id="341"/>
      <w:bookmarkEnd w:id="490"/>
      <w:r w:rsidRPr="004118CD">
        <w:rPr>
          <w:rFonts w:ascii="Calibri" w:hAnsi="Calibri" w:cs="Calibri"/>
          <w:b/>
          <w:bCs/>
          <w:color w:val="auto"/>
          <w:sz w:val="22"/>
          <w:szCs w:val="22"/>
          <w:lang w:val="es-PE"/>
        </w:rPr>
        <w:t>SOLUCIÓN DE CONTROVERSIAS</w:t>
      </w:r>
      <w:bookmarkEnd w:id="491"/>
      <w:bookmarkEnd w:id="492"/>
      <w:bookmarkEnd w:id="493"/>
      <w:bookmarkEnd w:id="494"/>
      <w:bookmarkEnd w:id="495"/>
      <w:r w:rsidRPr="004118CD">
        <w:rPr>
          <w:rFonts w:ascii="Calibri" w:hAnsi="Calibri" w:cs="Calibri"/>
          <w:b/>
          <w:bCs/>
          <w:color w:val="auto"/>
          <w:sz w:val="22"/>
          <w:szCs w:val="22"/>
          <w:lang w:val="es-PE"/>
        </w:rPr>
        <w:t xml:space="preserve"> </w:t>
      </w:r>
    </w:p>
    <w:p w14:paraId="11B46390" w14:textId="77777777" w:rsidR="00EB7D38" w:rsidRPr="004118CD" w:rsidRDefault="00EB7D38" w:rsidP="00936F73">
      <w:pPr>
        <w:pBdr>
          <w:top w:val="nil"/>
          <w:left w:val="nil"/>
          <w:bottom w:val="nil"/>
          <w:right w:val="nil"/>
          <w:between w:val="nil"/>
        </w:pBdr>
        <w:tabs>
          <w:tab w:val="left" w:pos="819"/>
          <w:tab w:val="left" w:pos="821"/>
        </w:tabs>
        <w:spacing w:line="276" w:lineRule="auto"/>
        <w:ind w:right="115"/>
        <w:jc w:val="both"/>
        <w:rPr>
          <w:rFonts w:ascii="Calibri" w:hAnsi="Calibri" w:cs="Calibri"/>
          <w:b/>
          <w:lang w:val="es-PE"/>
        </w:rPr>
      </w:pPr>
      <w:bookmarkStart w:id="496" w:name="_heading=h.3g6yksp" w:colFirst="0" w:colLast="0"/>
      <w:bookmarkEnd w:id="496"/>
    </w:p>
    <w:p w14:paraId="2FA5E34F" w14:textId="1F54C272" w:rsidR="00E22F59" w:rsidRPr="004118CD" w:rsidRDefault="009606CD" w:rsidP="00936F73">
      <w:pPr>
        <w:keepNext/>
        <w:keepLines/>
        <w:spacing w:line="276" w:lineRule="auto"/>
        <w:outlineLvl w:val="1"/>
        <w:rPr>
          <w:rFonts w:ascii="Calibri" w:eastAsia="DengXian Light" w:hAnsi="Calibri" w:cs="Calibri"/>
          <w:b/>
          <w:bCs/>
          <w:lang w:val="es-PE"/>
        </w:rPr>
      </w:pPr>
      <w:bookmarkStart w:id="497" w:name="_Toc198221486"/>
      <w:r w:rsidRPr="004118CD">
        <w:rPr>
          <w:rFonts w:ascii="Calibri" w:eastAsia="DengXian Light" w:hAnsi="Calibri" w:cs="Calibri"/>
          <w:b/>
          <w:bCs/>
          <w:lang w:val="es-PE"/>
        </w:rPr>
        <w:t>Ámbito de Aplicación</w:t>
      </w:r>
      <w:bookmarkEnd w:id="497"/>
    </w:p>
    <w:p w14:paraId="27F9661B" w14:textId="4EE6B3E4" w:rsidR="00896380" w:rsidRPr="004118CD" w:rsidRDefault="00896380" w:rsidP="00936F73">
      <w:pPr>
        <w:pBdr>
          <w:top w:val="nil"/>
          <w:left w:val="nil"/>
          <w:bottom w:val="nil"/>
          <w:right w:val="nil"/>
          <w:between w:val="nil"/>
        </w:pBdr>
        <w:tabs>
          <w:tab w:val="left" w:pos="819"/>
          <w:tab w:val="left" w:pos="821"/>
        </w:tabs>
        <w:spacing w:line="276" w:lineRule="auto"/>
        <w:ind w:right="115"/>
        <w:jc w:val="both"/>
        <w:rPr>
          <w:rFonts w:ascii="Calibri" w:hAnsi="Calibri" w:cs="Calibri"/>
          <w:color w:val="000000"/>
        </w:rPr>
      </w:pPr>
    </w:p>
    <w:p w14:paraId="795F2841" w14:textId="77777777" w:rsidR="00896380" w:rsidRPr="004118CD" w:rsidRDefault="00896380" w:rsidP="00936F73">
      <w:pPr>
        <w:pStyle w:val="Prrafodelista"/>
        <w:numPr>
          <w:ilvl w:val="1"/>
          <w:numId w:val="107"/>
        </w:numPr>
        <w:pBdr>
          <w:top w:val="nil"/>
          <w:left w:val="nil"/>
          <w:bottom w:val="nil"/>
          <w:right w:val="nil"/>
          <w:between w:val="nil"/>
        </w:pBdr>
        <w:tabs>
          <w:tab w:val="left" w:pos="819"/>
          <w:tab w:val="left" w:pos="821"/>
        </w:tabs>
        <w:spacing w:line="276" w:lineRule="auto"/>
        <w:ind w:right="115"/>
        <w:jc w:val="both"/>
        <w:rPr>
          <w:rFonts w:ascii="Calibri" w:hAnsi="Calibri" w:cs="Calibri"/>
        </w:rPr>
      </w:pPr>
      <w:bookmarkStart w:id="498" w:name="_Hlk176552908"/>
      <w:r w:rsidRPr="004118CD">
        <w:rPr>
          <w:rFonts w:ascii="Calibri" w:hAnsi="Calibri" w:cs="Calibri"/>
          <w:color w:val="000000"/>
        </w:rPr>
        <w:t>Este Capítulo regula los mecanismos de solución de todas las controversias que se generen entre las Partes durante la Concesión. Se entiende por controversia cualquier discusión o reclamo que pueda surgir entre las Partes respecto de la aplicación del Contrato de Concesión o que se relacione con el Contrato de Concesión, incluyendo, pero no limitándose, a la interpretación, ejecución, validez o resolución del propio Contrato de Concesión.</w:t>
      </w:r>
    </w:p>
    <w:p w14:paraId="52983661"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46B0F51" w14:textId="77777777" w:rsidR="00896380" w:rsidRPr="004118CD" w:rsidRDefault="00896380" w:rsidP="00936F73">
      <w:pPr>
        <w:pBdr>
          <w:top w:val="nil"/>
          <w:left w:val="nil"/>
          <w:bottom w:val="nil"/>
          <w:right w:val="nil"/>
          <w:between w:val="nil"/>
        </w:pBdr>
        <w:spacing w:line="276" w:lineRule="auto"/>
        <w:ind w:left="709" w:right="119"/>
        <w:jc w:val="both"/>
        <w:rPr>
          <w:rFonts w:ascii="Calibri" w:hAnsi="Calibri" w:cs="Calibri"/>
          <w:color w:val="000000"/>
        </w:rPr>
      </w:pPr>
      <w:r w:rsidRPr="004118CD">
        <w:rPr>
          <w:rFonts w:ascii="Calibri" w:hAnsi="Calibri" w:cs="Calibri"/>
          <w:color w:val="000000"/>
        </w:rPr>
        <w:t>Para efectos de la resolución de cualquier conflicto o controversia que surja del Contrato de Concesión, las Partes tendrán a su disposición los siguientes mecanismos de solución de controversias, según corresponda:</w:t>
      </w:r>
    </w:p>
    <w:p w14:paraId="0A37555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7D2C0CF" w14:textId="77777777" w:rsidR="00896380" w:rsidRPr="004118CD" w:rsidRDefault="00896380" w:rsidP="00CA19E5">
      <w:pPr>
        <w:numPr>
          <w:ilvl w:val="2"/>
          <w:numId w:val="88"/>
        </w:numPr>
        <w:pBdr>
          <w:top w:val="nil"/>
          <w:left w:val="nil"/>
          <w:bottom w:val="nil"/>
          <w:right w:val="nil"/>
          <w:between w:val="nil"/>
        </w:pBdr>
        <w:tabs>
          <w:tab w:val="left" w:pos="1234"/>
        </w:tabs>
        <w:spacing w:line="276" w:lineRule="auto"/>
        <w:ind w:hanging="424"/>
        <w:jc w:val="both"/>
        <w:rPr>
          <w:rFonts w:ascii="Calibri" w:hAnsi="Calibri" w:cs="Calibri"/>
        </w:rPr>
      </w:pPr>
      <w:r w:rsidRPr="004118CD">
        <w:rPr>
          <w:rFonts w:ascii="Calibri" w:hAnsi="Calibri" w:cs="Calibri"/>
          <w:color w:val="000000"/>
        </w:rPr>
        <w:t>Trato Directo;</w:t>
      </w:r>
    </w:p>
    <w:p w14:paraId="3B3B678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0FF1422" w14:textId="77777777" w:rsidR="00896380" w:rsidRPr="004118CD" w:rsidRDefault="00896380" w:rsidP="00CA19E5">
      <w:pPr>
        <w:numPr>
          <w:ilvl w:val="2"/>
          <w:numId w:val="88"/>
        </w:numPr>
        <w:pBdr>
          <w:top w:val="nil"/>
          <w:left w:val="nil"/>
          <w:bottom w:val="nil"/>
          <w:right w:val="nil"/>
          <w:between w:val="nil"/>
        </w:pBdr>
        <w:tabs>
          <w:tab w:val="left" w:pos="1234"/>
        </w:tabs>
        <w:spacing w:line="276" w:lineRule="auto"/>
        <w:ind w:hanging="424"/>
        <w:jc w:val="both"/>
        <w:rPr>
          <w:rFonts w:ascii="Calibri" w:hAnsi="Calibri" w:cs="Calibri"/>
        </w:rPr>
      </w:pPr>
      <w:r w:rsidRPr="004118CD">
        <w:rPr>
          <w:rFonts w:ascii="Calibri" w:hAnsi="Calibri" w:cs="Calibri"/>
          <w:color w:val="000000"/>
        </w:rPr>
        <w:t>Junta de Resolución de Disputas (en adelante, JRD);</w:t>
      </w:r>
    </w:p>
    <w:p w14:paraId="04B44CB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13F1008C" w14:textId="77777777" w:rsidR="00896380" w:rsidRPr="004118CD" w:rsidRDefault="00896380" w:rsidP="00CA19E5">
      <w:pPr>
        <w:numPr>
          <w:ilvl w:val="2"/>
          <w:numId w:val="88"/>
        </w:numPr>
        <w:pBdr>
          <w:top w:val="nil"/>
          <w:left w:val="nil"/>
          <w:bottom w:val="nil"/>
          <w:right w:val="nil"/>
          <w:between w:val="nil"/>
        </w:pBdr>
        <w:tabs>
          <w:tab w:val="left" w:pos="1234"/>
        </w:tabs>
        <w:spacing w:line="276" w:lineRule="auto"/>
        <w:ind w:hanging="424"/>
        <w:jc w:val="both"/>
        <w:rPr>
          <w:rFonts w:ascii="Calibri" w:hAnsi="Calibri" w:cs="Calibri"/>
        </w:rPr>
      </w:pPr>
      <w:r w:rsidRPr="004118CD">
        <w:rPr>
          <w:rFonts w:ascii="Calibri" w:hAnsi="Calibri" w:cs="Calibri"/>
          <w:color w:val="000000"/>
        </w:rPr>
        <w:t>Arbitraje Nacional; y,</w:t>
      </w:r>
    </w:p>
    <w:p w14:paraId="1FAEC770"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F25DF98" w14:textId="77777777" w:rsidR="00896380" w:rsidRPr="004118CD" w:rsidRDefault="00896380" w:rsidP="00CA19E5">
      <w:pPr>
        <w:numPr>
          <w:ilvl w:val="2"/>
          <w:numId w:val="88"/>
        </w:numPr>
        <w:pBdr>
          <w:top w:val="nil"/>
          <w:left w:val="nil"/>
          <w:bottom w:val="nil"/>
          <w:right w:val="nil"/>
          <w:between w:val="nil"/>
        </w:pBdr>
        <w:tabs>
          <w:tab w:val="left" w:pos="1234"/>
        </w:tabs>
        <w:spacing w:line="276" w:lineRule="auto"/>
        <w:ind w:hanging="424"/>
        <w:jc w:val="both"/>
        <w:rPr>
          <w:rFonts w:ascii="Calibri" w:hAnsi="Calibri" w:cs="Calibri"/>
        </w:rPr>
      </w:pPr>
      <w:r w:rsidRPr="004118CD">
        <w:rPr>
          <w:rFonts w:ascii="Calibri" w:hAnsi="Calibri" w:cs="Calibri"/>
          <w:color w:val="000000"/>
        </w:rPr>
        <w:t>Arbitraje Internacional.</w:t>
      </w:r>
    </w:p>
    <w:p w14:paraId="3AFF7DC5"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688C734" w14:textId="77777777" w:rsidR="00896380" w:rsidRPr="004118CD" w:rsidRDefault="00896380" w:rsidP="00CA19E5">
      <w:pPr>
        <w:pStyle w:val="Prrafodelista"/>
        <w:numPr>
          <w:ilvl w:val="1"/>
          <w:numId w:val="107"/>
        </w:numPr>
        <w:pBdr>
          <w:top w:val="nil"/>
          <w:left w:val="nil"/>
          <w:bottom w:val="nil"/>
          <w:right w:val="nil"/>
          <w:between w:val="nil"/>
        </w:pBdr>
        <w:tabs>
          <w:tab w:val="left" w:pos="819"/>
          <w:tab w:val="left" w:pos="821"/>
        </w:tabs>
        <w:spacing w:line="276" w:lineRule="auto"/>
        <w:ind w:right="116"/>
        <w:jc w:val="both"/>
        <w:rPr>
          <w:rFonts w:ascii="Calibri" w:hAnsi="Calibri" w:cs="Calibri"/>
        </w:rPr>
      </w:pPr>
      <w:r w:rsidRPr="004118CD">
        <w:rPr>
          <w:rFonts w:ascii="Calibri" w:hAnsi="Calibri" w:cs="Calibri"/>
          <w:color w:val="000000"/>
        </w:rPr>
        <w:t>No serán materia de aplicación del presente capítulo las decisiones de los organismos reguladores u otras Autoridades Gubernamentales Competentes que se dicten en ejecución de sus competencias administrativas.</w:t>
      </w:r>
    </w:p>
    <w:p w14:paraId="784F1185"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C60106F"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499" w:name="_Toc198221487"/>
      <w:r w:rsidRPr="004118CD">
        <w:rPr>
          <w:rFonts w:ascii="Calibri" w:eastAsia="DengXian Light" w:hAnsi="Calibri" w:cs="Calibri"/>
          <w:b/>
          <w:bCs/>
          <w:lang w:val="es-PE"/>
        </w:rPr>
        <w:t>Leyes Aplicables</w:t>
      </w:r>
      <w:bookmarkEnd w:id="499"/>
    </w:p>
    <w:p w14:paraId="5C632234" w14:textId="77777777" w:rsidR="00896380" w:rsidRPr="004118CD" w:rsidRDefault="00896380" w:rsidP="00936F73">
      <w:pPr>
        <w:pBdr>
          <w:top w:val="nil"/>
          <w:left w:val="nil"/>
          <w:bottom w:val="nil"/>
          <w:right w:val="nil"/>
          <w:between w:val="nil"/>
        </w:pBdr>
        <w:spacing w:line="276" w:lineRule="auto"/>
        <w:rPr>
          <w:rFonts w:ascii="Calibri" w:hAnsi="Calibri" w:cs="Calibri"/>
          <w:b/>
          <w:color w:val="000000"/>
        </w:rPr>
      </w:pPr>
    </w:p>
    <w:p w14:paraId="6224015A" w14:textId="77777777" w:rsidR="00896380" w:rsidRPr="004118CD" w:rsidRDefault="00896380" w:rsidP="00CA19E5">
      <w:pPr>
        <w:numPr>
          <w:ilvl w:val="1"/>
          <w:numId w:val="107"/>
        </w:numPr>
        <w:pBdr>
          <w:top w:val="nil"/>
          <w:left w:val="nil"/>
          <w:bottom w:val="nil"/>
          <w:right w:val="nil"/>
          <w:between w:val="nil"/>
        </w:pBdr>
        <w:tabs>
          <w:tab w:val="left" w:pos="709"/>
        </w:tabs>
        <w:spacing w:line="276" w:lineRule="auto"/>
        <w:ind w:left="709" w:right="114" w:hanging="708"/>
        <w:jc w:val="both"/>
        <w:rPr>
          <w:rFonts w:ascii="Calibri" w:hAnsi="Calibri" w:cs="Calibri"/>
        </w:rPr>
      </w:pPr>
      <w:r w:rsidRPr="004118CD">
        <w:rPr>
          <w:rFonts w:ascii="Calibri" w:hAnsi="Calibri" w:cs="Calibri"/>
          <w:color w:val="000000"/>
        </w:rPr>
        <w:t>El Contrato se regirá e interpretará de acuerdo con las Leyes y Disposiciones Aplicables. Las Partes expresan que el contenido, ejecución, controversias y demás consecuencias que de este se originen, se regirán por dicha legislación.</w:t>
      </w:r>
    </w:p>
    <w:p w14:paraId="1A54B915" w14:textId="77777777" w:rsidR="00896380" w:rsidRPr="004118CD" w:rsidRDefault="00896380">
      <w:pPr>
        <w:pBdr>
          <w:top w:val="nil"/>
          <w:left w:val="nil"/>
          <w:bottom w:val="nil"/>
          <w:right w:val="nil"/>
          <w:between w:val="nil"/>
        </w:pBdr>
        <w:tabs>
          <w:tab w:val="left" w:pos="709"/>
        </w:tabs>
        <w:spacing w:line="276" w:lineRule="auto"/>
        <w:ind w:left="709" w:right="114"/>
        <w:jc w:val="both"/>
        <w:rPr>
          <w:rFonts w:ascii="Calibri" w:hAnsi="Calibri" w:cs="Calibri"/>
        </w:rPr>
      </w:pPr>
    </w:p>
    <w:p w14:paraId="3F4D16DF" w14:textId="77777777" w:rsidR="00896380" w:rsidRPr="004118CD" w:rsidRDefault="00896380">
      <w:pPr>
        <w:numPr>
          <w:ilvl w:val="1"/>
          <w:numId w:val="107"/>
        </w:numPr>
        <w:pBdr>
          <w:top w:val="nil"/>
          <w:left w:val="nil"/>
          <w:bottom w:val="nil"/>
          <w:right w:val="nil"/>
          <w:between w:val="nil"/>
        </w:pBdr>
        <w:tabs>
          <w:tab w:val="left" w:pos="709"/>
        </w:tabs>
        <w:spacing w:line="276" w:lineRule="auto"/>
        <w:ind w:left="709" w:right="114" w:hanging="708"/>
        <w:jc w:val="both"/>
        <w:rPr>
          <w:rFonts w:ascii="Calibri" w:hAnsi="Calibri" w:cs="Calibri"/>
        </w:rPr>
      </w:pPr>
      <w:r w:rsidRPr="004118CD">
        <w:rPr>
          <w:rFonts w:ascii="Calibri" w:hAnsi="Calibri" w:cs="Calibri"/>
          <w:color w:val="000000"/>
        </w:rPr>
        <w:t>Durante el desarrollo de cualquiera de los mecanismos de solución de controversias, las Partes, la JRD y el Tribunal Arbitral (tanto en Arbitraje Nacional como Arbitraje Internacional) podrán interpretar el contenido del Contrato de Concesión, pero en ningún caso podrán, con sus decisiones, modificar, sustituir, aumentar, adicionar, complementar o derogar el contenido del Contrato de Concesión. En caso de vacíos en el Contrato de Concesión o en las Leyes y Disposiciones Aplicables, el Tribunal Arbitral o la JRD, según corresponda, podrán suplir dichos vacíos mediante la aplicación de los principios generales aplicables al derecho peruano.</w:t>
      </w:r>
    </w:p>
    <w:p w14:paraId="0B73445A"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011F447"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500" w:name="_Toc198221488"/>
      <w:r w:rsidRPr="004118CD">
        <w:rPr>
          <w:rFonts w:ascii="Calibri" w:eastAsia="DengXian Light" w:hAnsi="Calibri" w:cs="Calibri"/>
          <w:b/>
          <w:bCs/>
          <w:lang w:val="es-PE"/>
        </w:rPr>
        <w:t>Renuncia a Reclamaciones Diplomáticas</w:t>
      </w:r>
      <w:bookmarkEnd w:id="500"/>
    </w:p>
    <w:p w14:paraId="2BD541DA" w14:textId="77777777" w:rsidR="00896380" w:rsidRPr="004118CD" w:rsidRDefault="00896380" w:rsidP="00936F73">
      <w:pPr>
        <w:pBdr>
          <w:top w:val="nil"/>
          <w:left w:val="nil"/>
          <w:bottom w:val="nil"/>
          <w:right w:val="nil"/>
          <w:between w:val="nil"/>
        </w:pBdr>
        <w:spacing w:line="276" w:lineRule="auto"/>
        <w:rPr>
          <w:rFonts w:ascii="Calibri" w:hAnsi="Calibri" w:cs="Calibri"/>
          <w:b/>
          <w:color w:val="000000"/>
        </w:rPr>
      </w:pPr>
    </w:p>
    <w:p w14:paraId="2F4C1DEA" w14:textId="77777777"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8" w:hanging="708"/>
        <w:jc w:val="both"/>
        <w:rPr>
          <w:rFonts w:ascii="Calibri" w:hAnsi="Calibri" w:cs="Calibri"/>
        </w:rPr>
      </w:pPr>
      <w:r w:rsidRPr="004118CD">
        <w:rPr>
          <w:rFonts w:ascii="Calibri" w:hAnsi="Calibri" w:cs="Calibri"/>
          <w:color w:val="000000"/>
        </w:rPr>
        <w:t>El CONCESIONARIO y sus socios, accionistas o participacionistas renuncian de manera expresa, incondicional e irrevocable a cualquier reclamación diplomática, por las controversias o conflictos que pudiesen surgir del Contrato.</w:t>
      </w:r>
    </w:p>
    <w:p w14:paraId="16246C0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E522AF5"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501" w:name="_Toc198221489"/>
      <w:r w:rsidRPr="004118CD">
        <w:rPr>
          <w:rFonts w:ascii="Calibri" w:eastAsia="DengXian Light" w:hAnsi="Calibri" w:cs="Calibri"/>
          <w:b/>
          <w:bCs/>
          <w:lang w:val="es-PE"/>
        </w:rPr>
        <w:t>Periodos del Contrato para efectos de este capítulo</w:t>
      </w:r>
      <w:bookmarkEnd w:id="501"/>
    </w:p>
    <w:p w14:paraId="4C31B44E" w14:textId="77777777" w:rsidR="00C853E1" w:rsidRPr="004118CD" w:rsidRDefault="00C853E1" w:rsidP="00936F73">
      <w:pPr>
        <w:pBdr>
          <w:top w:val="nil"/>
          <w:left w:val="nil"/>
          <w:bottom w:val="nil"/>
          <w:right w:val="nil"/>
          <w:between w:val="nil"/>
        </w:pBdr>
        <w:tabs>
          <w:tab w:val="left" w:pos="808"/>
          <w:tab w:val="left" w:pos="810"/>
        </w:tabs>
        <w:spacing w:line="276" w:lineRule="auto"/>
        <w:ind w:left="810" w:right="119"/>
        <w:jc w:val="both"/>
        <w:rPr>
          <w:rFonts w:ascii="Calibri" w:hAnsi="Calibri" w:cs="Calibri"/>
        </w:rPr>
      </w:pPr>
    </w:p>
    <w:p w14:paraId="0146B2A1" w14:textId="36EE3DEC"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9" w:hanging="708"/>
        <w:jc w:val="both"/>
        <w:rPr>
          <w:rFonts w:ascii="Calibri" w:hAnsi="Calibri" w:cs="Calibri"/>
        </w:rPr>
      </w:pPr>
      <w:r w:rsidRPr="004118CD">
        <w:rPr>
          <w:rFonts w:ascii="Calibri" w:hAnsi="Calibri" w:cs="Calibri"/>
          <w:color w:val="000000"/>
        </w:rPr>
        <w:t>Para efectos de este capítulo, los periodos son los comprendidos en las definiciones N°</w:t>
      </w:r>
      <w:r w:rsidRPr="004118CD">
        <w:rPr>
          <w:rFonts w:ascii="Calibri" w:hAnsi="Calibri" w:cs="Calibri"/>
        </w:rPr>
        <w:t xml:space="preserve"> </w:t>
      </w:r>
      <w:r w:rsidR="000923D0">
        <w:rPr>
          <w:rFonts w:ascii="Calibri" w:hAnsi="Calibri" w:cs="Calibri"/>
        </w:rPr>
        <w:t>89</w:t>
      </w:r>
      <w:r w:rsidR="00260FEB" w:rsidRPr="004118CD">
        <w:rPr>
          <w:rFonts w:ascii="Calibri" w:hAnsi="Calibri" w:cs="Calibri"/>
        </w:rPr>
        <w:t xml:space="preserve"> </w:t>
      </w:r>
      <w:r w:rsidRPr="004118CD">
        <w:rPr>
          <w:rFonts w:ascii="Calibri" w:hAnsi="Calibri" w:cs="Calibri"/>
        </w:rPr>
        <w:t xml:space="preserve">y </w:t>
      </w:r>
      <w:r w:rsidR="000923D0">
        <w:rPr>
          <w:rFonts w:ascii="Calibri" w:hAnsi="Calibri" w:cs="Calibri"/>
        </w:rPr>
        <w:t>90</w:t>
      </w:r>
      <w:r w:rsidR="000923D0" w:rsidRPr="004118CD">
        <w:rPr>
          <w:rFonts w:ascii="Calibri" w:hAnsi="Calibri" w:cs="Calibri"/>
          <w:color w:val="000000"/>
        </w:rPr>
        <w:t xml:space="preserve"> </w:t>
      </w:r>
      <w:r w:rsidRPr="004118CD">
        <w:rPr>
          <w:rFonts w:ascii="Calibri" w:hAnsi="Calibri" w:cs="Calibri"/>
          <w:color w:val="000000"/>
        </w:rPr>
        <w:t xml:space="preserve">del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_Ref182384968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ANEXO 01</w:t>
      </w:r>
      <w:r w:rsidR="00260FEB" w:rsidRPr="00E77127">
        <w:rPr>
          <w:rFonts w:ascii="Calibri" w:hAnsi="Calibri" w:cs="Calibri"/>
          <w:color w:val="000000"/>
        </w:rPr>
        <w:fldChar w:fldCharType="end"/>
      </w:r>
      <w:r w:rsidRPr="004118CD">
        <w:rPr>
          <w:rFonts w:ascii="Calibri" w:hAnsi="Calibri" w:cs="Calibri"/>
          <w:color w:val="000000"/>
        </w:rPr>
        <w:t xml:space="preserve"> del Contrato de Concesión.</w:t>
      </w:r>
    </w:p>
    <w:p w14:paraId="103F71C1"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CFBB37B" w14:textId="1C65B210" w:rsidR="00896380" w:rsidRPr="004118CD" w:rsidRDefault="00896380" w:rsidP="00936F73">
      <w:pPr>
        <w:keepNext/>
        <w:keepLines/>
        <w:spacing w:line="276" w:lineRule="auto"/>
        <w:outlineLvl w:val="1"/>
        <w:rPr>
          <w:rFonts w:ascii="Calibri" w:eastAsia="DengXian Light" w:hAnsi="Calibri" w:cs="Calibri"/>
          <w:b/>
          <w:bCs/>
          <w:lang w:val="es-PE"/>
        </w:rPr>
      </w:pPr>
      <w:bookmarkStart w:id="502" w:name="_Toc198221490"/>
      <w:r w:rsidRPr="004118CD">
        <w:rPr>
          <w:rFonts w:ascii="Calibri" w:eastAsia="DengXian Light" w:hAnsi="Calibri" w:cs="Calibri"/>
          <w:b/>
          <w:bCs/>
          <w:lang w:val="es-PE"/>
        </w:rPr>
        <w:t>Plazo para iniciar los mecanismos de solución de controversias</w:t>
      </w:r>
      <w:bookmarkEnd w:id="502"/>
    </w:p>
    <w:p w14:paraId="046CCD09" w14:textId="77777777" w:rsidR="009A6193" w:rsidRPr="004118CD" w:rsidRDefault="009A6193" w:rsidP="00936F73">
      <w:pPr>
        <w:spacing w:line="276" w:lineRule="auto"/>
        <w:rPr>
          <w:rFonts w:ascii="Calibri" w:hAnsi="Calibri" w:cs="Calibri"/>
          <w:lang w:val="es-PE"/>
        </w:rPr>
      </w:pPr>
    </w:p>
    <w:p w14:paraId="0F216E22" w14:textId="7A404DBE"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3" w:hanging="708"/>
        <w:jc w:val="both"/>
        <w:rPr>
          <w:rFonts w:ascii="Calibri" w:hAnsi="Calibri" w:cs="Calibri"/>
        </w:rPr>
      </w:pPr>
      <w:r w:rsidRPr="004118CD">
        <w:rPr>
          <w:rFonts w:ascii="Calibri" w:hAnsi="Calibri" w:cs="Calibri"/>
          <w:color w:val="000000"/>
        </w:rPr>
        <w:t xml:space="preserve">Salvo por lo dispuesto en las Cláusulas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_Ref182385192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18.5</w:t>
      </w:r>
      <w:r w:rsidR="00260FEB" w:rsidRPr="00E77127">
        <w:rPr>
          <w:rFonts w:ascii="Calibri" w:hAnsi="Calibri" w:cs="Calibri"/>
          <w:color w:val="000000"/>
        </w:rPr>
        <w:fldChar w:fldCharType="end"/>
      </w:r>
      <w:r w:rsidRPr="004118CD">
        <w:rPr>
          <w:rFonts w:ascii="Calibri" w:hAnsi="Calibri" w:cs="Calibri"/>
        </w:rPr>
        <w:t xml:space="preserve"> y </w:t>
      </w:r>
      <w:r w:rsidR="00260FEB" w:rsidRPr="00E77127">
        <w:rPr>
          <w:rFonts w:ascii="Calibri" w:hAnsi="Calibri" w:cs="Calibri"/>
        </w:rPr>
        <w:fldChar w:fldCharType="begin"/>
      </w:r>
      <w:r w:rsidR="00260FEB" w:rsidRPr="004118CD">
        <w:rPr>
          <w:rFonts w:ascii="Calibri" w:hAnsi="Calibri" w:cs="Calibri"/>
        </w:rPr>
        <w:instrText xml:space="preserve"> REF _Ref182385199 \n \h </w:instrText>
      </w:r>
      <w:r w:rsidR="00141FE8" w:rsidRPr="004118CD">
        <w:rPr>
          <w:rFonts w:ascii="Calibri" w:hAnsi="Calibri" w:cs="Calibri"/>
        </w:rPr>
        <w:instrText xml:space="preserve"> \* MERGEFORMAT </w:instrText>
      </w:r>
      <w:r w:rsidR="00260FEB" w:rsidRPr="00E77127">
        <w:rPr>
          <w:rFonts w:ascii="Calibri" w:hAnsi="Calibri" w:cs="Calibri"/>
        </w:rPr>
      </w:r>
      <w:r w:rsidR="00260FEB" w:rsidRPr="00E77127">
        <w:rPr>
          <w:rFonts w:ascii="Calibri" w:hAnsi="Calibri" w:cs="Calibri"/>
        </w:rPr>
        <w:fldChar w:fldCharType="separate"/>
      </w:r>
      <w:r w:rsidR="00B73AEB" w:rsidRPr="004118CD">
        <w:rPr>
          <w:rFonts w:ascii="Calibri" w:hAnsi="Calibri" w:cs="Calibri"/>
        </w:rPr>
        <w:t>18.6</w:t>
      </w:r>
      <w:r w:rsidR="00260FEB" w:rsidRPr="00E77127">
        <w:rPr>
          <w:rFonts w:ascii="Calibri" w:hAnsi="Calibri" w:cs="Calibri"/>
        </w:rPr>
        <w:fldChar w:fldCharType="end"/>
      </w:r>
      <w:r w:rsidRPr="004118CD">
        <w:rPr>
          <w:rFonts w:ascii="Calibri" w:hAnsi="Calibri" w:cs="Calibri"/>
          <w:color w:val="000000"/>
        </w:rPr>
        <w:t xml:space="preserve">, las Partes deberán recurrir a los mecanismos de solución de controversias previstos en el presente capítulo dentro de los seis (6) meses de haberse producido o haberse conocido el evento que origina la controversia. En los casos en que la materia controvertida deba ser resuelta por la Junta de Resolución de Disputas de conformidad con la </w:t>
      </w:r>
      <w:r w:rsidRPr="004118CD">
        <w:rPr>
          <w:rFonts w:ascii="Calibri" w:hAnsi="Calibri" w:cs="Calibri"/>
        </w:rPr>
        <w:t xml:space="preserve">Cláusula </w:t>
      </w:r>
      <w:r w:rsidR="00260FEB" w:rsidRPr="00E77127">
        <w:rPr>
          <w:rFonts w:ascii="Calibri" w:hAnsi="Calibri" w:cs="Calibri"/>
        </w:rPr>
        <w:fldChar w:fldCharType="begin"/>
      </w:r>
      <w:r w:rsidR="00260FEB" w:rsidRPr="004118CD">
        <w:rPr>
          <w:rFonts w:ascii="Calibri" w:hAnsi="Calibri" w:cs="Calibri"/>
        </w:rPr>
        <w:instrText xml:space="preserve"> REF _Ref182385222 \n \h </w:instrText>
      </w:r>
      <w:r w:rsidR="00141FE8" w:rsidRPr="004118CD">
        <w:rPr>
          <w:rFonts w:ascii="Calibri" w:hAnsi="Calibri" w:cs="Calibri"/>
        </w:rPr>
        <w:instrText xml:space="preserve"> \* MERGEFORMAT </w:instrText>
      </w:r>
      <w:r w:rsidR="00260FEB" w:rsidRPr="00E77127">
        <w:rPr>
          <w:rFonts w:ascii="Calibri" w:hAnsi="Calibri" w:cs="Calibri"/>
        </w:rPr>
      </w:r>
      <w:r w:rsidR="00260FEB" w:rsidRPr="00E77127">
        <w:rPr>
          <w:rFonts w:ascii="Calibri" w:hAnsi="Calibri" w:cs="Calibri"/>
        </w:rPr>
        <w:fldChar w:fldCharType="separate"/>
      </w:r>
      <w:r w:rsidR="00B73AEB" w:rsidRPr="004118CD">
        <w:rPr>
          <w:rFonts w:ascii="Calibri" w:hAnsi="Calibri" w:cs="Calibri"/>
        </w:rPr>
        <w:t>17.11</w:t>
      </w:r>
      <w:r w:rsidR="00260FEB" w:rsidRPr="00E77127">
        <w:rPr>
          <w:rFonts w:ascii="Calibri" w:hAnsi="Calibri" w:cs="Calibri"/>
        </w:rPr>
        <w:fldChar w:fldCharType="end"/>
      </w:r>
      <w:r w:rsidRPr="004118CD">
        <w:rPr>
          <w:rFonts w:ascii="Calibri" w:hAnsi="Calibri" w:cs="Calibri"/>
          <w:color w:val="000000"/>
        </w:rPr>
        <w:t>, las Partes tienen el mismo plazo de seis (6) meses para poner en conocimiento de la otra, la existencia de la controversia. Asimismo, las controversias que son o deban ser de competencia de la Junta de Resolución de Disputas serán planteadas durante el Periodo Pre</w:t>
      </w:r>
      <w:r w:rsidR="00260FEB" w:rsidRPr="004118CD">
        <w:rPr>
          <w:rFonts w:ascii="Calibri" w:hAnsi="Calibri" w:cs="Calibri"/>
          <w:color w:val="000000"/>
        </w:rPr>
        <w:t>-</w:t>
      </w:r>
      <w:r w:rsidRPr="004118CD">
        <w:rPr>
          <w:rFonts w:ascii="Calibri" w:hAnsi="Calibri" w:cs="Calibri"/>
          <w:color w:val="000000"/>
        </w:rPr>
        <w:t>Operativo</w:t>
      </w:r>
      <w:r w:rsidR="000447D2" w:rsidRPr="004118CD">
        <w:rPr>
          <w:rFonts w:ascii="Calibri" w:hAnsi="Calibri" w:cs="Calibri"/>
          <w:color w:val="000000"/>
        </w:rPr>
        <w:t xml:space="preserve"> y </w:t>
      </w:r>
      <w:r w:rsidR="00116703">
        <w:rPr>
          <w:rFonts w:ascii="Calibri" w:hAnsi="Calibri" w:cs="Calibri"/>
          <w:color w:val="000000"/>
        </w:rPr>
        <w:t xml:space="preserve">Periodo </w:t>
      </w:r>
      <w:r w:rsidR="000447D2" w:rsidRPr="004118CD">
        <w:rPr>
          <w:rFonts w:ascii="Calibri" w:hAnsi="Calibri" w:cs="Calibri"/>
          <w:color w:val="000000"/>
        </w:rPr>
        <w:t>Operativo</w:t>
      </w:r>
      <w:r w:rsidRPr="004118CD">
        <w:rPr>
          <w:rFonts w:ascii="Calibri" w:hAnsi="Calibri" w:cs="Calibri"/>
          <w:color w:val="000000"/>
        </w:rPr>
        <w:t>.</w:t>
      </w:r>
    </w:p>
    <w:p w14:paraId="108AD490"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909535B" w14:textId="77777777" w:rsidR="00896380" w:rsidRPr="004118CD" w:rsidRDefault="00896380" w:rsidP="00936F73">
      <w:pPr>
        <w:pBdr>
          <w:top w:val="nil"/>
          <w:left w:val="nil"/>
          <w:bottom w:val="nil"/>
          <w:right w:val="nil"/>
          <w:between w:val="nil"/>
        </w:pBdr>
        <w:spacing w:line="276" w:lineRule="auto"/>
        <w:ind w:left="810" w:right="113"/>
        <w:jc w:val="both"/>
        <w:rPr>
          <w:rFonts w:ascii="Calibri" w:hAnsi="Calibri" w:cs="Calibri"/>
          <w:color w:val="000000"/>
        </w:rPr>
      </w:pPr>
      <w:r w:rsidRPr="004118CD">
        <w:rPr>
          <w:rFonts w:ascii="Calibri" w:hAnsi="Calibri" w:cs="Calibri"/>
          <w:color w:val="000000"/>
        </w:rPr>
        <w:t>Transcurridos dichos plazos sin haber comunicado el reclamo de conformidad con este capítulo, dicho evento y cualquier probable derecho derivado del reclamo, quedarán consentidos por las Partes y por lo tanto no podrán recurrir a ninguno de los mecanismos de solución de controversias establecidos en el Contrato de Concesión, ni podrán recurrir a la vía judicial o arbitral para presentar o intentar resolver un reclamo relacionado con dicho evento. En ese sentido las Partes establecen que, vencidos los plazos para activar los mecanismos de solución de controversias señalados en este capítulo y en virtud del Art. 142 del Código Civil, el silencio es manifestación de voluntad de renuncia a todos los derechos vinculados o derivados de los reclamos o controversias que pudieran plantearse.</w:t>
      </w:r>
    </w:p>
    <w:p w14:paraId="35CFA8FE"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A92F76E"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503" w:name="_Toc198221491"/>
      <w:r w:rsidRPr="004118CD">
        <w:rPr>
          <w:rFonts w:ascii="Calibri" w:eastAsia="DengXian Light" w:hAnsi="Calibri" w:cs="Calibri"/>
          <w:b/>
          <w:bCs/>
          <w:lang w:val="es-PE"/>
        </w:rPr>
        <w:t>Trato Directo</w:t>
      </w:r>
      <w:bookmarkEnd w:id="503"/>
    </w:p>
    <w:p w14:paraId="2070DEEE" w14:textId="77777777" w:rsidR="00C853E1" w:rsidRPr="004118CD" w:rsidRDefault="00C853E1" w:rsidP="00936F73">
      <w:pPr>
        <w:pBdr>
          <w:top w:val="nil"/>
          <w:left w:val="nil"/>
          <w:bottom w:val="nil"/>
          <w:right w:val="nil"/>
          <w:between w:val="nil"/>
        </w:pBdr>
        <w:tabs>
          <w:tab w:val="left" w:pos="808"/>
          <w:tab w:val="left" w:pos="810"/>
        </w:tabs>
        <w:spacing w:line="276" w:lineRule="auto"/>
        <w:ind w:left="810" w:right="113"/>
        <w:jc w:val="both"/>
        <w:rPr>
          <w:rFonts w:ascii="Calibri" w:hAnsi="Calibri" w:cs="Calibri"/>
        </w:rPr>
      </w:pPr>
    </w:p>
    <w:p w14:paraId="732B2B06" w14:textId="0E8593E5"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3" w:hanging="708"/>
        <w:jc w:val="both"/>
        <w:rPr>
          <w:rFonts w:ascii="Calibri" w:hAnsi="Calibri" w:cs="Calibri"/>
        </w:rPr>
      </w:pPr>
      <w:bookmarkStart w:id="504" w:name="_Ref188429818"/>
      <w:r w:rsidRPr="004118CD">
        <w:rPr>
          <w:rFonts w:ascii="Calibri" w:hAnsi="Calibri" w:cs="Calibri"/>
          <w:color w:val="000000"/>
        </w:rPr>
        <w:t xml:space="preserve">Las Partes declaran que es su voluntad que todas las controversias del Periodo Pre- </w:t>
      </w:r>
      <w:r w:rsidR="00116703">
        <w:rPr>
          <w:rFonts w:ascii="Calibri" w:hAnsi="Calibri" w:cs="Calibri"/>
          <w:color w:val="000000"/>
        </w:rPr>
        <w:t>O</w:t>
      </w:r>
      <w:r w:rsidRPr="004118CD">
        <w:rPr>
          <w:rFonts w:ascii="Calibri" w:hAnsi="Calibri" w:cs="Calibri"/>
          <w:color w:val="000000"/>
        </w:rPr>
        <w:t>perativo y del Periodo Operativo sean resueltas por Trato Directo, dentro de un plazo de seis (6) meses en caso de controversias que puedan ser resueltas en Arbitraje Internacional y de noventa (90) Días Calendario en caso de controversias que puedan ser resueltas por la JRD o en Arbitraje Nacional, salvo en los casos en que la materia controvertida sea sometida a función consultiva o de asistencia de la JRD de conformidad con l</w:t>
      </w:r>
      <w:r w:rsidRPr="004118CD">
        <w:rPr>
          <w:rFonts w:ascii="Calibri" w:hAnsi="Calibri" w:cs="Calibri"/>
        </w:rPr>
        <w:t xml:space="preserve">a Cláusula </w:t>
      </w:r>
      <w:r w:rsidR="00260FEB" w:rsidRPr="00E77127">
        <w:rPr>
          <w:rFonts w:ascii="Calibri" w:hAnsi="Calibri" w:cs="Calibri"/>
        </w:rPr>
        <w:fldChar w:fldCharType="begin"/>
      </w:r>
      <w:r w:rsidR="00260FEB" w:rsidRPr="004118CD">
        <w:rPr>
          <w:rFonts w:ascii="Calibri" w:hAnsi="Calibri" w:cs="Calibri"/>
        </w:rPr>
        <w:instrText xml:space="preserve"> REF _Ref182385255 \n \h </w:instrText>
      </w:r>
      <w:r w:rsidR="00141FE8" w:rsidRPr="004118CD">
        <w:rPr>
          <w:rFonts w:ascii="Calibri" w:hAnsi="Calibri" w:cs="Calibri"/>
        </w:rPr>
        <w:instrText xml:space="preserve"> \* MERGEFORMAT </w:instrText>
      </w:r>
      <w:r w:rsidR="00260FEB" w:rsidRPr="00E77127">
        <w:rPr>
          <w:rFonts w:ascii="Calibri" w:hAnsi="Calibri" w:cs="Calibri"/>
        </w:rPr>
      </w:r>
      <w:r w:rsidR="00260FEB" w:rsidRPr="00E77127">
        <w:rPr>
          <w:rFonts w:ascii="Calibri" w:hAnsi="Calibri" w:cs="Calibri"/>
        </w:rPr>
        <w:fldChar w:fldCharType="separate"/>
      </w:r>
      <w:r w:rsidR="00B73AEB" w:rsidRPr="004118CD">
        <w:rPr>
          <w:rFonts w:ascii="Calibri" w:hAnsi="Calibri" w:cs="Calibri"/>
        </w:rPr>
        <w:t>17.15</w:t>
      </w:r>
      <w:r w:rsidR="00260FEB" w:rsidRPr="00E77127">
        <w:rPr>
          <w:rFonts w:ascii="Calibri" w:hAnsi="Calibri" w:cs="Calibri"/>
        </w:rPr>
        <w:fldChar w:fldCharType="end"/>
      </w:r>
      <w:r w:rsidRPr="004118CD">
        <w:rPr>
          <w:rFonts w:ascii="Calibri" w:hAnsi="Calibri" w:cs="Calibri"/>
        </w:rPr>
        <w:t xml:space="preserve"> y </w:t>
      </w:r>
      <w:r w:rsidR="00260FEB" w:rsidRPr="00E77127">
        <w:rPr>
          <w:rFonts w:ascii="Calibri" w:hAnsi="Calibri" w:cs="Calibri"/>
        </w:rPr>
        <w:fldChar w:fldCharType="begin"/>
      </w:r>
      <w:r w:rsidR="00260FEB" w:rsidRPr="004118CD">
        <w:rPr>
          <w:rFonts w:ascii="Calibri" w:hAnsi="Calibri" w:cs="Calibri"/>
        </w:rPr>
        <w:instrText xml:space="preserve"> REF _Ref182385264 \n \h </w:instrText>
      </w:r>
      <w:r w:rsidR="00141FE8" w:rsidRPr="004118CD">
        <w:rPr>
          <w:rFonts w:ascii="Calibri" w:hAnsi="Calibri" w:cs="Calibri"/>
        </w:rPr>
        <w:instrText xml:space="preserve"> \* MERGEFORMAT </w:instrText>
      </w:r>
      <w:r w:rsidR="00260FEB" w:rsidRPr="00E77127">
        <w:rPr>
          <w:rFonts w:ascii="Calibri" w:hAnsi="Calibri" w:cs="Calibri"/>
        </w:rPr>
      </w:r>
      <w:r w:rsidR="00260FEB" w:rsidRPr="00E77127">
        <w:rPr>
          <w:rFonts w:ascii="Calibri" w:hAnsi="Calibri" w:cs="Calibri"/>
        </w:rPr>
        <w:fldChar w:fldCharType="separate"/>
      </w:r>
      <w:r w:rsidR="00B73AEB" w:rsidRPr="004118CD">
        <w:rPr>
          <w:rFonts w:ascii="Calibri" w:hAnsi="Calibri" w:cs="Calibri"/>
        </w:rPr>
        <w:t>17.17</w:t>
      </w:r>
      <w:r w:rsidR="00260FEB" w:rsidRPr="00E77127">
        <w:rPr>
          <w:rFonts w:ascii="Calibri" w:hAnsi="Calibri" w:cs="Calibri"/>
        </w:rPr>
        <w:fldChar w:fldCharType="end"/>
      </w:r>
      <w:r w:rsidRPr="004118CD">
        <w:rPr>
          <w:rFonts w:ascii="Calibri" w:hAnsi="Calibri" w:cs="Calibri"/>
        </w:rPr>
        <w:t>, en c</w:t>
      </w:r>
      <w:r w:rsidRPr="004118CD">
        <w:rPr>
          <w:rFonts w:ascii="Calibri" w:hAnsi="Calibri" w:cs="Calibri"/>
          <w:color w:val="000000"/>
        </w:rPr>
        <w:t xml:space="preserve">uyo caso el plazo del Trato Directo queda suspendido el día en que las partes acuerden el inicio de la función consultiva hasta la conclusión de dicho procedimiento con comunicación de la JRD. El plazo del Trato Directo deberá ser contado a partir del </w:t>
      </w:r>
      <w:r w:rsidR="00116703">
        <w:rPr>
          <w:rFonts w:ascii="Calibri" w:hAnsi="Calibri" w:cs="Calibri"/>
        </w:rPr>
        <w:t>D</w:t>
      </w:r>
      <w:r w:rsidRPr="004118CD">
        <w:rPr>
          <w:rFonts w:ascii="Calibri" w:hAnsi="Calibri" w:cs="Calibri"/>
        </w:rPr>
        <w:t>ía</w:t>
      </w:r>
      <w:r w:rsidRPr="004118CD">
        <w:rPr>
          <w:rFonts w:ascii="Calibri" w:hAnsi="Calibri" w:cs="Calibri"/>
          <w:color w:val="000000"/>
        </w:rPr>
        <w:t xml:space="preserve"> Calendario siguiente en que una Parte comunica a la otra, por escrito, el inicio del Trato Directo. Los acuerdos adoptados por las Partes durante el procedimiento de Trato Directo deberán plasmarse en un acta, que producirá los efectos legales de una transacción y, en consecuencia, la calidad de cosa juzgada y exigible</w:t>
      </w:r>
      <w:bookmarkEnd w:id="504"/>
      <w:r w:rsidR="00116703">
        <w:rPr>
          <w:rFonts w:ascii="Calibri" w:hAnsi="Calibri" w:cs="Calibri"/>
          <w:color w:val="000000"/>
        </w:rPr>
        <w:t>.</w:t>
      </w:r>
    </w:p>
    <w:p w14:paraId="5A1E6CF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5C46BC82" w14:textId="77777777" w:rsidR="00896380" w:rsidRPr="004118CD" w:rsidRDefault="00896380" w:rsidP="00CA19E5">
      <w:pPr>
        <w:pBdr>
          <w:top w:val="nil"/>
          <w:left w:val="nil"/>
          <w:bottom w:val="nil"/>
          <w:right w:val="nil"/>
          <w:between w:val="nil"/>
        </w:pBdr>
        <w:spacing w:line="276" w:lineRule="auto"/>
        <w:ind w:left="810" w:right="117"/>
        <w:jc w:val="both"/>
        <w:rPr>
          <w:rFonts w:ascii="Calibri" w:hAnsi="Calibri" w:cs="Calibri"/>
          <w:color w:val="000000"/>
        </w:rPr>
      </w:pPr>
      <w:r w:rsidRPr="004118CD">
        <w:rPr>
          <w:rFonts w:ascii="Calibri" w:hAnsi="Calibri" w:cs="Calibri"/>
          <w:color w:val="000000"/>
        </w:rPr>
        <w:t>Una vez transcurrido el plazo indicado anteriormente, cualquiera de las Partes que no se encuentre de acuerdo con continuar con esta etapa podrá dar por terminado el Trato Directo, debiendo comunicarlo por escrito a la otra Parte, entendiéndose concluida la etapa de Trato Directo el mismo día en que la Parte destinataria recibe esa comunicación.</w:t>
      </w:r>
    </w:p>
    <w:p w14:paraId="20BAA856"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3D8AE4E" w14:textId="77777777" w:rsidR="00896380" w:rsidRPr="004118CD" w:rsidRDefault="00896380" w:rsidP="00936F73">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 xml:space="preserve">En caso de controversias comprendidas dentro de las materias que pueden ser resueltas o sean objeto de la participación de la JRD, las Partes, de común acuerdo, durante la etapa de Trato Directo podrán contar con la asistencia de la JRD, de acuerdo con lo establecido en el Reglamento relativo a los </w:t>
      </w:r>
      <w:r w:rsidRPr="004118CD">
        <w:rPr>
          <w:rFonts w:ascii="Calibri" w:hAnsi="Calibri" w:cs="Calibri"/>
          <w:i/>
          <w:color w:val="000000"/>
        </w:rPr>
        <w:t xml:space="preserve">Dispute Boards </w:t>
      </w:r>
      <w:r w:rsidRPr="004118CD">
        <w:rPr>
          <w:rFonts w:ascii="Calibri" w:hAnsi="Calibri" w:cs="Calibri"/>
          <w:color w:val="000000"/>
        </w:rPr>
        <w:t>de la Cámara de Comercio Internacional (en adelante, el Reglamento DB), en su versión del 1 de octubre de 2015. El Supervisor podrá participar en las reuniones que celebre la JRD.</w:t>
      </w:r>
    </w:p>
    <w:p w14:paraId="1AA3AF9E"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14950C9A" w14:textId="77777777"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6" w:hanging="708"/>
        <w:jc w:val="both"/>
        <w:rPr>
          <w:rFonts w:ascii="Calibri" w:hAnsi="Calibri" w:cs="Calibri"/>
        </w:rPr>
      </w:pPr>
      <w:r w:rsidRPr="004118CD">
        <w:rPr>
          <w:rFonts w:ascii="Calibri" w:hAnsi="Calibri" w:cs="Calibri"/>
          <w:color w:val="000000"/>
        </w:rPr>
        <w:t>Los plazos a los que se refiere la cláusula anterior podrán ser ampliados por decisión conjunta de las Partes, hasta un plazo máximo de seis (6) meses adicionales. El acuerdo de ampliación del plazo del Trato Directo deberá constar por escrito.</w:t>
      </w:r>
    </w:p>
    <w:p w14:paraId="35113F5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1B8E7AA" w14:textId="78BF7E4C" w:rsidR="00896380" w:rsidRPr="004118CD" w:rsidRDefault="00896380" w:rsidP="00CA19E5">
      <w:pPr>
        <w:pBdr>
          <w:top w:val="nil"/>
          <w:left w:val="nil"/>
          <w:bottom w:val="nil"/>
          <w:right w:val="nil"/>
          <w:between w:val="nil"/>
        </w:pBdr>
        <w:spacing w:line="276" w:lineRule="auto"/>
        <w:ind w:left="810" w:right="115"/>
        <w:jc w:val="both"/>
        <w:rPr>
          <w:rFonts w:ascii="Calibri" w:hAnsi="Calibri" w:cs="Calibri"/>
          <w:color w:val="000000"/>
        </w:rPr>
      </w:pPr>
      <w:r w:rsidRPr="004118CD">
        <w:rPr>
          <w:rFonts w:ascii="Calibri" w:hAnsi="Calibri" w:cs="Calibri"/>
          <w:color w:val="000000"/>
        </w:rPr>
        <w:t>Si finalizado el plazo del Trato Directo, subsistiera parcial o totalmente alguna controversia, se procederá conforme al presente capítulo.</w:t>
      </w:r>
    </w:p>
    <w:p w14:paraId="5D9C61E3" w14:textId="77777777" w:rsidR="00896380" w:rsidRPr="004118CD" w:rsidRDefault="00896380">
      <w:pPr>
        <w:pBdr>
          <w:top w:val="nil"/>
          <w:left w:val="nil"/>
          <w:bottom w:val="nil"/>
          <w:right w:val="nil"/>
          <w:between w:val="nil"/>
        </w:pBdr>
        <w:spacing w:line="276" w:lineRule="auto"/>
        <w:rPr>
          <w:rFonts w:ascii="Calibri" w:hAnsi="Calibri" w:cs="Calibri"/>
          <w:color w:val="000000"/>
        </w:rPr>
      </w:pPr>
    </w:p>
    <w:p w14:paraId="5364287E" w14:textId="5C6A2305"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7" w:hanging="708"/>
        <w:jc w:val="both"/>
        <w:rPr>
          <w:rFonts w:ascii="Calibri" w:hAnsi="Calibri" w:cs="Calibri"/>
        </w:rPr>
      </w:pPr>
      <w:r w:rsidRPr="004118CD">
        <w:rPr>
          <w:rFonts w:ascii="Calibri" w:hAnsi="Calibri" w:cs="Calibri"/>
          <w:color w:val="000000"/>
        </w:rPr>
        <w:t xml:space="preserve">Si la controversia sometida a Trato Directo está relacionada con obligaciones del CONCESIONARIO que están garantizadas con la Garantía de Fiel Cumplimiento </w:t>
      </w:r>
      <w:r w:rsidR="00116703">
        <w:rPr>
          <w:rFonts w:ascii="Calibri" w:hAnsi="Calibri" w:cs="Calibri"/>
          <w:color w:val="000000"/>
        </w:rPr>
        <w:t xml:space="preserve">de Contrato </w:t>
      </w:r>
      <w:r w:rsidR="00EB7D38" w:rsidRPr="004118CD">
        <w:rPr>
          <w:rFonts w:ascii="Calibri" w:hAnsi="Calibri" w:cs="Calibri"/>
          <w:color w:val="000000"/>
        </w:rPr>
        <w:t>correspondiente</w:t>
      </w:r>
      <w:r w:rsidRPr="004118CD">
        <w:rPr>
          <w:rFonts w:ascii="Calibri" w:hAnsi="Calibri" w:cs="Calibri"/>
          <w:color w:val="000000"/>
        </w:rPr>
        <w:t xml:space="preserve">, el CONCEDENTE no podrá ejecutarla mientras esté en curso el Trato Directo aun cuando este haya sido suspendido, en atención a la aplicación de la Cláusula </w:t>
      </w:r>
      <w:r w:rsidR="00467D45" w:rsidRPr="00E77127">
        <w:rPr>
          <w:rFonts w:ascii="Calibri" w:hAnsi="Calibri" w:cs="Calibri"/>
        </w:rPr>
        <w:fldChar w:fldCharType="begin"/>
      </w:r>
      <w:r w:rsidR="00467D45" w:rsidRPr="004118CD">
        <w:rPr>
          <w:rFonts w:ascii="Calibri" w:hAnsi="Calibri" w:cs="Calibri"/>
          <w:color w:val="000000"/>
        </w:rPr>
        <w:instrText xml:space="preserve"> REF _Ref188429818 \n \h </w:instrText>
      </w:r>
      <w:r w:rsidR="004118CD">
        <w:rPr>
          <w:rFonts w:ascii="Calibri" w:hAnsi="Calibri" w:cs="Calibri"/>
        </w:rPr>
        <w:instrText xml:space="preserve"> \* MERGEFORMAT </w:instrText>
      </w:r>
      <w:r w:rsidR="00467D45" w:rsidRPr="00E77127">
        <w:rPr>
          <w:rFonts w:ascii="Calibri" w:hAnsi="Calibri" w:cs="Calibri"/>
        </w:rPr>
      </w:r>
      <w:r w:rsidR="00467D45" w:rsidRPr="00E77127">
        <w:rPr>
          <w:rFonts w:ascii="Calibri" w:hAnsi="Calibri" w:cs="Calibri"/>
        </w:rPr>
        <w:fldChar w:fldCharType="separate"/>
      </w:r>
      <w:r w:rsidR="00467D45" w:rsidRPr="004118CD">
        <w:rPr>
          <w:rFonts w:ascii="Calibri" w:hAnsi="Calibri" w:cs="Calibri"/>
          <w:color w:val="000000"/>
        </w:rPr>
        <w:t>17.8</w:t>
      </w:r>
      <w:r w:rsidR="00467D45" w:rsidRPr="00E77127">
        <w:rPr>
          <w:rFonts w:ascii="Calibri" w:hAnsi="Calibri" w:cs="Calibri"/>
        </w:rPr>
        <w:fldChar w:fldCharType="end"/>
      </w:r>
      <w:r w:rsidRPr="004118CD">
        <w:rPr>
          <w:rFonts w:ascii="Calibri" w:hAnsi="Calibri" w:cs="Calibri"/>
          <w:color w:val="000000"/>
        </w:rPr>
        <w:t xml:space="preserve">, debiendo el CONCESIONARIO mantener vigente dicha garantía durante esta etapa; en caso contrario, el CONCEDENTE podrá ejecutar la Garantía de Fiel Cumplimiento </w:t>
      </w:r>
      <w:r w:rsidR="00116703">
        <w:rPr>
          <w:rFonts w:ascii="Calibri" w:hAnsi="Calibri" w:cs="Calibri"/>
          <w:color w:val="000000"/>
        </w:rPr>
        <w:t xml:space="preserve">de Contrato </w:t>
      </w:r>
      <w:r w:rsidR="00EB7D38" w:rsidRPr="004118CD">
        <w:rPr>
          <w:rFonts w:ascii="Calibri" w:hAnsi="Calibri" w:cs="Calibri"/>
          <w:color w:val="000000"/>
        </w:rPr>
        <w:t>correspondiente</w:t>
      </w:r>
      <w:r w:rsidRPr="004118CD">
        <w:rPr>
          <w:rFonts w:ascii="Calibri" w:hAnsi="Calibri" w:cs="Calibri"/>
          <w:color w:val="000000"/>
        </w:rPr>
        <w:t xml:space="preserve"> de conformidad con lo establecido en la Cláusula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_Ref182385290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10.5</w:t>
      </w:r>
      <w:r w:rsidR="00260FEB" w:rsidRPr="00E77127">
        <w:rPr>
          <w:rFonts w:ascii="Calibri" w:hAnsi="Calibri" w:cs="Calibri"/>
          <w:color w:val="000000"/>
        </w:rPr>
        <w:fldChar w:fldCharType="end"/>
      </w:r>
      <w:r w:rsidRPr="004118CD">
        <w:rPr>
          <w:rFonts w:ascii="Calibri" w:hAnsi="Calibri" w:cs="Calibri"/>
          <w:color w:val="000000"/>
        </w:rPr>
        <w:t>.</w:t>
      </w:r>
    </w:p>
    <w:p w14:paraId="4DEAAC1C" w14:textId="77777777" w:rsidR="00200DA2" w:rsidRPr="004118CD" w:rsidRDefault="00200DA2" w:rsidP="00936F73">
      <w:pPr>
        <w:pBdr>
          <w:top w:val="nil"/>
          <w:left w:val="nil"/>
          <w:bottom w:val="nil"/>
          <w:right w:val="nil"/>
          <w:between w:val="nil"/>
        </w:pBdr>
        <w:spacing w:line="276" w:lineRule="auto"/>
        <w:rPr>
          <w:rFonts w:ascii="Calibri" w:hAnsi="Calibri" w:cs="Calibri"/>
          <w:color w:val="000000"/>
        </w:rPr>
      </w:pPr>
    </w:p>
    <w:p w14:paraId="6D315FDF"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505" w:name="_Toc198221492"/>
      <w:r w:rsidRPr="004118CD">
        <w:rPr>
          <w:rFonts w:ascii="Calibri" w:eastAsia="DengXian Light" w:hAnsi="Calibri" w:cs="Calibri"/>
          <w:b/>
          <w:bCs/>
          <w:lang w:val="es-PE"/>
        </w:rPr>
        <w:t>Junta de Resolución de Disputas Permanente</w:t>
      </w:r>
      <w:bookmarkEnd w:id="505"/>
    </w:p>
    <w:p w14:paraId="1A37D7D0" w14:textId="77777777" w:rsidR="00896380" w:rsidRPr="004118CD" w:rsidRDefault="00896380" w:rsidP="00936F73">
      <w:pPr>
        <w:pBdr>
          <w:top w:val="nil"/>
          <w:left w:val="nil"/>
          <w:bottom w:val="nil"/>
          <w:right w:val="nil"/>
          <w:between w:val="nil"/>
        </w:pBdr>
        <w:spacing w:line="276" w:lineRule="auto"/>
        <w:rPr>
          <w:rFonts w:ascii="Calibri" w:hAnsi="Calibri" w:cs="Calibri"/>
          <w:b/>
          <w:color w:val="000000"/>
        </w:rPr>
      </w:pPr>
    </w:p>
    <w:p w14:paraId="6B5F0C52" w14:textId="77777777"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rPr>
      </w:pPr>
      <w:bookmarkStart w:id="506" w:name="_Ref182385222"/>
      <w:r w:rsidRPr="004118CD">
        <w:rPr>
          <w:rFonts w:ascii="Calibri" w:hAnsi="Calibri" w:cs="Calibri"/>
          <w:color w:val="000000"/>
        </w:rPr>
        <w:t xml:space="preserve">Las Partes se comprometen a constituir una JRD de carácter permanente, bajo la modalidad de </w:t>
      </w:r>
      <w:r w:rsidRPr="004118CD">
        <w:rPr>
          <w:rFonts w:ascii="Calibri" w:hAnsi="Calibri" w:cs="Calibri"/>
          <w:i/>
          <w:color w:val="000000"/>
        </w:rPr>
        <w:t xml:space="preserve">Dispute Adjudication Board </w:t>
      </w:r>
      <w:r w:rsidRPr="004118CD">
        <w:rPr>
          <w:rFonts w:ascii="Calibri" w:hAnsi="Calibri" w:cs="Calibri"/>
          <w:color w:val="000000"/>
        </w:rPr>
        <w:t>conforme con lo establecido en el Reglamento DB de la Cámara de Comercio Internacional, el cual es considerado parte integrante del presente capítulo.</w:t>
      </w:r>
      <w:bookmarkEnd w:id="506"/>
    </w:p>
    <w:p w14:paraId="386883C0"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1C932E33" w14:textId="6270CB4E"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9" w:hanging="708"/>
        <w:jc w:val="both"/>
        <w:rPr>
          <w:rFonts w:ascii="Calibri" w:hAnsi="Calibri" w:cs="Calibri"/>
        </w:rPr>
      </w:pPr>
      <w:r w:rsidRPr="004118CD">
        <w:rPr>
          <w:rFonts w:ascii="Calibri" w:hAnsi="Calibri" w:cs="Calibri"/>
          <w:color w:val="000000"/>
        </w:rPr>
        <w:t xml:space="preserve">La JRD se compone de tres (3) miembros designados conforme a las estipulaciones del Contrato de Concesión o, en su defecto, conforme al Reglamento DB al cual las Partes declaran someterse. La JRD se conformará de acuerdo con lo indicado en las Cláusulas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_Ref182385335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17.21</w:t>
      </w:r>
      <w:r w:rsidR="00260FEB" w:rsidRPr="00E77127">
        <w:rPr>
          <w:rFonts w:ascii="Calibri" w:hAnsi="Calibri" w:cs="Calibri"/>
          <w:color w:val="000000"/>
        </w:rPr>
        <w:fldChar w:fldCharType="end"/>
      </w:r>
      <w:r w:rsidRPr="004118CD">
        <w:rPr>
          <w:rFonts w:ascii="Calibri" w:hAnsi="Calibri" w:cs="Calibri"/>
          <w:color w:val="000000"/>
        </w:rPr>
        <w:t xml:space="preserve"> </w:t>
      </w:r>
      <w:r w:rsidR="00260FEB" w:rsidRPr="004118CD">
        <w:rPr>
          <w:rFonts w:ascii="Calibri" w:hAnsi="Calibri" w:cs="Calibri"/>
          <w:color w:val="000000"/>
        </w:rPr>
        <w:t xml:space="preserve">y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_Ref182385356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17.22</w:t>
      </w:r>
      <w:r w:rsidR="00260FEB" w:rsidRPr="00E77127">
        <w:rPr>
          <w:rFonts w:ascii="Calibri" w:hAnsi="Calibri" w:cs="Calibri"/>
          <w:color w:val="000000"/>
        </w:rPr>
        <w:fldChar w:fldCharType="end"/>
      </w:r>
      <w:r w:rsidRPr="004118CD">
        <w:rPr>
          <w:rFonts w:ascii="Calibri" w:hAnsi="Calibri" w:cs="Calibri"/>
          <w:color w:val="000000"/>
        </w:rPr>
        <w:t>, en conformidad con el artículo 7 del Reglamento DB.</w:t>
      </w:r>
    </w:p>
    <w:p w14:paraId="55601F03"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39290AD" w14:textId="77777777"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6" w:hanging="708"/>
        <w:jc w:val="both"/>
        <w:rPr>
          <w:rFonts w:ascii="Calibri" w:hAnsi="Calibri" w:cs="Calibri"/>
        </w:rPr>
      </w:pPr>
      <w:r w:rsidRPr="004118CD">
        <w:rPr>
          <w:rFonts w:ascii="Calibri" w:hAnsi="Calibri" w:cs="Calibri"/>
          <w:color w:val="000000"/>
        </w:rPr>
        <w:t>En caso de diferencia entre lo establecido en el Reglamento DB y el presente Contrato de Concesión, primará lo establecido en el Contrato de Concesión. Asimismo, las Partes declaran someterse al Reglamento del Centro Internacional de ADR de la CCI (en adelante, el “Centro”) en lo que le compete.</w:t>
      </w:r>
    </w:p>
    <w:p w14:paraId="08C52DD8"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F7C67A7" w14:textId="77777777"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7" w:hanging="708"/>
        <w:jc w:val="both"/>
        <w:rPr>
          <w:rFonts w:ascii="Calibri" w:hAnsi="Calibri" w:cs="Calibri"/>
        </w:rPr>
      </w:pPr>
      <w:r w:rsidRPr="004118CD">
        <w:rPr>
          <w:rFonts w:ascii="Calibri" w:hAnsi="Calibri" w:cs="Calibri"/>
          <w:color w:val="000000"/>
        </w:rPr>
        <w:t xml:space="preserve">Para efectos del Contrato de Concesión, Junta de Resolución de Disputas y </w:t>
      </w:r>
      <w:r w:rsidRPr="004118CD">
        <w:rPr>
          <w:rFonts w:ascii="Calibri" w:hAnsi="Calibri" w:cs="Calibri"/>
          <w:i/>
          <w:color w:val="000000"/>
        </w:rPr>
        <w:t xml:space="preserve">Dispute Adjudication Board </w:t>
      </w:r>
      <w:r w:rsidRPr="004118CD">
        <w:rPr>
          <w:rFonts w:ascii="Calibri" w:hAnsi="Calibri" w:cs="Calibri"/>
          <w:color w:val="000000"/>
        </w:rPr>
        <w:t>(DAB) son términos equivalentes.</w:t>
      </w:r>
    </w:p>
    <w:p w14:paraId="32A11D47"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9ECFBB1" w14:textId="3A21D75C"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rPr>
      </w:pPr>
      <w:bookmarkStart w:id="507" w:name="_Ref182385255"/>
      <w:r w:rsidRPr="004118CD">
        <w:rPr>
          <w:rFonts w:ascii="Calibri" w:hAnsi="Calibri" w:cs="Calibri"/>
          <w:color w:val="000000"/>
        </w:rPr>
        <w:t>Las funciones de la Junta de Resolución de Disputas son aquellas contempladas en el Reglamento DB y comprenden todos aquellos desacuerdos, controversias potenciales y controversias originadas durante el Periodo Pre</w:t>
      </w:r>
      <w:r w:rsidR="00116703">
        <w:rPr>
          <w:rFonts w:ascii="Calibri" w:hAnsi="Calibri" w:cs="Calibri"/>
          <w:color w:val="000000"/>
        </w:rPr>
        <w:t>-</w:t>
      </w:r>
      <w:r w:rsidRPr="004118CD">
        <w:rPr>
          <w:rFonts w:ascii="Calibri" w:hAnsi="Calibri" w:cs="Calibri"/>
          <w:color w:val="000000"/>
        </w:rPr>
        <w:t>Operativo</w:t>
      </w:r>
      <w:r w:rsidR="00590B7F" w:rsidRPr="004118CD">
        <w:rPr>
          <w:rFonts w:ascii="Calibri" w:hAnsi="Calibri" w:cs="Calibri"/>
          <w:color w:val="000000"/>
        </w:rPr>
        <w:t xml:space="preserve"> y Periodo Operativo</w:t>
      </w:r>
      <w:r w:rsidRPr="004118CD">
        <w:rPr>
          <w:rFonts w:ascii="Calibri" w:hAnsi="Calibri" w:cs="Calibri"/>
          <w:color w:val="000000"/>
        </w:rPr>
        <w:t>, sin perjuicio de que las controversias puedan ser resueltas mediante Trato Directo o no. Se exceptúan de la competencia de la JRD aquellas controversias que serán materia de Arbitraje</w:t>
      </w:r>
      <w:r w:rsidR="000447D2" w:rsidRPr="004118CD">
        <w:rPr>
          <w:rFonts w:ascii="Calibri" w:hAnsi="Calibri" w:cs="Calibri"/>
          <w:color w:val="000000"/>
        </w:rPr>
        <w:t xml:space="preserve"> Nacional e</w:t>
      </w:r>
      <w:r w:rsidRPr="004118CD">
        <w:rPr>
          <w:rFonts w:ascii="Calibri" w:hAnsi="Calibri" w:cs="Calibri"/>
          <w:color w:val="000000"/>
        </w:rPr>
        <w:t xml:space="preserve"> Internacional conforme al presente capítulo.</w:t>
      </w:r>
      <w:bookmarkEnd w:id="507"/>
    </w:p>
    <w:p w14:paraId="42FD2F29"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6071316" w14:textId="02CC44D5"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rPr>
      </w:pPr>
      <w:bookmarkStart w:id="508" w:name="_Ref182385656"/>
      <w:r w:rsidRPr="004118CD">
        <w:rPr>
          <w:rFonts w:ascii="Calibri" w:hAnsi="Calibri" w:cs="Calibri"/>
          <w:color w:val="000000"/>
        </w:rPr>
        <w:t>La JRD tendrá competencia, en el ejercicio de sus funciones, desde los tres (3) meses siguientes a la Fecha de Cierre hasta que resuelva la última controversia originada durante el Periodo Pre-Operativo</w:t>
      </w:r>
      <w:r w:rsidR="0011104F" w:rsidRPr="004118CD">
        <w:rPr>
          <w:rFonts w:ascii="Calibri" w:hAnsi="Calibri" w:cs="Calibri"/>
          <w:color w:val="000000"/>
        </w:rPr>
        <w:t xml:space="preserve"> o el Periodo Operativo</w:t>
      </w:r>
      <w:r w:rsidRPr="004118CD">
        <w:rPr>
          <w:rFonts w:ascii="Calibri" w:hAnsi="Calibri" w:cs="Calibri"/>
          <w:color w:val="000000"/>
        </w:rPr>
        <w:t xml:space="preserve">. La JRD se conformará de acuerdo con la Cláusula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_Ref182385335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17.21</w:t>
      </w:r>
      <w:r w:rsidR="00260FEB" w:rsidRPr="00E77127">
        <w:rPr>
          <w:rFonts w:ascii="Calibri" w:hAnsi="Calibri" w:cs="Calibri"/>
          <w:color w:val="000000"/>
        </w:rPr>
        <w:fldChar w:fldCharType="end"/>
      </w:r>
      <w:r w:rsidRPr="004118CD">
        <w:rPr>
          <w:rFonts w:ascii="Calibri" w:hAnsi="Calibri" w:cs="Calibri"/>
        </w:rPr>
        <w:t xml:space="preserve"> </w:t>
      </w:r>
      <w:r w:rsidR="00797303" w:rsidRPr="004118CD">
        <w:rPr>
          <w:rFonts w:ascii="Calibri" w:hAnsi="Calibri" w:cs="Calibri"/>
        </w:rPr>
        <w:t xml:space="preserve">a </w:t>
      </w:r>
      <w:r w:rsidR="00797303" w:rsidRPr="00E77127">
        <w:rPr>
          <w:rFonts w:ascii="Calibri" w:hAnsi="Calibri" w:cs="Calibri"/>
        </w:rPr>
        <w:fldChar w:fldCharType="begin"/>
      </w:r>
      <w:r w:rsidR="00797303" w:rsidRPr="004118CD">
        <w:rPr>
          <w:rFonts w:ascii="Calibri" w:hAnsi="Calibri" w:cs="Calibri"/>
        </w:rPr>
        <w:instrText xml:space="preserve"> REF _Ref188875118 \n \h </w:instrText>
      </w:r>
      <w:r w:rsidR="004118CD">
        <w:rPr>
          <w:rFonts w:ascii="Calibri" w:hAnsi="Calibri" w:cs="Calibri"/>
        </w:rPr>
        <w:instrText xml:space="preserve"> \* MERGEFORMAT </w:instrText>
      </w:r>
      <w:r w:rsidR="00797303" w:rsidRPr="00E77127">
        <w:rPr>
          <w:rFonts w:ascii="Calibri" w:hAnsi="Calibri" w:cs="Calibri"/>
        </w:rPr>
      </w:r>
      <w:r w:rsidR="00797303" w:rsidRPr="00E77127">
        <w:rPr>
          <w:rFonts w:ascii="Calibri" w:hAnsi="Calibri" w:cs="Calibri"/>
        </w:rPr>
        <w:fldChar w:fldCharType="separate"/>
      </w:r>
      <w:r w:rsidR="00797303" w:rsidRPr="004118CD">
        <w:rPr>
          <w:rFonts w:ascii="Calibri" w:hAnsi="Calibri" w:cs="Calibri"/>
        </w:rPr>
        <w:t>17.30</w:t>
      </w:r>
      <w:r w:rsidR="00797303" w:rsidRPr="00E77127">
        <w:rPr>
          <w:rFonts w:ascii="Calibri" w:hAnsi="Calibri" w:cs="Calibri"/>
        </w:rPr>
        <w:fldChar w:fldCharType="end"/>
      </w:r>
      <w:r w:rsidRPr="004118CD">
        <w:rPr>
          <w:rFonts w:ascii="Calibri" w:hAnsi="Calibri" w:cs="Calibri"/>
          <w:color w:val="000000"/>
        </w:rPr>
        <w:t>.</w:t>
      </w:r>
      <w:bookmarkEnd w:id="508"/>
    </w:p>
    <w:p w14:paraId="5873E8A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1B0B783" w14:textId="762AC711" w:rsidR="00896380" w:rsidRPr="004118CD" w:rsidRDefault="00896380" w:rsidP="00936F73">
      <w:pPr>
        <w:pBdr>
          <w:top w:val="nil"/>
          <w:left w:val="nil"/>
          <w:bottom w:val="nil"/>
          <w:right w:val="nil"/>
          <w:between w:val="nil"/>
        </w:pBdr>
        <w:spacing w:line="276" w:lineRule="auto"/>
        <w:ind w:left="810" w:right="117"/>
        <w:jc w:val="both"/>
        <w:rPr>
          <w:rFonts w:ascii="Calibri" w:hAnsi="Calibri" w:cs="Calibri"/>
          <w:color w:val="000000"/>
        </w:rPr>
      </w:pPr>
      <w:r w:rsidRPr="004118CD">
        <w:rPr>
          <w:rFonts w:ascii="Calibri" w:hAnsi="Calibri" w:cs="Calibri"/>
          <w:color w:val="000000"/>
        </w:rPr>
        <w:t xml:space="preserve">En el ejercicio de sus funciones, la JRD puede invitar o permitir la presencia de los contratistas, diseñadores, constructores u otros terceros que ejecuten obligaciones asignadas al CONCESIONARIO, así como al Supervisor o cualquier otra persona vinculada al </w:t>
      </w:r>
      <w:r w:rsidR="00EB7D38" w:rsidRPr="004118CD">
        <w:rPr>
          <w:rFonts w:ascii="Calibri" w:hAnsi="Calibri" w:cs="Calibri"/>
          <w:color w:val="000000"/>
        </w:rPr>
        <w:t>Proyecto</w:t>
      </w:r>
      <w:r w:rsidRPr="004118CD">
        <w:rPr>
          <w:rFonts w:ascii="Calibri" w:hAnsi="Calibri" w:cs="Calibri"/>
          <w:color w:val="000000"/>
        </w:rPr>
        <w:t>, a las reuniones, visitas o audiencias.</w:t>
      </w:r>
    </w:p>
    <w:p w14:paraId="237D17ED" w14:textId="77777777" w:rsidR="00896380" w:rsidRPr="004118CD" w:rsidRDefault="00896380" w:rsidP="00936F73">
      <w:pPr>
        <w:pBdr>
          <w:top w:val="nil"/>
          <w:left w:val="nil"/>
          <w:bottom w:val="nil"/>
          <w:right w:val="nil"/>
          <w:between w:val="nil"/>
        </w:pBdr>
        <w:spacing w:line="276" w:lineRule="auto"/>
        <w:ind w:left="810" w:right="117"/>
        <w:jc w:val="both"/>
        <w:rPr>
          <w:rFonts w:ascii="Calibri" w:hAnsi="Calibri" w:cs="Calibri"/>
          <w:color w:val="000000"/>
        </w:rPr>
      </w:pPr>
    </w:p>
    <w:p w14:paraId="110B91FA" w14:textId="77777777"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7" w:hanging="708"/>
        <w:jc w:val="both"/>
        <w:rPr>
          <w:rFonts w:ascii="Calibri" w:hAnsi="Calibri" w:cs="Calibri"/>
        </w:rPr>
      </w:pPr>
      <w:bookmarkStart w:id="509" w:name="_Ref182385264"/>
      <w:r w:rsidRPr="004118CD">
        <w:rPr>
          <w:rFonts w:ascii="Calibri" w:hAnsi="Calibri" w:cs="Calibri"/>
          <w:color w:val="000000"/>
        </w:rPr>
        <w:t>La JRD tiene como finalidad prevenir o evitar controversias o desacuerdos, resolver controversias que surjan entre las Partes con relación al Contrato de Concesión, así como absolver consultas o plantear recomendaciones a las Partes, conforme a lo dispuesto en el presente capítulo y, a lo establecido en el artículo 16 del Reglamento DB.</w:t>
      </w:r>
      <w:bookmarkEnd w:id="509"/>
    </w:p>
    <w:p w14:paraId="03EBE41D"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B9ADA2C" w14:textId="23C7D370" w:rsidR="00896380" w:rsidRPr="004118CD" w:rsidRDefault="00896380" w:rsidP="00CA19E5">
      <w:pPr>
        <w:numPr>
          <w:ilvl w:val="1"/>
          <w:numId w:val="107"/>
        </w:numPr>
        <w:pBdr>
          <w:top w:val="nil"/>
          <w:left w:val="nil"/>
          <w:bottom w:val="nil"/>
          <w:right w:val="nil"/>
          <w:between w:val="nil"/>
        </w:pBdr>
        <w:tabs>
          <w:tab w:val="left" w:pos="819"/>
          <w:tab w:val="left" w:pos="821"/>
        </w:tabs>
        <w:spacing w:line="276" w:lineRule="auto"/>
        <w:ind w:left="821" w:right="114"/>
        <w:jc w:val="both"/>
        <w:rPr>
          <w:rFonts w:ascii="Calibri" w:hAnsi="Calibri" w:cs="Calibri"/>
        </w:rPr>
      </w:pPr>
      <w:r w:rsidRPr="004118CD">
        <w:rPr>
          <w:rFonts w:ascii="Calibri" w:hAnsi="Calibri" w:cs="Calibri"/>
          <w:color w:val="000000"/>
        </w:rPr>
        <w:t xml:space="preserve">En ejercicio de su función preventiva, la JRD promueve de modo activo y propositivo que las Partes logren prevenir o resolver eficientemente sus controversias. En ejercicio de su función consultiva o de asistencia, por iniciativa propia o a petición de una de las Partes, y siempre con el acuerdo de estas, la Junta de Resolución de Disputas puede, de manera informal, ayudar a las Partes a resolver los desacuerdos que puedan haber surgido, conforme con el artículo 17 del Reglamento DB. Esta asistencia informal puede prestarse durante cualquier reunión o visita al sitio. La </w:t>
      </w:r>
      <w:r w:rsidR="00116703">
        <w:rPr>
          <w:rFonts w:ascii="Calibri" w:hAnsi="Calibri" w:cs="Calibri"/>
          <w:color w:val="000000"/>
        </w:rPr>
        <w:t>P</w:t>
      </w:r>
      <w:r w:rsidRPr="004118CD">
        <w:rPr>
          <w:rFonts w:ascii="Calibri" w:hAnsi="Calibri" w:cs="Calibri"/>
          <w:color w:val="000000"/>
        </w:rPr>
        <w:t>arte que proponga la asistencia informal por parte de la JRD debe esforzarse en informar con la mayor prontitud antes de la fecha de la reunión o de la visita al sitio durante la cual la asistencia informal deba ser prestada.</w:t>
      </w:r>
    </w:p>
    <w:p w14:paraId="4EB06ED9"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19962C1" w14:textId="77777777" w:rsidR="00896380" w:rsidRPr="004118CD" w:rsidRDefault="00896380" w:rsidP="00CA19E5">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La asistencia informal de la Junta de Resolución de Disputas puede llevarse a cabo a través de una conversación entre la Junta de Resolución de Disputas y las Partes, una o más reuniones separadas entre la Junta de Resolución de Disputas y una de las Partes previo consentimiento de todas las Partes, opiniones informales expresadas por la Junta de Resolución de Disputas a las Partes, una nota escrita de la Junta de Resolución de Disputas dirigida a las Partes, o de cualquier otra forma de asistencia que pueda ayudar a las Partes a resolver el Desacuerdo.</w:t>
      </w:r>
    </w:p>
    <w:p w14:paraId="546E83D8"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2EC4C75E" w14:textId="77777777" w:rsidR="00896380" w:rsidRPr="004118CD" w:rsidRDefault="00896380" w:rsidP="00936F73">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La Junta de Resolución de Disputas no queda vinculada por las opiniones que emita en el ejercicio de su función consultiva o de asistencia informal, sea que las haya expresado oralmente o por escrito.</w:t>
      </w:r>
    </w:p>
    <w:p w14:paraId="4E21291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2F270CA7" w14:textId="39DC89AA" w:rsidR="00D872D8" w:rsidRPr="004118CD" w:rsidRDefault="00896380" w:rsidP="00D872D8">
      <w:pPr>
        <w:pBdr>
          <w:top w:val="nil"/>
          <w:left w:val="nil"/>
          <w:bottom w:val="nil"/>
          <w:right w:val="nil"/>
          <w:between w:val="nil"/>
        </w:pBdr>
        <w:spacing w:line="276" w:lineRule="auto"/>
        <w:ind w:left="810" w:right="115"/>
        <w:jc w:val="both"/>
        <w:rPr>
          <w:rFonts w:ascii="Calibri" w:hAnsi="Calibri" w:cs="Calibri"/>
          <w:color w:val="000000"/>
        </w:rPr>
      </w:pPr>
      <w:r w:rsidRPr="004118CD">
        <w:rPr>
          <w:rFonts w:ascii="Calibri" w:hAnsi="Calibri" w:cs="Calibri"/>
          <w:color w:val="000000"/>
        </w:rPr>
        <w:t>Además, en ejercicio de su función decisora, la JRD tiene competencia para emitir decisión o decisiones, conforme con el artículo 18 del Reglamento DB. Las Partes acuerdan que, las decisiones emitidas por la JRD son de carácter vinculante, definitivo y no son recurribles mediante ningún otro medio de solución de controversias, conforme a las Leyes y Disposiciones Aplicables.</w:t>
      </w:r>
    </w:p>
    <w:p w14:paraId="6931CC7D" w14:textId="77777777" w:rsidR="00896380" w:rsidRPr="004118CD" w:rsidRDefault="00896380" w:rsidP="00CA19E5">
      <w:pPr>
        <w:pBdr>
          <w:top w:val="nil"/>
          <w:left w:val="nil"/>
          <w:bottom w:val="nil"/>
          <w:right w:val="nil"/>
          <w:between w:val="nil"/>
        </w:pBdr>
        <w:spacing w:line="276" w:lineRule="auto"/>
        <w:ind w:left="810" w:right="115"/>
        <w:jc w:val="both"/>
        <w:rPr>
          <w:rFonts w:ascii="Calibri" w:hAnsi="Calibri" w:cs="Calibri"/>
          <w:color w:val="000000"/>
        </w:rPr>
      </w:pPr>
    </w:p>
    <w:p w14:paraId="39312A15" w14:textId="77777777" w:rsidR="00896380" w:rsidRPr="004118CD" w:rsidRDefault="00896380" w:rsidP="00CA19E5">
      <w:pPr>
        <w:pBdr>
          <w:top w:val="nil"/>
          <w:left w:val="nil"/>
          <w:bottom w:val="nil"/>
          <w:right w:val="nil"/>
          <w:between w:val="nil"/>
        </w:pBdr>
        <w:spacing w:line="276" w:lineRule="auto"/>
        <w:ind w:left="810"/>
        <w:jc w:val="both"/>
        <w:rPr>
          <w:rFonts w:ascii="Calibri" w:hAnsi="Calibri" w:cs="Calibri"/>
          <w:color w:val="000000"/>
        </w:rPr>
      </w:pPr>
      <w:r w:rsidRPr="004118CD">
        <w:rPr>
          <w:rFonts w:ascii="Calibri" w:hAnsi="Calibri" w:cs="Calibri"/>
          <w:color w:val="000000"/>
        </w:rPr>
        <w:t>La Junta de Resolución de Disputas emitirá la decisión dentro del plazo de noventa (90) Días Calendario desde presentada la solicitud de la Parte. Este plazo puede ser prorrogado con el acuerdo de las Partes.</w:t>
      </w:r>
    </w:p>
    <w:p w14:paraId="2E28310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56EEE696" w14:textId="44072EA1" w:rsidR="00896380" w:rsidRPr="004118CD" w:rsidRDefault="00896380" w:rsidP="00CA19E5">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 xml:space="preserve">El incumplimiento de cualquiera de las </w:t>
      </w:r>
      <w:r w:rsidR="00116703">
        <w:rPr>
          <w:rFonts w:ascii="Calibri" w:hAnsi="Calibri" w:cs="Calibri"/>
          <w:color w:val="000000"/>
        </w:rPr>
        <w:t>P</w:t>
      </w:r>
      <w:r w:rsidRPr="004118CD">
        <w:rPr>
          <w:rFonts w:ascii="Calibri" w:hAnsi="Calibri" w:cs="Calibri"/>
          <w:color w:val="000000"/>
        </w:rPr>
        <w:t>artes de una decisión de la Junta de Resolución de Disputas desde el día en que se determine su ejecución será considerado causal de Terminación para la Parte que no la acate, de acuerdo con lo establecido en las Cláusulas</w:t>
      </w:r>
      <w:r w:rsidR="00FC2195" w:rsidRPr="004118CD">
        <w:rPr>
          <w:rFonts w:ascii="Calibri" w:hAnsi="Calibri" w:cs="Calibri"/>
          <w:color w:val="000000"/>
        </w:rPr>
        <w:t xml:space="preserve"> </w:t>
      </w:r>
      <w:r w:rsidR="00467D45" w:rsidRPr="00E77127">
        <w:rPr>
          <w:rFonts w:ascii="Calibri" w:hAnsi="Calibri" w:cs="Calibri"/>
          <w:color w:val="000000"/>
        </w:rPr>
        <w:fldChar w:fldCharType="begin"/>
      </w:r>
      <w:r w:rsidR="00467D45" w:rsidRPr="004118CD">
        <w:rPr>
          <w:rFonts w:ascii="Calibri" w:hAnsi="Calibri" w:cs="Calibri"/>
          <w:color w:val="000000"/>
        </w:rPr>
        <w:instrText xml:space="preserve"> REF _Ref182578129 \n \h </w:instrText>
      </w:r>
      <w:r w:rsidR="004118CD">
        <w:rPr>
          <w:rFonts w:ascii="Calibri" w:hAnsi="Calibri" w:cs="Calibri"/>
          <w:color w:val="000000"/>
        </w:rPr>
        <w:instrText xml:space="preserve"> \* MERGEFORMAT </w:instrText>
      </w:r>
      <w:r w:rsidR="00467D45" w:rsidRPr="00E77127">
        <w:rPr>
          <w:rFonts w:ascii="Calibri" w:hAnsi="Calibri" w:cs="Calibri"/>
          <w:color w:val="000000"/>
        </w:rPr>
      </w:r>
      <w:r w:rsidR="00467D45" w:rsidRPr="00E77127">
        <w:rPr>
          <w:rFonts w:ascii="Calibri" w:hAnsi="Calibri" w:cs="Calibri"/>
          <w:color w:val="000000"/>
        </w:rPr>
        <w:fldChar w:fldCharType="separate"/>
      </w:r>
      <w:r w:rsidR="00467D45" w:rsidRPr="004118CD">
        <w:rPr>
          <w:rFonts w:ascii="Calibri" w:hAnsi="Calibri" w:cs="Calibri"/>
          <w:color w:val="000000"/>
        </w:rPr>
        <w:t>16.1.3</w:t>
      </w:r>
      <w:r w:rsidR="00467D45" w:rsidRPr="00E77127">
        <w:rPr>
          <w:rFonts w:ascii="Calibri" w:hAnsi="Calibri" w:cs="Calibri"/>
          <w:color w:val="000000"/>
        </w:rPr>
        <w:fldChar w:fldCharType="end"/>
      </w:r>
      <w:r w:rsidR="00467D45" w:rsidRPr="004118CD">
        <w:rPr>
          <w:rFonts w:ascii="Calibri" w:hAnsi="Calibri" w:cs="Calibri"/>
          <w:color w:val="000000"/>
        </w:rPr>
        <w:t xml:space="preserve"> </w:t>
      </w:r>
      <w:r w:rsidR="00FC2195" w:rsidRPr="004118CD">
        <w:rPr>
          <w:rFonts w:ascii="Calibri" w:hAnsi="Calibri" w:cs="Calibri"/>
          <w:color w:val="000000"/>
        </w:rPr>
        <w:t xml:space="preserve">y </w:t>
      </w:r>
      <w:r w:rsidR="00467D45" w:rsidRPr="00E77127">
        <w:rPr>
          <w:rFonts w:ascii="Calibri" w:hAnsi="Calibri" w:cs="Calibri"/>
          <w:color w:val="000000"/>
        </w:rPr>
        <w:fldChar w:fldCharType="begin"/>
      </w:r>
      <w:r w:rsidR="00467D45" w:rsidRPr="004118CD">
        <w:rPr>
          <w:rFonts w:ascii="Calibri" w:hAnsi="Calibri" w:cs="Calibri"/>
          <w:color w:val="000000"/>
        </w:rPr>
        <w:instrText xml:space="preserve"> REF _Ref188429871 \n \h </w:instrText>
      </w:r>
      <w:r w:rsidR="004118CD">
        <w:rPr>
          <w:rFonts w:ascii="Calibri" w:hAnsi="Calibri" w:cs="Calibri"/>
          <w:color w:val="000000"/>
        </w:rPr>
        <w:instrText xml:space="preserve"> \* MERGEFORMAT </w:instrText>
      </w:r>
      <w:r w:rsidR="00467D45" w:rsidRPr="00E77127">
        <w:rPr>
          <w:rFonts w:ascii="Calibri" w:hAnsi="Calibri" w:cs="Calibri"/>
          <w:color w:val="000000"/>
        </w:rPr>
      </w:r>
      <w:r w:rsidR="00467D45" w:rsidRPr="00E77127">
        <w:rPr>
          <w:rFonts w:ascii="Calibri" w:hAnsi="Calibri" w:cs="Calibri"/>
          <w:color w:val="000000"/>
        </w:rPr>
        <w:fldChar w:fldCharType="separate"/>
      </w:r>
      <w:r w:rsidR="00467D45" w:rsidRPr="004118CD">
        <w:rPr>
          <w:rFonts w:ascii="Calibri" w:hAnsi="Calibri" w:cs="Calibri"/>
          <w:color w:val="000000"/>
        </w:rPr>
        <w:t>16.1.4</w:t>
      </w:r>
      <w:r w:rsidR="00467D45" w:rsidRPr="00E77127">
        <w:rPr>
          <w:rFonts w:ascii="Calibri" w:hAnsi="Calibri" w:cs="Calibri"/>
          <w:color w:val="000000"/>
        </w:rPr>
        <w:fldChar w:fldCharType="end"/>
      </w:r>
      <w:r w:rsidR="000447D2" w:rsidRPr="004118CD">
        <w:rPr>
          <w:rFonts w:ascii="Calibri" w:hAnsi="Calibri" w:cs="Calibri"/>
          <w:color w:val="000000"/>
        </w:rPr>
        <w:t>.</w:t>
      </w:r>
    </w:p>
    <w:p w14:paraId="2610F60A"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3BBA689" w14:textId="19FB7DE3" w:rsidR="00896380" w:rsidRPr="004118CD" w:rsidRDefault="00896380" w:rsidP="00CA19E5">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 xml:space="preserve">Las </w:t>
      </w:r>
      <w:r w:rsidR="00116703">
        <w:rPr>
          <w:rFonts w:ascii="Calibri" w:hAnsi="Calibri" w:cs="Calibri"/>
          <w:color w:val="000000"/>
        </w:rPr>
        <w:t>P</w:t>
      </w:r>
      <w:r w:rsidRPr="004118CD">
        <w:rPr>
          <w:rFonts w:ascii="Calibri" w:hAnsi="Calibri" w:cs="Calibri"/>
          <w:color w:val="000000"/>
        </w:rPr>
        <w:t xml:space="preserve">artes acuerdan que ninguna autoridad administrativa, arbitral o judicial puede impedir el cumplimiento de las decisiones que emita la JRD. Si la controversia sometida a la función decisora de la JRD está relacionada con obligaciones del CONCESIONARIO que están garantizadas con la Garantía de Fiel Cumplimiento </w:t>
      </w:r>
      <w:r w:rsidR="00116703">
        <w:rPr>
          <w:rFonts w:ascii="Calibri" w:hAnsi="Calibri" w:cs="Calibri"/>
          <w:color w:val="000000"/>
        </w:rPr>
        <w:t xml:space="preserve">de Contrato </w:t>
      </w:r>
      <w:r w:rsidR="00EB7D38" w:rsidRPr="004118CD">
        <w:rPr>
          <w:rFonts w:ascii="Calibri" w:hAnsi="Calibri" w:cs="Calibri"/>
          <w:color w:val="000000"/>
        </w:rPr>
        <w:t>correspondiente</w:t>
      </w:r>
      <w:r w:rsidRPr="004118CD">
        <w:rPr>
          <w:rFonts w:ascii="Calibri" w:hAnsi="Calibri" w:cs="Calibri"/>
          <w:color w:val="000000"/>
        </w:rPr>
        <w:t xml:space="preserve">, el CONCEDENTE no podrá ejecutarla mientras la controversia se encuentre bajo el ámbito de la JRD, salvo que la JRD lo ordene, debiendo el CONCESIONARIO mantener vigente dicha garantía durante esta etapa; en caso contrario, el CONCEDENTE podrá ejecutar la Garantía de Fiel Cumplimiento </w:t>
      </w:r>
      <w:r w:rsidR="00116703">
        <w:rPr>
          <w:rFonts w:ascii="Calibri" w:hAnsi="Calibri" w:cs="Calibri"/>
          <w:color w:val="000000"/>
        </w:rPr>
        <w:t xml:space="preserve">de Contrato </w:t>
      </w:r>
      <w:r w:rsidR="00EB7D38" w:rsidRPr="004118CD">
        <w:rPr>
          <w:rFonts w:ascii="Calibri" w:hAnsi="Calibri" w:cs="Calibri"/>
          <w:color w:val="000000"/>
        </w:rPr>
        <w:t>correspondiente</w:t>
      </w:r>
      <w:r w:rsidRPr="004118CD">
        <w:rPr>
          <w:rFonts w:ascii="Calibri" w:hAnsi="Calibri" w:cs="Calibri"/>
          <w:color w:val="000000"/>
        </w:rPr>
        <w:t xml:space="preserve"> de conformidad con lo establecido en la Cláusula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_Ref182385290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10.5</w:t>
      </w:r>
      <w:r w:rsidR="00260FEB" w:rsidRPr="00E77127">
        <w:rPr>
          <w:rFonts w:ascii="Calibri" w:hAnsi="Calibri" w:cs="Calibri"/>
          <w:color w:val="000000"/>
        </w:rPr>
        <w:fldChar w:fldCharType="end"/>
      </w:r>
      <w:r w:rsidRPr="004118CD">
        <w:rPr>
          <w:rFonts w:ascii="Calibri" w:hAnsi="Calibri" w:cs="Calibri"/>
          <w:color w:val="000000"/>
        </w:rPr>
        <w:t>.</w:t>
      </w:r>
    </w:p>
    <w:p w14:paraId="00F0CBDC"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0C97497" w14:textId="1EF79E8E"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4" w:hanging="708"/>
        <w:jc w:val="both"/>
        <w:rPr>
          <w:rFonts w:ascii="Calibri" w:hAnsi="Calibri" w:cs="Calibri"/>
        </w:rPr>
      </w:pPr>
      <w:bookmarkStart w:id="510" w:name="_Ref188429902"/>
      <w:r w:rsidRPr="004118CD">
        <w:rPr>
          <w:rFonts w:ascii="Calibri" w:hAnsi="Calibri" w:cs="Calibri"/>
          <w:color w:val="000000"/>
        </w:rPr>
        <w:t xml:space="preserve">Si la JRD no ha dictado una decisión en el plazo previsto o incluso si la JRD es disuelta, conforme al Reglamento DB o el contrato tripartito, antes de que se dicte la decisión, la controversia será resuelta mediante Arbitraje Nacional de acuerdo con las Cláusulas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_Ref182385540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17.32</w:t>
      </w:r>
      <w:r w:rsidR="00260FEB" w:rsidRPr="00E77127">
        <w:rPr>
          <w:rFonts w:ascii="Calibri" w:hAnsi="Calibri" w:cs="Calibri"/>
          <w:color w:val="000000"/>
        </w:rPr>
        <w:fldChar w:fldCharType="end"/>
      </w:r>
      <w:r w:rsidRPr="004118CD">
        <w:rPr>
          <w:rFonts w:ascii="Calibri" w:hAnsi="Calibri" w:cs="Calibri"/>
        </w:rPr>
        <w:t xml:space="preserve"> y</w:t>
      </w:r>
      <w:r w:rsidRPr="004118CD">
        <w:rPr>
          <w:rFonts w:ascii="Calibri" w:hAnsi="Calibri" w:cs="Calibri"/>
          <w:color w:val="000000"/>
        </w:rPr>
        <w:t xml:space="preserve"> </w:t>
      </w:r>
      <w:r w:rsidR="00797303" w:rsidRPr="00E77127">
        <w:rPr>
          <w:rFonts w:ascii="Calibri" w:hAnsi="Calibri" w:cs="Calibri"/>
          <w:color w:val="000000"/>
        </w:rPr>
        <w:fldChar w:fldCharType="begin"/>
      </w:r>
      <w:r w:rsidR="00797303" w:rsidRPr="004118CD">
        <w:rPr>
          <w:rFonts w:ascii="Calibri" w:hAnsi="Calibri" w:cs="Calibri"/>
          <w:color w:val="000000"/>
        </w:rPr>
        <w:instrText xml:space="preserve"> REF _Ref188875176 \n \h </w:instrText>
      </w:r>
      <w:r w:rsidR="004118CD">
        <w:rPr>
          <w:rFonts w:ascii="Calibri" w:hAnsi="Calibri" w:cs="Calibri"/>
          <w:color w:val="000000"/>
        </w:rPr>
        <w:instrText xml:space="preserve"> \* MERGEFORMAT </w:instrText>
      </w:r>
      <w:r w:rsidR="00797303" w:rsidRPr="00E77127">
        <w:rPr>
          <w:rFonts w:ascii="Calibri" w:hAnsi="Calibri" w:cs="Calibri"/>
          <w:color w:val="000000"/>
        </w:rPr>
      </w:r>
      <w:r w:rsidR="00797303" w:rsidRPr="00E77127">
        <w:rPr>
          <w:rFonts w:ascii="Calibri" w:hAnsi="Calibri" w:cs="Calibri"/>
          <w:color w:val="000000"/>
        </w:rPr>
        <w:fldChar w:fldCharType="separate"/>
      </w:r>
      <w:r w:rsidR="00797303" w:rsidRPr="004118CD">
        <w:rPr>
          <w:rFonts w:ascii="Calibri" w:hAnsi="Calibri" w:cs="Calibri"/>
          <w:color w:val="000000"/>
        </w:rPr>
        <w:t>17.33</w:t>
      </w:r>
      <w:r w:rsidR="00797303" w:rsidRPr="00E77127">
        <w:rPr>
          <w:rFonts w:ascii="Calibri" w:hAnsi="Calibri" w:cs="Calibri"/>
          <w:color w:val="000000"/>
        </w:rPr>
        <w:fldChar w:fldCharType="end"/>
      </w:r>
      <w:r w:rsidRPr="004118CD">
        <w:rPr>
          <w:rFonts w:ascii="Calibri" w:hAnsi="Calibri" w:cs="Calibri"/>
          <w:color w:val="000000"/>
        </w:rPr>
        <w:t xml:space="preserve"> del Contrato.</w:t>
      </w:r>
      <w:bookmarkEnd w:id="510"/>
      <w:r w:rsidRPr="004118CD">
        <w:rPr>
          <w:rFonts w:ascii="Calibri" w:hAnsi="Calibri" w:cs="Calibri"/>
          <w:color w:val="000000"/>
        </w:rPr>
        <w:t xml:space="preserve"> </w:t>
      </w:r>
    </w:p>
    <w:p w14:paraId="3B8A8B2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4D08B197" w14:textId="21DA5397"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7" w:hanging="708"/>
        <w:jc w:val="both"/>
        <w:rPr>
          <w:rFonts w:ascii="Calibri" w:hAnsi="Calibri" w:cs="Calibri"/>
        </w:rPr>
      </w:pPr>
      <w:bookmarkStart w:id="511" w:name="_Ref182385636"/>
      <w:r w:rsidRPr="004118CD">
        <w:rPr>
          <w:rFonts w:ascii="Calibri" w:hAnsi="Calibri" w:cs="Calibri"/>
          <w:color w:val="000000"/>
        </w:rPr>
        <w:t xml:space="preserve">Durante el período señalado en la Cláusula </w:t>
      </w:r>
      <w:r w:rsidR="00FC2195" w:rsidRPr="00E77127">
        <w:rPr>
          <w:rFonts w:ascii="Calibri" w:hAnsi="Calibri" w:cs="Calibri"/>
          <w:color w:val="000000"/>
        </w:rPr>
        <w:fldChar w:fldCharType="begin"/>
      </w:r>
      <w:r w:rsidR="00FC2195" w:rsidRPr="004118CD">
        <w:rPr>
          <w:rFonts w:ascii="Calibri" w:hAnsi="Calibri" w:cs="Calibri"/>
          <w:color w:val="000000"/>
        </w:rPr>
        <w:instrText xml:space="preserve"> REF _Ref182385656 \r \h </w:instrText>
      </w:r>
      <w:r w:rsidR="00141FE8" w:rsidRPr="004118CD">
        <w:rPr>
          <w:rFonts w:ascii="Calibri" w:hAnsi="Calibri" w:cs="Calibri"/>
          <w:color w:val="000000"/>
        </w:rPr>
        <w:instrText xml:space="preserve"> \* MERGEFORMAT </w:instrText>
      </w:r>
      <w:r w:rsidR="00FC2195" w:rsidRPr="00E77127">
        <w:rPr>
          <w:rFonts w:ascii="Calibri" w:hAnsi="Calibri" w:cs="Calibri"/>
          <w:color w:val="000000"/>
        </w:rPr>
      </w:r>
      <w:r w:rsidR="00FC2195" w:rsidRPr="00E77127">
        <w:rPr>
          <w:rFonts w:ascii="Calibri" w:hAnsi="Calibri" w:cs="Calibri"/>
          <w:color w:val="000000"/>
        </w:rPr>
        <w:fldChar w:fldCharType="separate"/>
      </w:r>
      <w:r w:rsidR="00B73AEB" w:rsidRPr="004118CD">
        <w:rPr>
          <w:rFonts w:ascii="Calibri" w:hAnsi="Calibri" w:cs="Calibri"/>
          <w:color w:val="000000"/>
        </w:rPr>
        <w:t>17.16</w:t>
      </w:r>
      <w:r w:rsidR="00FC2195" w:rsidRPr="00E77127">
        <w:rPr>
          <w:rFonts w:ascii="Calibri" w:hAnsi="Calibri" w:cs="Calibri"/>
          <w:color w:val="000000"/>
        </w:rPr>
        <w:fldChar w:fldCharType="end"/>
      </w:r>
      <w:r w:rsidRPr="004118CD">
        <w:rPr>
          <w:rFonts w:ascii="Calibri" w:hAnsi="Calibri" w:cs="Calibri"/>
          <w:color w:val="000000"/>
        </w:rPr>
        <w:t xml:space="preserve">, todas las controversias entre las Partes podrán ser objeto de la función preventiva o podrán ser sometidas a la JRD conforme a lo indicado en la Cláusula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_Ref182385656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17.16</w:t>
      </w:r>
      <w:r w:rsidR="00260FEB" w:rsidRPr="00E77127">
        <w:rPr>
          <w:rFonts w:ascii="Calibri" w:hAnsi="Calibri" w:cs="Calibri"/>
          <w:color w:val="000000"/>
        </w:rPr>
        <w:fldChar w:fldCharType="end"/>
      </w:r>
      <w:r w:rsidRPr="004118CD">
        <w:rPr>
          <w:rFonts w:ascii="Calibri" w:hAnsi="Calibri" w:cs="Calibri"/>
          <w:color w:val="000000"/>
        </w:rPr>
        <w:t>.</w:t>
      </w:r>
      <w:bookmarkEnd w:id="511"/>
    </w:p>
    <w:p w14:paraId="6191D75A"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2FF8E4F" w14:textId="60191ADF" w:rsidR="00896380" w:rsidRPr="004118CD" w:rsidRDefault="00896380" w:rsidP="00CA19E5">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 xml:space="preserve">No podrán ser sometidas a la JRD aquellas controversias que de acuerdo con el Contrato deban ser resueltas de manera directa por arbitraje y aquellas controversias sobre </w:t>
      </w:r>
      <w:r w:rsidR="004D03EF">
        <w:rPr>
          <w:rFonts w:ascii="Calibri" w:hAnsi="Calibri" w:cs="Calibri"/>
          <w:color w:val="000000"/>
        </w:rPr>
        <w:t>T</w:t>
      </w:r>
      <w:r w:rsidR="000447D2" w:rsidRPr="004118CD">
        <w:rPr>
          <w:rFonts w:ascii="Calibri" w:hAnsi="Calibri" w:cs="Calibri"/>
          <w:color w:val="000000"/>
        </w:rPr>
        <w:t xml:space="preserve">erminación, </w:t>
      </w:r>
      <w:r w:rsidRPr="004118CD">
        <w:rPr>
          <w:rFonts w:ascii="Calibri" w:hAnsi="Calibri" w:cs="Calibri"/>
          <w:color w:val="000000"/>
        </w:rPr>
        <w:t>nulidad, ineficacia, inexistencia o invalidez del Contrato.</w:t>
      </w:r>
    </w:p>
    <w:bookmarkEnd w:id="498"/>
    <w:p w14:paraId="5FBEC34D"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34575689"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12" w:name="_heading=h.nwp17c" w:colFirst="0" w:colLast="0"/>
      <w:bookmarkStart w:id="513" w:name="_Toc198221493"/>
      <w:bookmarkEnd w:id="512"/>
      <w:r w:rsidRPr="004118CD">
        <w:rPr>
          <w:rFonts w:ascii="Calibri" w:eastAsia="DengXian Light" w:hAnsi="Calibri" w:cs="Calibri"/>
          <w:b/>
          <w:bCs/>
          <w:lang w:val="es-PE"/>
        </w:rPr>
        <w:t>Conformación de la Junta de Resolución de Disputas</w:t>
      </w:r>
      <w:bookmarkEnd w:id="513"/>
    </w:p>
    <w:p w14:paraId="159F9F63"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27B255BC" w14:textId="77777777" w:rsidR="00EF2E7D" w:rsidRPr="004118CD" w:rsidRDefault="009606CD" w:rsidP="00CA19E5">
      <w:pPr>
        <w:numPr>
          <w:ilvl w:val="1"/>
          <w:numId w:val="107"/>
        </w:numPr>
        <w:pBdr>
          <w:top w:val="nil"/>
          <w:left w:val="nil"/>
          <w:bottom w:val="nil"/>
          <w:right w:val="nil"/>
          <w:between w:val="nil"/>
        </w:pBdr>
        <w:tabs>
          <w:tab w:val="left" w:pos="819"/>
          <w:tab w:val="left" w:pos="821"/>
        </w:tabs>
        <w:spacing w:line="276" w:lineRule="auto"/>
        <w:ind w:left="821" w:right="115"/>
        <w:jc w:val="both"/>
        <w:rPr>
          <w:rFonts w:ascii="Calibri" w:hAnsi="Calibri" w:cs="Calibri"/>
          <w:lang w:val="es-PE"/>
        </w:rPr>
      </w:pPr>
      <w:bookmarkStart w:id="514" w:name="_Ref182385335"/>
      <w:r w:rsidRPr="004118CD">
        <w:rPr>
          <w:rFonts w:ascii="Calibri" w:hAnsi="Calibri" w:cs="Calibri"/>
          <w:color w:val="000000"/>
          <w:lang w:val="es-PE"/>
        </w:rPr>
        <w:t>La designación de los miembros de la JRD iniciará el día siguiente de celebrado el Contrato de Concesión y se realizará teniendo en cuenta el siguiente procedimiento y plazos máximos, conforme con el artículo 7 del Reglamento DB.</w:t>
      </w:r>
      <w:bookmarkEnd w:id="514"/>
    </w:p>
    <w:p w14:paraId="7F8FCCAF"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AAC490A" w14:textId="4EB48967" w:rsidR="00EF2E7D" w:rsidRPr="004118CD" w:rsidRDefault="009606CD" w:rsidP="00936F73">
      <w:pPr>
        <w:pStyle w:val="Prrafodelista"/>
        <w:numPr>
          <w:ilvl w:val="0"/>
          <w:numId w:val="108"/>
        </w:numPr>
        <w:pBdr>
          <w:top w:val="nil"/>
          <w:left w:val="nil"/>
          <w:bottom w:val="nil"/>
          <w:right w:val="nil"/>
          <w:between w:val="nil"/>
        </w:pBdr>
        <w:tabs>
          <w:tab w:val="left" w:pos="1270"/>
          <w:tab w:val="left" w:pos="1273"/>
        </w:tabs>
        <w:spacing w:line="276" w:lineRule="auto"/>
        <w:ind w:left="1134" w:right="116"/>
        <w:jc w:val="both"/>
        <w:rPr>
          <w:rFonts w:ascii="Calibri" w:hAnsi="Calibri" w:cs="Calibri"/>
          <w:lang w:val="es-PE"/>
        </w:rPr>
      </w:pPr>
      <w:r w:rsidRPr="004118CD">
        <w:rPr>
          <w:rFonts w:ascii="Calibri" w:hAnsi="Calibri" w:cs="Calibri"/>
          <w:color w:val="000000"/>
          <w:lang w:val="es-PE"/>
        </w:rPr>
        <w:t xml:space="preserve">Las </w:t>
      </w:r>
      <w:r w:rsidR="00116703">
        <w:rPr>
          <w:rFonts w:ascii="Calibri" w:hAnsi="Calibri" w:cs="Calibri"/>
          <w:color w:val="000000"/>
          <w:lang w:val="es-PE"/>
        </w:rPr>
        <w:t>P</w:t>
      </w:r>
      <w:r w:rsidRPr="004118CD">
        <w:rPr>
          <w:rFonts w:ascii="Calibri" w:hAnsi="Calibri" w:cs="Calibri"/>
          <w:color w:val="000000"/>
          <w:lang w:val="es-PE"/>
        </w:rPr>
        <w:t>artes, de común acuerdo, nombrarán a los dos (2) primeros miembros de la JRD, en un plazo de quince (15) Días Calendario siguientes a la Fecha de Cierre.</w:t>
      </w:r>
    </w:p>
    <w:p w14:paraId="4E7ADB06"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A315F94" w14:textId="07D6957A" w:rsidR="00EF2E7D" w:rsidRPr="004118CD" w:rsidRDefault="009606CD" w:rsidP="00CA19E5">
      <w:pPr>
        <w:pStyle w:val="Prrafodelista"/>
        <w:numPr>
          <w:ilvl w:val="0"/>
          <w:numId w:val="108"/>
        </w:numPr>
        <w:pBdr>
          <w:top w:val="nil"/>
          <w:left w:val="nil"/>
          <w:bottom w:val="nil"/>
          <w:right w:val="nil"/>
          <w:between w:val="nil"/>
        </w:pBdr>
        <w:tabs>
          <w:tab w:val="left" w:pos="1270"/>
          <w:tab w:val="left" w:pos="1273"/>
        </w:tabs>
        <w:spacing w:line="276" w:lineRule="auto"/>
        <w:ind w:left="1134" w:right="115"/>
        <w:jc w:val="both"/>
        <w:rPr>
          <w:rFonts w:ascii="Calibri" w:hAnsi="Calibri" w:cs="Calibri"/>
          <w:lang w:val="es-PE"/>
        </w:rPr>
      </w:pPr>
      <w:r w:rsidRPr="004118CD">
        <w:rPr>
          <w:rFonts w:ascii="Calibri" w:hAnsi="Calibri" w:cs="Calibri"/>
          <w:color w:val="000000"/>
          <w:lang w:val="es-PE"/>
        </w:rPr>
        <w:t xml:space="preserve">Si las </w:t>
      </w:r>
      <w:r w:rsidR="00116703">
        <w:rPr>
          <w:rFonts w:ascii="Calibri" w:hAnsi="Calibri" w:cs="Calibri"/>
          <w:color w:val="000000"/>
          <w:lang w:val="es-PE"/>
        </w:rPr>
        <w:t>P</w:t>
      </w:r>
      <w:r w:rsidRPr="004118CD">
        <w:rPr>
          <w:rFonts w:ascii="Calibri" w:hAnsi="Calibri" w:cs="Calibri"/>
          <w:color w:val="000000"/>
          <w:lang w:val="es-PE"/>
        </w:rPr>
        <w:t>artes no han nombrado a uno de los miembros de la JRD o a ninguno de los dos dentro de los veinte (20) Días Calendario siguientes a la Fecha de Cierre, cualquiera de estas solicitará al Centro que efectúe el nombramiento del miembro correspondiente dentro de los cinco (5) Días Calendario siguientes al vencimiento del plazo anterior para lo cual tendrá en cuenta el perfil establecido en el presente Contrato de Concesión.</w:t>
      </w:r>
    </w:p>
    <w:p w14:paraId="332C87E9" w14:textId="77777777" w:rsidR="00EF2E7D" w:rsidRPr="004118CD" w:rsidRDefault="00EF2E7D">
      <w:pPr>
        <w:pBdr>
          <w:top w:val="nil"/>
          <w:left w:val="nil"/>
          <w:bottom w:val="nil"/>
          <w:right w:val="nil"/>
          <w:between w:val="nil"/>
        </w:pBdr>
        <w:tabs>
          <w:tab w:val="left" w:pos="1271"/>
          <w:tab w:val="left" w:pos="1273"/>
        </w:tabs>
        <w:spacing w:line="276" w:lineRule="auto"/>
        <w:ind w:left="1273" w:right="118"/>
        <w:jc w:val="both"/>
        <w:rPr>
          <w:rFonts w:ascii="Calibri" w:hAnsi="Calibri" w:cs="Calibri"/>
          <w:lang w:val="es-PE"/>
        </w:rPr>
      </w:pPr>
    </w:p>
    <w:p w14:paraId="4E66B2A3" w14:textId="77777777" w:rsidR="00EF2E7D" w:rsidRPr="004118CD" w:rsidRDefault="009606CD">
      <w:pPr>
        <w:pStyle w:val="Prrafodelista"/>
        <w:numPr>
          <w:ilvl w:val="0"/>
          <w:numId w:val="108"/>
        </w:numPr>
        <w:pBdr>
          <w:top w:val="nil"/>
          <w:left w:val="nil"/>
          <w:bottom w:val="nil"/>
          <w:right w:val="nil"/>
          <w:between w:val="nil"/>
        </w:pBdr>
        <w:tabs>
          <w:tab w:val="left" w:pos="1271"/>
          <w:tab w:val="left" w:pos="1273"/>
        </w:tabs>
        <w:spacing w:line="276" w:lineRule="auto"/>
        <w:ind w:left="1134" w:right="118"/>
        <w:jc w:val="both"/>
        <w:rPr>
          <w:rFonts w:ascii="Calibri" w:hAnsi="Calibri" w:cs="Calibri"/>
          <w:lang w:val="es-PE"/>
        </w:rPr>
      </w:pPr>
      <w:r w:rsidRPr="004118CD">
        <w:rPr>
          <w:rFonts w:ascii="Calibri" w:hAnsi="Calibri" w:cs="Calibri"/>
          <w:color w:val="000000"/>
          <w:lang w:val="es-PE"/>
        </w:rPr>
        <w:t>Los dos primeros miembros nombrados por las Partes comunicarán su aceptación formal al cargo dentro de los diez (10) Días Calendario siguientes a su nombramiento.</w:t>
      </w:r>
    </w:p>
    <w:p w14:paraId="54DFEB82"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D5AC154" w14:textId="275BF4A5" w:rsidR="00EF2E7D" w:rsidRPr="004118CD" w:rsidRDefault="009606CD" w:rsidP="00CA19E5">
      <w:pPr>
        <w:pStyle w:val="Prrafodelista"/>
        <w:numPr>
          <w:ilvl w:val="0"/>
          <w:numId w:val="108"/>
        </w:numPr>
        <w:pBdr>
          <w:top w:val="nil"/>
          <w:left w:val="nil"/>
          <w:bottom w:val="nil"/>
          <w:right w:val="nil"/>
          <w:between w:val="nil"/>
        </w:pBdr>
        <w:tabs>
          <w:tab w:val="left" w:pos="1270"/>
          <w:tab w:val="left" w:pos="1273"/>
        </w:tabs>
        <w:spacing w:line="276" w:lineRule="auto"/>
        <w:ind w:left="1134" w:right="115"/>
        <w:jc w:val="both"/>
        <w:rPr>
          <w:rFonts w:ascii="Calibri" w:hAnsi="Calibri" w:cs="Calibri"/>
          <w:lang w:val="es-PE"/>
        </w:rPr>
      </w:pPr>
      <w:r w:rsidRPr="004118CD">
        <w:rPr>
          <w:rFonts w:ascii="Calibri" w:hAnsi="Calibri" w:cs="Calibri"/>
          <w:color w:val="000000"/>
          <w:lang w:val="es-PE"/>
        </w:rPr>
        <w:t xml:space="preserve">Los dos primeros miembros nombrarán al tercer miembro de la JRD en un plazo de quince (15) Días Calendario contados desde la última aceptación formal. Este tercer miembro ejerce las funciones de presidente de la JRD. Si los dos primeros miembros no realizan la propuesta dentro del plazo, cualquiera de las </w:t>
      </w:r>
      <w:r w:rsidR="00116703">
        <w:rPr>
          <w:rFonts w:ascii="Calibri" w:hAnsi="Calibri" w:cs="Calibri"/>
          <w:color w:val="000000"/>
          <w:lang w:val="es-PE"/>
        </w:rPr>
        <w:t>P</w:t>
      </w:r>
      <w:r w:rsidRPr="004118CD">
        <w:rPr>
          <w:rFonts w:ascii="Calibri" w:hAnsi="Calibri" w:cs="Calibri"/>
          <w:color w:val="000000"/>
          <w:lang w:val="es-PE"/>
        </w:rPr>
        <w:t>artes solicitará al Centro que nombre al tercer miembro de la JRD dentro de los cinco (5) Días Calendario siguientes al vencimiento del plazo anterior.</w:t>
      </w:r>
    </w:p>
    <w:p w14:paraId="0DB78AF6"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55AB1DE" w14:textId="77777777" w:rsidR="00EF2E7D" w:rsidRPr="004118CD" w:rsidRDefault="009606CD" w:rsidP="00CA19E5">
      <w:pPr>
        <w:pStyle w:val="Prrafodelista"/>
        <w:numPr>
          <w:ilvl w:val="0"/>
          <w:numId w:val="108"/>
        </w:numPr>
        <w:pBdr>
          <w:top w:val="nil"/>
          <w:left w:val="nil"/>
          <w:bottom w:val="nil"/>
          <w:right w:val="nil"/>
          <w:between w:val="nil"/>
        </w:pBdr>
        <w:tabs>
          <w:tab w:val="left" w:pos="1270"/>
          <w:tab w:val="left" w:pos="1273"/>
        </w:tabs>
        <w:spacing w:line="276" w:lineRule="auto"/>
        <w:ind w:left="1134" w:right="115"/>
        <w:jc w:val="both"/>
        <w:rPr>
          <w:rFonts w:ascii="Calibri" w:hAnsi="Calibri" w:cs="Calibri"/>
          <w:lang w:val="es-PE"/>
        </w:rPr>
      </w:pPr>
      <w:r w:rsidRPr="004118CD">
        <w:rPr>
          <w:rFonts w:ascii="Calibri" w:hAnsi="Calibri" w:cs="Calibri"/>
          <w:color w:val="000000"/>
          <w:lang w:val="es-PE"/>
        </w:rPr>
        <w:t>El tercer miembro de la JRD deberá comunicar su aceptación formal dentro de los diez (10) Días Calendario siguientes a su nombramiento por los dos primeros miembros o por el Centro.</w:t>
      </w:r>
    </w:p>
    <w:p w14:paraId="13667BD3"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DA90FE3" w14:textId="3D900D85" w:rsidR="00EF2E7D" w:rsidRPr="004118CD" w:rsidRDefault="009606CD" w:rsidP="00CA19E5">
      <w:pPr>
        <w:pStyle w:val="Prrafodelista"/>
        <w:numPr>
          <w:ilvl w:val="0"/>
          <w:numId w:val="108"/>
        </w:numPr>
        <w:pBdr>
          <w:top w:val="nil"/>
          <w:left w:val="nil"/>
          <w:bottom w:val="nil"/>
          <w:right w:val="nil"/>
          <w:between w:val="nil"/>
        </w:pBdr>
        <w:tabs>
          <w:tab w:val="left" w:pos="1271"/>
          <w:tab w:val="left" w:pos="1273"/>
        </w:tabs>
        <w:spacing w:line="276" w:lineRule="auto"/>
        <w:ind w:left="1134" w:right="117"/>
        <w:jc w:val="both"/>
        <w:rPr>
          <w:rFonts w:ascii="Calibri" w:hAnsi="Calibri" w:cs="Calibri"/>
          <w:lang w:val="es-PE"/>
        </w:rPr>
      </w:pPr>
      <w:r w:rsidRPr="004118CD">
        <w:rPr>
          <w:rFonts w:ascii="Calibri" w:hAnsi="Calibri" w:cs="Calibri"/>
          <w:color w:val="000000"/>
          <w:lang w:val="es-PE"/>
        </w:rPr>
        <w:t xml:space="preserve">Las </w:t>
      </w:r>
      <w:r w:rsidR="00116703">
        <w:rPr>
          <w:rFonts w:ascii="Calibri" w:hAnsi="Calibri" w:cs="Calibri"/>
          <w:color w:val="000000"/>
          <w:lang w:val="es-PE"/>
        </w:rPr>
        <w:t>P</w:t>
      </w:r>
      <w:r w:rsidRPr="004118CD">
        <w:rPr>
          <w:rFonts w:ascii="Calibri" w:hAnsi="Calibri" w:cs="Calibri"/>
          <w:color w:val="000000"/>
          <w:lang w:val="es-PE"/>
        </w:rPr>
        <w:t>artes ratificarán por escrito el nombramiento del tercer miembro de la JRD en un plazo de diez (10) Días Calendario</w:t>
      </w:r>
      <w:r w:rsidRPr="004118CD">
        <w:rPr>
          <w:rFonts w:ascii="Calibri" w:hAnsi="Calibri" w:cs="Calibri"/>
          <w:lang w:val="es-PE"/>
        </w:rPr>
        <w:t xml:space="preserve"> </w:t>
      </w:r>
      <w:r w:rsidRPr="004118CD">
        <w:rPr>
          <w:rFonts w:ascii="Calibri" w:hAnsi="Calibri" w:cs="Calibri"/>
          <w:color w:val="000000"/>
          <w:lang w:val="es-PE"/>
        </w:rPr>
        <w:t>desde la recepción de su aceptación formal.</w:t>
      </w:r>
    </w:p>
    <w:p w14:paraId="39D3672F"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7E2A493E" w14:textId="77777777" w:rsidR="00EF2E7D" w:rsidRPr="004118CD" w:rsidRDefault="009606CD" w:rsidP="00936F73">
      <w:pPr>
        <w:numPr>
          <w:ilvl w:val="1"/>
          <w:numId w:val="107"/>
        </w:numPr>
        <w:pBdr>
          <w:top w:val="nil"/>
          <w:left w:val="nil"/>
          <w:bottom w:val="nil"/>
          <w:right w:val="nil"/>
          <w:between w:val="nil"/>
        </w:pBdr>
        <w:tabs>
          <w:tab w:val="left" w:pos="819"/>
          <w:tab w:val="left" w:pos="821"/>
        </w:tabs>
        <w:spacing w:line="276" w:lineRule="auto"/>
        <w:ind w:left="821" w:right="115"/>
        <w:jc w:val="both"/>
        <w:rPr>
          <w:rFonts w:ascii="Calibri" w:hAnsi="Calibri" w:cs="Calibri"/>
          <w:lang w:val="es-PE"/>
        </w:rPr>
      </w:pPr>
      <w:bookmarkStart w:id="515" w:name="_Ref182385356"/>
      <w:r w:rsidRPr="004118CD">
        <w:rPr>
          <w:rFonts w:ascii="Calibri" w:hAnsi="Calibri" w:cs="Calibri"/>
          <w:color w:val="000000"/>
          <w:lang w:val="es-PE"/>
        </w:rPr>
        <w:t>La JRD quedará conformada con la ratificación del nombramiento del último miembro de la JRD. Los contratos tripartitos se suscribirán dentro de los diez (10) Días Calendario hábiles siguientes de la ratificación del nombramiento del último miembro de la JRD, siendo ello necesario para el inicio de sus funciones.</w:t>
      </w:r>
      <w:bookmarkEnd w:id="515"/>
    </w:p>
    <w:p w14:paraId="3748C131"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7D283D67" w14:textId="25ECCF06" w:rsidR="00EF2E7D" w:rsidRPr="004118CD" w:rsidRDefault="009606CD" w:rsidP="00936F73">
      <w:pPr>
        <w:numPr>
          <w:ilvl w:val="1"/>
          <w:numId w:val="107"/>
        </w:numPr>
        <w:pBdr>
          <w:top w:val="nil"/>
          <w:left w:val="nil"/>
          <w:bottom w:val="nil"/>
          <w:right w:val="nil"/>
          <w:between w:val="nil"/>
        </w:pBdr>
        <w:tabs>
          <w:tab w:val="left" w:pos="808"/>
          <w:tab w:val="left" w:pos="810"/>
        </w:tabs>
        <w:spacing w:line="276" w:lineRule="auto"/>
        <w:ind w:left="810" w:right="112" w:hanging="708"/>
        <w:jc w:val="both"/>
        <w:rPr>
          <w:rFonts w:ascii="Calibri" w:hAnsi="Calibri" w:cs="Calibri"/>
          <w:lang w:val="es-PE"/>
        </w:rPr>
      </w:pPr>
      <w:r w:rsidRPr="004118CD">
        <w:rPr>
          <w:rFonts w:ascii="Calibri" w:hAnsi="Calibri" w:cs="Calibri"/>
          <w:color w:val="000000"/>
          <w:lang w:val="es-PE"/>
        </w:rPr>
        <w:t xml:space="preserve">Los miembros de la Junta de Resolución de Disputas deberán ser profesionales con acreditada experiencia profesional de por lo menos diez (10) años. Asimismo, deberán contar con experiencia en procesos constructivos de: i) contratos de asociación público privada o, ii) concesiones públicas o iii) proyectos de </w:t>
      </w:r>
      <w:r w:rsidR="003960F4" w:rsidRPr="004118CD">
        <w:rPr>
          <w:rFonts w:ascii="Calibri" w:hAnsi="Calibri" w:cs="Calibri"/>
          <w:color w:val="000000"/>
          <w:lang w:val="es-PE"/>
        </w:rPr>
        <w:t>o</w:t>
      </w:r>
      <w:r w:rsidRPr="004118CD">
        <w:rPr>
          <w:rFonts w:ascii="Calibri" w:hAnsi="Calibri" w:cs="Calibri"/>
          <w:color w:val="000000"/>
          <w:lang w:val="es-PE"/>
        </w:rPr>
        <w:t xml:space="preserve">bra y </w:t>
      </w:r>
      <w:r w:rsidR="003960F4" w:rsidRPr="004118CD">
        <w:rPr>
          <w:rFonts w:ascii="Calibri" w:hAnsi="Calibri" w:cs="Calibri"/>
          <w:color w:val="000000"/>
          <w:lang w:val="es-PE"/>
        </w:rPr>
        <w:t>e</w:t>
      </w:r>
      <w:r w:rsidRPr="004118CD">
        <w:rPr>
          <w:rFonts w:ascii="Calibri" w:hAnsi="Calibri" w:cs="Calibri"/>
          <w:color w:val="000000"/>
          <w:lang w:val="es-PE"/>
        </w:rPr>
        <w:t>quipamiento en general.</w:t>
      </w:r>
    </w:p>
    <w:p w14:paraId="0BC89900"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9A23CCA" w14:textId="77777777" w:rsidR="00EF2E7D" w:rsidRPr="004118CD" w:rsidRDefault="009606CD" w:rsidP="00CA19E5">
      <w:pPr>
        <w:pBdr>
          <w:top w:val="nil"/>
          <w:left w:val="nil"/>
          <w:bottom w:val="nil"/>
          <w:right w:val="nil"/>
          <w:between w:val="nil"/>
        </w:pBdr>
        <w:spacing w:line="276" w:lineRule="auto"/>
        <w:ind w:left="810" w:right="112"/>
        <w:jc w:val="both"/>
        <w:rPr>
          <w:rFonts w:ascii="Calibri" w:hAnsi="Calibri" w:cs="Calibri"/>
          <w:color w:val="000000"/>
          <w:lang w:val="es-PE"/>
        </w:rPr>
      </w:pPr>
      <w:r w:rsidRPr="004118CD">
        <w:rPr>
          <w:rFonts w:ascii="Calibri" w:hAnsi="Calibri" w:cs="Calibri"/>
          <w:color w:val="000000"/>
          <w:lang w:val="es-PE"/>
        </w:rPr>
        <w:t xml:space="preserve">Adicionalmente, el miembro que preside la Junta de Resolución de Disputas deberá contar con cinco (5) años de experiencia en gestión y/o solución de controversias de contratos de concesión o construcción de preferencia relacionados a </w:t>
      </w:r>
      <w:r w:rsidRPr="004118CD">
        <w:rPr>
          <w:rFonts w:ascii="Calibri" w:hAnsi="Calibri" w:cs="Calibri"/>
          <w:i/>
          <w:color w:val="000000"/>
          <w:lang w:val="es-PE"/>
        </w:rPr>
        <w:t>Dispute Boards</w:t>
      </w:r>
      <w:r w:rsidRPr="004118CD">
        <w:rPr>
          <w:rFonts w:ascii="Calibri" w:hAnsi="Calibri" w:cs="Calibri"/>
          <w:color w:val="000000"/>
          <w:lang w:val="es-PE"/>
        </w:rPr>
        <w:t>.</w:t>
      </w:r>
    </w:p>
    <w:p w14:paraId="5002D62B"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7DEFFB9" w14:textId="323C72D7" w:rsidR="00EF2E7D" w:rsidRPr="004118CD" w:rsidRDefault="00C61841"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lang w:val="es-PE"/>
        </w:rPr>
      </w:pPr>
      <w:r w:rsidRPr="004118CD">
        <w:rPr>
          <w:rFonts w:ascii="Calibri" w:hAnsi="Calibri" w:cs="Calibri"/>
          <w:color w:val="000000"/>
          <w:lang w:val="es-PE"/>
        </w:rPr>
        <w:t xml:space="preserve">Los miembros serán nombrados por las Partes, para lo cual deberán considerar que al menos uno debe ser un ingeniero civil con conocimiento de la normativa aplicable al Contrato, pudiendo ser el resto de </w:t>
      </w:r>
      <w:r w:rsidR="00B84E18" w:rsidRPr="004118CD">
        <w:rPr>
          <w:rFonts w:ascii="Calibri" w:hAnsi="Calibri" w:cs="Calibri"/>
          <w:color w:val="000000"/>
          <w:lang w:val="es-PE"/>
        </w:rPr>
        <w:t xml:space="preserve">los </w:t>
      </w:r>
      <w:r w:rsidRPr="004118CD">
        <w:rPr>
          <w:rFonts w:ascii="Calibri" w:hAnsi="Calibri" w:cs="Calibri"/>
          <w:color w:val="000000"/>
          <w:lang w:val="es-PE"/>
        </w:rPr>
        <w:t>miembros</w:t>
      </w:r>
      <w:r w:rsidR="00B84E18" w:rsidRPr="004118CD">
        <w:rPr>
          <w:rFonts w:ascii="Calibri" w:hAnsi="Calibri" w:cs="Calibri"/>
          <w:color w:val="000000"/>
          <w:lang w:val="es-PE"/>
        </w:rPr>
        <w:t>:</w:t>
      </w:r>
      <w:r w:rsidRPr="004118CD">
        <w:rPr>
          <w:rFonts w:ascii="Calibri" w:hAnsi="Calibri" w:cs="Calibri"/>
          <w:color w:val="000000"/>
          <w:lang w:val="es-PE"/>
        </w:rPr>
        <w:t xml:space="preserve"> arquitectos, economistas, administradores de empresas, ingenieros industriales, abogados, o de profesiones afines o equivalente a los anteriores.</w:t>
      </w:r>
    </w:p>
    <w:p w14:paraId="6105165A"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B3752BD" w14:textId="77777777" w:rsidR="00EF2E7D" w:rsidRPr="004118CD" w:rsidRDefault="009606CD"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color w:val="000000"/>
          <w:lang w:val="es-PE"/>
        </w:rPr>
      </w:pPr>
      <w:r w:rsidRPr="004118CD">
        <w:rPr>
          <w:rFonts w:ascii="Calibri" w:hAnsi="Calibri" w:cs="Calibri"/>
          <w:color w:val="000000"/>
          <w:lang w:val="es-PE"/>
        </w:rPr>
        <w:t>A los miembros de la JRD les serán aplicables las reglas del Contrato de Concesión, el Reglamento DB, las obligaciones que se incluyan en el contrato tripartito, así como las demás Leyes y Disposiciones Aplicables.</w:t>
      </w:r>
    </w:p>
    <w:p w14:paraId="346DE08C" w14:textId="77777777" w:rsidR="00EF2E7D" w:rsidRPr="004118CD" w:rsidRDefault="00EF2E7D" w:rsidP="00936F73">
      <w:pPr>
        <w:pBdr>
          <w:top w:val="nil"/>
          <w:left w:val="nil"/>
          <w:bottom w:val="nil"/>
          <w:right w:val="nil"/>
          <w:between w:val="nil"/>
        </w:pBdr>
        <w:tabs>
          <w:tab w:val="left" w:pos="1232"/>
          <w:tab w:val="left" w:pos="1234"/>
        </w:tabs>
        <w:spacing w:line="276" w:lineRule="auto"/>
        <w:ind w:left="1234" w:right="117"/>
        <w:jc w:val="both"/>
        <w:rPr>
          <w:rFonts w:ascii="Calibri" w:hAnsi="Calibri" w:cs="Calibri"/>
          <w:color w:val="000000"/>
          <w:lang w:val="es-PE"/>
        </w:rPr>
      </w:pPr>
    </w:p>
    <w:p w14:paraId="764C2410" w14:textId="77777777" w:rsidR="00EF2E7D" w:rsidRPr="004118CD" w:rsidRDefault="009606CD"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color w:val="000000"/>
          <w:lang w:val="es-PE"/>
        </w:rPr>
      </w:pPr>
      <w:r w:rsidRPr="004118CD">
        <w:rPr>
          <w:rFonts w:ascii="Calibri" w:hAnsi="Calibri" w:cs="Calibri"/>
          <w:color w:val="000000"/>
          <w:lang w:val="es-PE"/>
        </w:rPr>
        <w:t>Los miembros de la Junta de Resolución de Disputas no podrán:</w:t>
      </w:r>
    </w:p>
    <w:p w14:paraId="62106568" w14:textId="77777777" w:rsidR="00EF2E7D" w:rsidRPr="004118CD" w:rsidRDefault="00EF2E7D" w:rsidP="00CA19E5">
      <w:pPr>
        <w:pStyle w:val="Prrafodelista"/>
        <w:spacing w:line="276" w:lineRule="auto"/>
        <w:rPr>
          <w:rFonts w:ascii="Calibri" w:hAnsi="Calibri" w:cs="Calibri"/>
          <w:color w:val="000000"/>
          <w:lang w:val="es-PE"/>
        </w:rPr>
      </w:pPr>
    </w:p>
    <w:p w14:paraId="2A0F40B1" w14:textId="77777777" w:rsidR="00EF2E7D" w:rsidRPr="004118CD" w:rsidRDefault="009606CD">
      <w:pPr>
        <w:pStyle w:val="Prrafodelista"/>
        <w:numPr>
          <w:ilvl w:val="3"/>
          <w:numId w:val="109"/>
        </w:numPr>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r w:rsidRPr="004118CD">
        <w:rPr>
          <w:rFonts w:ascii="Calibri" w:hAnsi="Calibri" w:cs="Calibri"/>
          <w:color w:val="000000"/>
          <w:lang w:val="es-PE"/>
        </w:rPr>
        <w:t>Ser empleado, socio, participacionista o contratista de forma directa o indirecta del CONCESIONARIO ni de los accionistas o socios del CONCESIONARIO o Empresas Vinculadas;</w:t>
      </w:r>
    </w:p>
    <w:p w14:paraId="26318E16" w14:textId="77777777" w:rsidR="00EF2E7D" w:rsidRPr="004118CD" w:rsidRDefault="00EF2E7D">
      <w:pPr>
        <w:pStyle w:val="Prrafodelista"/>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p>
    <w:p w14:paraId="562495EB" w14:textId="77777777" w:rsidR="00EF2E7D" w:rsidRPr="004118CD" w:rsidRDefault="009606CD">
      <w:pPr>
        <w:pStyle w:val="Prrafodelista"/>
        <w:numPr>
          <w:ilvl w:val="3"/>
          <w:numId w:val="109"/>
        </w:numPr>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r w:rsidRPr="004118CD">
        <w:rPr>
          <w:rFonts w:ascii="Calibri" w:hAnsi="Calibri" w:cs="Calibri"/>
          <w:color w:val="000000"/>
          <w:lang w:val="es-PE"/>
        </w:rPr>
        <w:t>Tener relación laboral ni de asesoría con el CONCEDENTE;</w:t>
      </w:r>
    </w:p>
    <w:p w14:paraId="54982D7D" w14:textId="77777777" w:rsidR="00EF2E7D" w:rsidRPr="004118CD" w:rsidRDefault="00EF2E7D">
      <w:pPr>
        <w:pStyle w:val="Prrafodelista"/>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p>
    <w:p w14:paraId="6D15FB6F" w14:textId="77777777" w:rsidR="00EF2E7D" w:rsidRPr="004118CD" w:rsidRDefault="009606CD">
      <w:pPr>
        <w:pStyle w:val="Prrafodelista"/>
        <w:numPr>
          <w:ilvl w:val="3"/>
          <w:numId w:val="109"/>
        </w:numPr>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r w:rsidRPr="004118CD">
        <w:rPr>
          <w:rFonts w:ascii="Calibri" w:hAnsi="Calibri" w:cs="Calibri"/>
          <w:color w:val="000000"/>
          <w:lang w:val="es-PE"/>
        </w:rPr>
        <w:t>Ser accionista o participacionista del CONCESIONARIO ni de cualquiera de sus Empresas Vinculadas; y</w:t>
      </w:r>
    </w:p>
    <w:p w14:paraId="7F5BC828" w14:textId="77777777" w:rsidR="00EF2E7D" w:rsidRPr="004118CD" w:rsidRDefault="00EF2E7D">
      <w:pPr>
        <w:pStyle w:val="Prrafodelista"/>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p>
    <w:p w14:paraId="7F1AAA07" w14:textId="77777777" w:rsidR="00EF2E7D" w:rsidRPr="004118CD" w:rsidRDefault="009606CD">
      <w:pPr>
        <w:pStyle w:val="Prrafodelista"/>
        <w:numPr>
          <w:ilvl w:val="3"/>
          <w:numId w:val="109"/>
        </w:numPr>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r w:rsidRPr="004118CD">
        <w:rPr>
          <w:rFonts w:ascii="Calibri" w:hAnsi="Calibri" w:cs="Calibri"/>
          <w:color w:val="000000"/>
          <w:lang w:val="es-PE"/>
        </w:rPr>
        <w:t>Tener parentesco hasta de cuarto grado de consanguinidad, segundo de afinidad o civil con los empleados de nivel directivo del CONCEDENTE, del CONCESIONARIO, o accionistas del CONCESIONARIO.</w:t>
      </w:r>
    </w:p>
    <w:p w14:paraId="3CF9C65B" w14:textId="77777777" w:rsidR="00EF2E7D" w:rsidRPr="004118CD" w:rsidRDefault="00EF2E7D">
      <w:pPr>
        <w:pStyle w:val="Prrafodelista"/>
        <w:pBdr>
          <w:top w:val="nil"/>
          <w:left w:val="nil"/>
          <w:bottom w:val="nil"/>
          <w:right w:val="nil"/>
          <w:between w:val="nil"/>
        </w:pBdr>
        <w:spacing w:line="276" w:lineRule="auto"/>
        <w:ind w:left="1080" w:right="115"/>
        <w:jc w:val="both"/>
        <w:rPr>
          <w:rFonts w:ascii="Calibri" w:hAnsi="Calibri" w:cs="Calibri"/>
          <w:color w:val="000000"/>
          <w:lang w:val="es-PE"/>
        </w:rPr>
      </w:pPr>
    </w:p>
    <w:p w14:paraId="553B559E" w14:textId="77777777" w:rsidR="00EF2E7D" w:rsidRPr="004118CD" w:rsidRDefault="009606CD" w:rsidP="00936F73">
      <w:pPr>
        <w:pStyle w:val="Prrafodelista"/>
        <w:pBdr>
          <w:top w:val="nil"/>
          <w:left w:val="nil"/>
          <w:bottom w:val="nil"/>
          <w:right w:val="nil"/>
          <w:between w:val="nil"/>
        </w:pBdr>
        <w:tabs>
          <w:tab w:val="left" w:pos="1276"/>
        </w:tabs>
        <w:spacing w:line="276" w:lineRule="auto"/>
        <w:ind w:left="1134" w:right="117"/>
        <w:jc w:val="both"/>
        <w:rPr>
          <w:rFonts w:ascii="Calibri" w:hAnsi="Calibri" w:cs="Calibri"/>
          <w:color w:val="000000"/>
          <w:lang w:val="es-PE"/>
        </w:rPr>
      </w:pPr>
      <w:r w:rsidRPr="004118CD">
        <w:rPr>
          <w:rFonts w:ascii="Calibri" w:hAnsi="Calibri" w:cs="Calibri"/>
          <w:color w:val="000000"/>
          <w:lang w:val="es-PE"/>
        </w:rPr>
        <w:t>Estas restricciones se tienen en cuenta considerando dos (2) años anteriores a su designación y se mantienen mientras sea miembro de la Junta de Resolución de Disputas.</w:t>
      </w:r>
    </w:p>
    <w:p w14:paraId="60506FF4" w14:textId="77777777" w:rsidR="00EF2E7D" w:rsidRPr="004118CD" w:rsidRDefault="00EF2E7D">
      <w:pPr>
        <w:pStyle w:val="Prrafodelista"/>
        <w:pBdr>
          <w:top w:val="nil"/>
          <w:left w:val="nil"/>
          <w:bottom w:val="nil"/>
          <w:right w:val="nil"/>
          <w:between w:val="nil"/>
        </w:pBdr>
        <w:spacing w:line="276" w:lineRule="auto"/>
        <w:ind w:left="1080" w:right="115"/>
        <w:jc w:val="both"/>
        <w:rPr>
          <w:rFonts w:ascii="Calibri" w:hAnsi="Calibri" w:cs="Calibri"/>
          <w:color w:val="000000"/>
          <w:lang w:val="es-PE"/>
        </w:rPr>
      </w:pPr>
    </w:p>
    <w:p w14:paraId="08E3D084" w14:textId="77777777" w:rsidR="00EF2E7D" w:rsidRPr="004118CD" w:rsidRDefault="009606CD"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lang w:val="es-PE"/>
        </w:rPr>
      </w:pPr>
      <w:r w:rsidRPr="004118CD">
        <w:rPr>
          <w:rFonts w:ascii="Calibri" w:hAnsi="Calibri" w:cs="Calibri"/>
          <w:color w:val="000000"/>
          <w:lang w:val="es-PE"/>
        </w:rPr>
        <w:t>Los miembros de la Junta de Resolución de Disputas deben cumplir con la obligación de informar al momento de aceptar el encargo sobre cualquier circunstancia acaecida dentro de los cinco (5) años anteriores a su designación que pudiera afectar su independencia o imparcialidad o que le impida ejercer sus funciones con transparencia y diligencia, conforme con el artículo 8 del Reglamento DB. En dicha circunstancia, manifestarán no tener alguna inhabilidad o incompatibilidad de conformidad con lo exigido por el Contrato de Concesión, el Reglamento DB y las Leyes y Disposiciones Aplicables, bajo responsabilidad. Este deber de información comprende además la obligación de dar a conocer a las Partes la ocurrencia de cualquier circunstancia sobrevenida a su aceptación durante el desarrollo de la Junta de Resolución de Disputas que pudiera afectar su independencia o imparcialidad.</w:t>
      </w:r>
    </w:p>
    <w:p w14:paraId="26C30882" w14:textId="77777777" w:rsidR="00EF2E7D" w:rsidRPr="004118CD" w:rsidRDefault="00EF2E7D">
      <w:pPr>
        <w:pStyle w:val="Prrafodelista"/>
        <w:pBdr>
          <w:top w:val="nil"/>
          <w:left w:val="nil"/>
          <w:bottom w:val="nil"/>
          <w:right w:val="nil"/>
          <w:between w:val="nil"/>
        </w:pBdr>
        <w:spacing w:line="276" w:lineRule="auto"/>
        <w:ind w:left="1080" w:right="115"/>
        <w:jc w:val="both"/>
        <w:rPr>
          <w:rFonts w:ascii="Calibri" w:hAnsi="Calibri" w:cs="Calibri"/>
          <w:lang w:val="es-PE"/>
        </w:rPr>
      </w:pPr>
    </w:p>
    <w:p w14:paraId="232A31AE" w14:textId="77777777" w:rsidR="00EF2E7D" w:rsidRPr="004118CD" w:rsidRDefault="009606CD"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lang w:val="es-PE"/>
        </w:rPr>
      </w:pPr>
      <w:r w:rsidRPr="004118CD">
        <w:rPr>
          <w:rFonts w:ascii="Calibri" w:hAnsi="Calibri" w:cs="Calibri"/>
          <w:color w:val="000000"/>
          <w:lang w:val="es-PE"/>
        </w:rPr>
        <w:t>Los miembros de la Junta de Resolución de Disputas no podrán prestar servicios al CONCEDENTE o al CONCESIONARIO por el plazo de un (1) año luego de finalizada su participación en la JRD.</w:t>
      </w:r>
    </w:p>
    <w:p w14:paraId="24C09A82"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BF42CD8" w14:textId="77777777" w:rsidR="00EF2E7D" w:rsidRPr="004118CD" w:rsidRDefault="009606CD" w:rsidP="00CA19E5">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color w:val="000000"/>
          <w:lang w:val="es-PE"/>
        </w:rPr>
        <w:t>Salvo lo dispuesto en el Contrato de Concesión, todos los demás aspectos relacionados con la designación, nombramiento, recusación, remoción, renuncia, sustitución y demás aspectos vinculados al funcionamiento de la Junta de Resolución de Disputas se regirán por el Reglamento DB. En caso de recusación, la decisión que emita el Centro será definitiva y no podrá ser materia de impugnación.</w:t>
      </w:r>
    </w:p>
    <w:p w14:paraId="3169161D" w14:textId="77777777" w:rsidR="00EF2E7D" w:rsidRPr="004118CD" w:rsidRDefault="00EF2E7D">
      <w:pPr>
        <w:pBdr>
          <w:top w:val="nil"/>
          <w:left w:val="nil"/>
          <w:bottom w:val="nil"/>
          <w:right w:val="nil"/>
          <w:between w:val="nil"/>
        </w:pBdr>
        <w:spacing w:line="276" w:lineRule="auto"/>
        <w:ind w:left="810" w:right="114"/>
        <w:jc w:val="both"/>
        <w:rPr>
          <w:rFonts w:ascii="Calibri" w:hAnsi="Calibri" w:cs="Calibri"/>
          <w:color w:val="000000"/>
          <w:lang w:val="es-PE"/>
        </w:rPr>
      </w:pPr>
    </w:p>
    <w:p w14:paraId="2782207E" w14:textId="708A2047" w:rsidR="00EF2E7D" w:rsidRPr="004118CD" w:rsidRDefault="009606CD" w:rsidP="00936F73">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color w:val="000000"/>
          <w:lang w:val="es-PE"/>
        </w:rPr>
      </w:pPr>
      <w:r w:rsidRPr="004118CD">
        <w:rPr>
          <w:rFonts w:ascii="Calibri" w:hAnsi="Calibri" w:cs="Calibri"/>
          <w:color w:val="000000"/>
          <w:lang w:val="es-PE"/>
        </w:rPr>
        <w:t xml:space="preserve">Si una de las Partes decide recusar a un miembro de la JRD por razones de falta de imparcialidad, independencia o cualquier otro motivo, deben presentar al Centro una solicitud de recusación dentro de los quince (15) Días Calendario contados a partir del conocimiento de los hechos que la motivan. El Centro traslada la solicitud a la otra </w:t>
      </w:r>
      <w:r w:rsidR="00116703">
        <w:rPr>
          <w:rFonts w:ascii="Calibri" w:hAnsi="Calibri" w:cs="Calibri"/>
          <w:color w:val="000000"/>
          <w:lang w:val="es-PE"/>
        </w:rPr>
        <w:t>P</w:t>
      </w:r>
      <w:r w:rsidRPr="004118CD">
        <w:rPr>
          <w:rFonts w:ascii="Calibri" w:hAnsi="Calibri" w:cs="Calibri"/>
          <w:color w:val="000000"/>
          <w:lang w:val="es-PE"/>
        </w:rPr>
        <w:t>arte y al miembro recusado para que en un plazo de cinco (5) Días manifiesten lo que consideren al respecto.</w:t>
      </w:r>
    </w:p>
    <w:p w14:paraId="46253FF7" w14:textId="77777777" w:rsidR="00EF2E7D" w:rsidRPr="004118CD" w:rsidRDefault="00EF2E7D">
      <w:pPr>
        <w:pBdr>
          <w:top w:val="nil"/>
          <w:left w:val="nil"/>
          <w:bottom w:val="nil"/>
          <w:right w:val="nil"/>
          <w:between w:val="nil"/>
        </w:pBdr>
        <w:spacing w:line="276" w:lineRule="auto"/>
        <w:rPr>
          <w:rFonts w:ascii="Calibri" w:hAnsi="Calibri" w:cs="Calibri"/>
          <w:color w:val="000000"/>
          <w:lang w:val="es-PE"/>
        </w:rPr>
      </w:pPr>
    </w:p>
    <w:p w14:paraId="1E13B76E" w14:textId="77777777" w:rsidR="00EF2E7D" w:rsidRPr="004118CD" w:rsidRDefault="009606CD" w:rsidP="00936F73">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color w:val="000000"/>
          <w:lang w:val="es-PE"/>
        </w:rPr>
      </w:pPr>
      <w:r w:rsidRPr="004118CD">
        <w:rPr>
          <w:rFonts w:ascii="Calibri" w:hAnsi="Calibri" w:cs="Calibri"/>
          <w:color w:val="000000"/>
          <w:lang w:val="es-PE"/>
        </w:rPr>
        <w:t>Vencido el plazo anterior, el Centro emite una decisión motivada sobre la recusación.</w:t>
      </w:r>
    </w:p>
    <w:p w14:paraId="7570C27C" w14:textId="77777777" w:rsidR="00EF2E7D" w:rsidRPr="004118CD" w:rsidRDefault="00EF2E7D">
      <w:pPr>
        <w:pBdr>
          <w:top w:val="nil"/>
          <w:left w:val="nil"/>
          <w:bottom w:val="nil"/>
          <w:right w:val="nil"/>
          <w:between w:val="nil"/>
        </w:pBdr>
        <w:spacing w:line="276" w:lineRule="auto"/>
        <w:rPr>
          <w:rFonts w:ascii="Calibri" w:hAnsi="Calibri" w:cs="Calibri"/>
          <w:color w:val="000000"/>
          <w:lang w:val="es-PE"/>
        </w:rPr>
      </w:pPr>
    </w:p>
    <w:p w14:paraId="01E212DA" w14:textId="77777777" w:rsidR="00EF2E7D" w:rsidRPr="004118CD" w:rsidRDefault="009606CD" w:rsidP="00936F73">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color w:val="000000"/>
          <w:lang w:val="es-PE"/>
        </w:rPr>
      </w:pPr>
      <w:r w:rsidRPr="004118CD">
        <w:rPr>
          <w:rFonts w:ascii="Calibri" w:hAnsi="Calibri" w:cs="Calibri"/>
          <w:color w:val="000000"/>
          <w:lang w:val="es-PE"/>
        </w:rPr>
        <w:t>En caso de recusación, la decisión que emita el Centro será definitiva y no podrá ser materia de impugnación.</w:t>
      </w:r>
    </w:p>
    <w:p w14:paraId="58F9D5CA"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38B80C1" w14:textId="77777777" w:rsidR="00EF2E7D" w:rsidRPr="004118CD" w:rsidRDefault="009606CD" w:rsidP="00936F73">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bookmarkStart w:id="516" w:name="_Ref182385328"/>
      <w:r w:rsidRPr="004118CD">
        <w:rPr>
          <w:rFonts w:ascii="Calibri" w:hAnsi="Calibri" w:cs="Calibri"/>
          <w:color w:val="000000"/>
          <w:lang w:val="es-PE"/>
        </w:rPr>
        <w:t>En cualquier momento, de común acuerdo y por escrito, las Partes podrán reemplazar uno o más miembros de la JRD, resolviendo el contrato tripartito con el miembro, sin expresión de causa. En caso existan procedimientos puestos a conocimiento de la JRD en curso, el reemplazo sólo surtirá efectos luego de que la JRD haya notificado la decisión de dichos procedimientos a las Partes.</w:t>
      </w:r>
      <w:bookmarkEnd w:id="516"/>
    </w:p>
    <w:p w14:paraId="19D7127B"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6AECAC28"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17" w:name="_heading=h.37wcjv5" w:colFirst="0" w:colLast="0"/>
      <w:bookmarkStart w:id="518" w:name="_Toc198221494"/>
      <w:bookmarkEnd w:id="517"/>
      <w:r w:rsidRPr="004118CD">
        <w:rPr>
          <w:rFonts w:ascii="Calibri" w:eastAsia="DengXian Light" w:hAnsi="Calibri" w:cs="Calibri"/>
          <w:b/>
          <w:bCs/>
          <w:lang w:val="es-PE"/>
        </w:rPr>
        <w:t>Remuneración de la JRD</w:t>
      </w:r>
      <w:bookmarkEnd w:id="518"/>
    </w:p>
    <w:p w14:paraId="14957292"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4458FE37" w14:textId="43DCD47E" w:rsidR="00EF2E7D" w:rsidRPr="004118CD" w:rsidRDefault="009606CD" w:rsidP="00936F73">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bookmarkStart w:id="519" w:name="_Ref190194725"/>
      <w:r w:rsidRPr="004118CD">
        <w:rPr>
          <w:rFonts w:ascii="Calibri" w:hAnsi="Calibri" w:cs="Calibri"/>
          <w:color w:val="000000"/>
          <w:lang w:val="es-PE"/>
        </w:rPr>
        <w:t xml:space="preserve">La remuneración de los miembros, los gastos y los demás costos </w:t>
      </w:r>
      <w:r w:rsidR="00E97B24" w:rsidRPr="004118CD">
        <w:rPr>
          <w:rFonts w:ascii="Calibri" w:hAnsi="Calibri" w:cs="Calibri"/>
          <w:color w:val="000000"/>
          <w:lang w:val="es-PE"/>
        </w:rPr>
        <w:t xml:space="preserve">de naturaleza fija </w:t>
      </w:r>
      <w:r w:rsidRPr="004118CD">
        <w:rPr>
          <w:rFonts w:ascii="Calibri" w:hAnsi="Calibri" w:cs="Calibri"/>
          <w:color w:val="000000"/>
          <w:lang w:val="es-PE"/>
        </w:rPr>
        <w:t>de la Junta de Resolución de Disputas serán establecidos en el contrato tripartito de acuerdo con lo señalado en el presente Contrato de Concesión y el Reglamento DB.</w:t>
      </w:r>
      <w:bookmarkEnd w:id="519"/>
    </w:p>
    <w:p w14:paraId="251D6025" w14:textId="77777777" w:rsidR="00EF2E7D" w:rsidRPr="004118CD" w:rsidRDefault="00EF2E7D">
      <w:pPr>
        <w:pBdr>
          <w:top w:val="nil"/>
          <w:left w:val="nil"/>
          <w:bottom w:val="nil"/>
          <w:right w:val="nil"/>
          <w:between w:val="nil"/>
        </w:pBdr>
        <w:tabs>
          <w:tab w:val="left" w:pos="808"/>
          <w:tab w:val="left" w:pos="810"/>
        </w:tabs>
        <w:spacing w:line="276" w:lineRule="auto"/>
        <w:ind w:left="810" w:right="114"/>
        <w:jc w:val="both"/>
        <w:rPr>
          <w:rFonts w:ascii="Calibri" w:hAnsi="Calibri" w:cs="Calibri"/>
          <w:lang w:val="es-PE"/>
        </w:rPr>
      </w:pPr>
    </w:p>
    <w:p w14:paraId="72FE2EF3" w14:textId="44CA0CBE" w:rsidR="00EF2E7D" w:rsidRPr="004118CD" w:rsidRDefault="009606CD" w:rsidP="00936F73">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color w:val="000000"/>
          <w:lang w:val="es-PE"/>
        </w:rPr>
        <w:t xml:space="preserve">El monto y moneda de los honorarios de la JRD serán negociados y determinados por las Partes y los miembros de la JRD en el </w:t>
      </w:r>
      <w:r w:rsidR="004D03EF">
        <w:rPr>
          <w:rFonts w:ascii="Calibri" w:hAnsi="Calibri" w:cs="Calibri"/>
          <w:color w:val="000000"/>
          <w:lang w:val="es-PE"/>
        </w:rPr>
        <w:t>c</w:t>
      </w:r>
      <w:r w:rsidRPr="004118CD">
        <w:rPr>
          <w:rFonts w:ascii="Calibri" w:hAnsi="Calibri" w:cs="Calibri"/>
          <w:color w:val="000000"/>
          <w:lang w:val="es-PE"/>
        </w:rPr>
        <w:t xml:space="preserve">ontrato </w:t>
      </w:r>
      <w:r w:rsidR="004D03EF">
        <w:rPr>
          <w:rFonts w:ascii="Calibri" w:hAnsi="Calibri" w:cs="Calibri"/>
          <w:color w:val="000000"/>
          <w:lang w:val="es-PE"/>
        </w:rPr>
        <w:t>t</w:t>
      </w:r>
      <w:r w:rsidRPr="004118CD">
        <w:rPr>
          <w:rFonts w:ascii="Calibri" w:hAnsi="Calibri" w:cs="Calibri"/>
          <w:color w:val="000000"/>
          <w:lang w:val="es-PE"/>
        </w:rPr>
        <w:t>ripartito.</w:t>
      </w:r>
    </w:p>
    <w:p w14:paraId="1C5C135F"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69F0656" w14:textId="0CEB42E9" w:rsidR="00E97B24" w:rsidRPr="004118CD" w:rsidRDefault="00E97B24" w:rsidP="00E97B24">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lang w:val="es-PE"/>
        </w:rPr>
        <w:t xml:space="preserve"> En el Periodo Pre-Operativo, los costos fijos indicados en la </w:t>
      </w:r>
      <w:r w:rsidR="0093551E" w:rsidRPr="004118CD">
        <w:rPr>
          <w:rFonts w:ascii="Calibri" w:hAnsi="Calibri" w:cs="Calibri"/>
          <w:lang w:val="es-PE"/>
        </w:rPr>
        <w:t>C</w:t>
      </w:r>
      <w:r w:rsidRPr="004118CD">
        <w:rPr>
          <w:rFonts w:ascii="Calibri" w:hAnsi="Calibri" w:cs="Calibri"/>
          <w:lang w:val="es-PE"/>
        </w:rPr>
        <w:t xml:space="preserve">láusula </w:t>
      </w:r>
      <w:r w:rsidRPr="00E77127">
        <w:rPr>
          <w:rFonts w:ascii="Calibri" w:hAnsi="Calibri" w:cs="Calibri"/>
          <w:lang w:val="es-PE"/>
        </w:rPr>
        <w:fldChar w:fldCharType="begin"/>
      </w:r>
      <w:r w:rsidRPr="004118CD">
        <w:rPr>
          <w:rFonts w:ascii="Calibri" w:hAnsi="Calibri" w:cs="Calibri"/>
          <w:lang w:val="es-PE"/>
        </w:rPr>
        <w:instrText xml:space="preserve"> REF _Ref190194725 \r \h </w:instrText>
      </w:r>
      <w:r w:rsid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Pr="004118CD">
        <w:rPr>
          <w:rFonts w:ascii="Calibri" w:hAnsi="Calibri" w:cs="Calibri"/>
          <w:lang w:val="es-PE"/>
        </w:rPr>
        <w:t>17.26</w:t>
      </w:r>
      <w:r w:rsidRPr="00E77127">
        <w:rPr>
          <w:rFonts w:ascii="Calibri" w:hAnsi="Calibri" w:cs="Calibri"/>
          <w:lang w:val="es-PE"/>
        </w:rPr>
        <w:fldChar w:fldCharType="end"/>
      </w:r>
      <w:r w:rsidRPr="004118CD">
        <w:rPr>
          <w:rFonts w:ascii="Calibri" w:hAnsi="Calibri" w:cs="Calibri"/>
          <w:lang w:val="es-PE"/>
        </w:rPr>
        <w:t xml:space="preserve"> serán asumidos por el </w:t>
      </w:r>
      <w:r w:rsidR="0093551E" w:rsidRPr="004118CD">
        <w:rPr>
          <w:rFonts w:ascii="Calibri" w:hAnsi="Calibri" w:cs="Calibri"/>
          <w:lang w:val="es-PE"/>
        </w:rPr>
        <w:t>CONCESIONARIO</w:t>
      </w:r>
      <w:r w:rsidRPr="004118CD">
        <w:rPr>
          <w:rFonts w:ascii="Calibri" w:hAnsi="Calibri" w:cs="Calibri"/>
          <w:lang w:val="es-PE"/>
        </w:rPr>
        <w:t xml:space="preserve">. Para dicho fin se constituirá la Cuenta Solución de Controversias del Fideicomiso de Administración, debiendo el CONCESIONARIO depositar, en la(s) oportunidad(es) que establezca el contrato tripartito, los recursos que servirán para el pago de la JRD. El monto total que el </w:t>
      </w:r>
      <w:r w:rsidR="0093551E" w:rsidRPr="004118CD">
        <w:rPr>
          <w:rFonts w:ascii="Calibri" w:hAnsi="Calibri" w:cs="Calibri"/>
          <w:lang w:val="es-PE"/>
        </w:rPr>
        <w:t>CONCESIONARIO</w:t>
      </w:r>
      <w:r w:rsidRPr="004118CD">
        <w:rPr>
          <w:rFonts w:ascii="Calibri" w:hAnsi="Calibri" w:cs="Calibri"/>
          <w:lang w:val="es-PE"/>
        </w:rPr>
        <w:t xml:space="preserve"> destinará al pago de la JRD es de S/ </w:t>
      </w:r>
      <w:r w:rsidR="00FF475B" w:rsidRPr="00FF475B">
        <w:rPr>
          <w:rFonts w:ascii="Calibri" w:hAnsi="Calibri" w:cs="Calibri"/>
          <w:lang w:val="es-PE"/>
        </w:rPr>
        <w:t>4,215,494</w:t>
      </w:r>
      <w:r w:rsidR="00FF475B">
        <w:rPr>
          <w:rFonts w:ascii="Calibri" w:hAnsi="Calibri" w:cs="Calibri"/>
          <w:lang w:val="es-PE"/>
        </w:rPr>
        <w:t xml:space="preserve">.00 </w:t>
      </w:r>
      <w:r w:rsidRPr="004118CD">
        <w:rPr>
          <w:rFonts w:ascii="Calibri" w:hAnsi="Calibri" w:cs="Calibri"/>
          <w:lang w:val="es-PE"/>
        </w:rPr>
        <w:t>(</w:t>
      </w:r>
      <w:r w:rsidR="00FF475B" w:rsidRPr="00FF475B">
        <w:rPr>
          <w:rFonts w:ascii="Calibri" w:hAnsi="Calibri" w:cs="Calibri"/>
          <w:lang w:val="es-PE"/>
        </w:rPr>
        <w:t>Cuatro millones doscientos quince mil cuatrocientos noventa y cuatro</w:t>
      </w:r>
      <w:r w:rsidR="00FF475B">
        <w:rPr>
          <w:rFonts w:ascii="Calibri" w:hAnsi="Calibri" w:cs="Calibri"/>
          <w:lang w:val="es-PE"/>
        </w:rPr>
        <w:t xml:space="preserve"> con 00/100 </w:t>
      </w:r>
      <w:r w:rsidRPr="004118CD">
        <w:rPr>
          <w:rFonts w:ascii="Calibri" w:hAnsi="Calibri" w:cs="Calibri"/>
          <w:lang w:val="es-PE"/>
        </w:rPr>
        <w:t xml:space="preserve">Soles). </w:t>
      </w:r>
    </w:p>
    <w:p w14:paraId="6DC2D7D2" w14:textId="77777777" w:rsidR="00E97B24" w:rsidRPr="004118CD" w:rsidRDefault="00E97B24" w:rsidP="00E97B24">
      <w:pPr>
        <w:pStyle w:val="Prrafodelista"/>
        <w:rPr>
          <w:rFonts w:ascii="Calibri" w:hAnsi="Calibri" w:cs="Calibri"/>
          <w:lang w:val="es-PE"/>
        </w:rPr>
      </w:pPr>
    </w:p>
    <w:p w14:paraId="66DE9789" w14:textId="05B17DDB" w:rsidR="00E97B24" w:rsidRPr="004118CD" w:rsidRDefault="00E97B24" w:rsidP="00E97B24">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lang w:val="es-PE"/>
        </w:rPr>
        <w:t xml:space="preserve">En el Periodo Operativo, los costos fijos indicados en la cláusula </w:t>
      </w:r>
      <w:r w:rsidRPr="00E77127">
        <w:rPr>
          <w:rFonts w:ascii="Calibri" w:hAnsi="Calibri" w:cs="Calibri"/>
          <w:lang w:val="es-PE"/>
        </w:rPr>
        <w:fldChar w:fldCharType="begin"/>
      </w:r>
      <w:r w:rsidRPr="004118CD">
        <w:rPr>
          <w:rFonts w:ascii="Calibri" w:hAnsi="Calibri" w:cs="Calibri"/>
          <w:lang w:val="es-PE"/>
        </w:rPr>
        <w:instrText xml:space="preserve"> REF _Ref190194725 \r \h </w:instrText>
      </w:r>
      <w:r w:rsid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Pr="004118CD">
        <w:rPr>
          <w:rFonts w:ascii="Calibri" w:hAnsi="Calibri" w:cs="Calibri"/>
          <w:lang w:val="es-PE"/>
        </w:rPr>
        <w:t>17.26</w:t>
      </w:r>
      <w:r w:rsidRPr="00E77127">
        <w:rPr>
          <w:rFonts w:ascii="Calibri" w:hAnsi="Calibri" w:cs="Calibri"/>
          <w:lang w:val="es-PE"/>
        </w:rPr>
        <w:fldChar w:fldCharType="end"/>
      </w:r>
      <w:r w:rsidRPr="004118CD">
        <w:rPr>
          <w:rFonts w:ascii="Calibri" w:hAnsi="Calibri" w:cs="Calibri"/>
          <w:lang w:val="es-PE"/>
        </w:rPr>
        <w:t xml:space="preserve"> también serán asumidos por el CONCESIONARIO y formarán parte del porcentaje no deducible del PPD2. Estos recursos serán transferidos por el Fiduciario desde la cuenta Cofinanciamiento Soles a la Cuenta Solución de Controversias del Fideicomiso de Administración.</w:t>
      </w:r>
    </w:p>
    <w:p w14:paraId="0468538A" w14:textId="77777777" w:rsidR="00E97B24" w:rsidRPr="004118CD" w:rsidRDefault="00E97B24" w:rsidP="00E97B24">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p>
    <w:p w14:paraId="5EC77995" w14:textId="090A10A7" w:rsidR="00EF2E7D" w:rsidRPr="004118CD" w:rsidRDefault="00E97B24" w:rsidP="00750928">
      <w:pPr>
        <w:pBdr>
          <w:top w:val="nil"/>
          <w:left w:val="nil"/>
          <w:bottom w:val="nil"/>
          <w:right w:val="nil"/>
          <w:between w:val="nil"/>
        </w:pBdr>
        <w:spacing w:line="276" w:lineRule="auto"/>
        <w:ind w:left="709"/>
        <w:jc w:val="both"/>
        <w:rPr>
          <w:rFonts w:ascii="Calibri" w:hAnsi="Calibri" w:cs="Calibri"/>
          <w:lang w:val="es-PE"/>
        </w:rPr>
      </w:pPr>
      <w:r w:rsidRPr="004118CD">
        <w:rPr>
          <w:rFonts w:ascii="Calibri" w:hAnsi="Calibri" w:cs="Calibri"/>
          <w:lang w:val="es-PE"/>
        </w:rPr>
        <w:t xml:space="preserve">En tanto no se constituya o no opere el Fideicomiso, dichos costos serán pagados por el </w:t>
      </w:r>
      <w:r w:rsidR="0093551E" w:rsidRPr="004118CD">
        <w:rPr>
          <w:rFonts w:ascii="Calibri" w:hAnsi="Calibri" w:cs="Calibri"/>
          <w:lang w:val="es-PE"/>
        </w:rPr>
        <w:t>CONCESIONARIO</w:t>
      </w:r>
      <w:r w:rsidRPr="004118CD">
        <w:rPr>
          <w:rFonts w:ascii="Calibri" w:hAnsi="Calibri" w:cs="Calibri"/>
          <w:lang w:val="es-PE"/>
        </w:rPr>
        <w:t xml:space="preserve"> directamente a los miembros de la JRD. Una vez constituido, serán depositados en la cuenta denominada “Cuenta Solución de Controversias” del Fideicomiso de Administración, </w:t>
      </w:r>
      <w:r w:rsidR="00AD2700" w:rsidRPr="004118CD">
        <w:rPr>
          <w:rFonts w:ascii="Calibri" w:hAnsi="Calibri" w:cs="Calibri"/>
          <w:lang w:val="es-PE"/>
        </w:rPr>
        <w:t>de acuerdo con</w:t>
      </w:r>
      <w:r w:rsidRPr="004118CD">
        <w:rPr>
          <w:rFonts w:ascii="Calibri" w:hAnsi="Calibri" w:cs="Calibri"/>
          <w:lang w:val="es-PE"/>
        </w:rPr>
        <w:t xml:space="preserve"> los términos del presente contrato. Asimismo, el CONCEDENTE instruirá al Fiduciario para que se efectúen los pagos correspondientes a la JRD, según lo establecido en el contrato tripartito.</w:t>
      </w:r>
    </w:p>
    <w:p w14:paraId="44B81721" w14:textId="77777777" w:rsidR="00B25EDE" w:rsidRPr="004118CD" w:rsidRDefault="00B25EDE" w:rsidP="00750928">
      <w:pPr>
        <w:pBdr>
          <w:top w:val="nil"/>
          <w:left w:val="nil"/>
          <w:bottom w:val="nil"/>
          <w:right w:val="nil"/>
          <w:between w:val="nil"/>
        </w:pBdr>
        <w:spacing w:line="276" w:lineRule="auto"/>
        <w:ind w:left="709"/>
        <w:jc w:val="both"/>
        <w:rPr>
          <w:rFonts w:ascii="Calibri" w:hAnsi="Calibri" w:cs="Calibri"/>
          <w:color w:val="000000"/>
          <w:lang w:val="es-PE"/>
        </w:rPr>
      </w:pPr>
    </w:p>
    <w:p w14:paraId="25902285" w14:textId="29FA9EBA" w:rsidR="00EF2E7D" w:rsidRPr="004118CD" w:rsidRDefault="009606CD" w:rsidP="00936F73">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color w:val="000000"/>
          <w:lang w:val="es-PE"/>
        </w:rPr>
        <w:t xml:space="preserve">Los honorarios mensuales de gestión son pagaderos desde la fecha de suscripción del contrato tripartito. Forman parte de los honorarios las actividades listadas a continuación, conforme con los artículos 29 y 30 del Reglamento DB. Estos conceptos podrán especificarse o modificarse en el </w:t>
      </w:r>
      <w:r w:rsidR="004D03EF">
        <w:rPr>
          <w:rFonts w:ascii="Calibri" w:hAnsi="Calibri" w:cs="Calibri"/>
          <w:color w:val="000000"/>
          <w:lang w:val="es-PE"/>
        </w:rPr>
        <w:t>c</w:t>
      </w:r>
      <w:r w:rsidRPr="004118CD">
        <w:rPr>
          <w:rFonts w:ascii="Calibri" w:hAnsi="Calibri" w:cs="Calibri"/>
          <w:color w:val="000000"/>
          <w:lang w:val="es-PE"/>
        </w:rPr>
        <w:t xml:space="preserve">ontrato </w:t>
      </w:r>
      <w:r w:rsidR="004D03EF">
        <w:rPr>
          <w:rFonts w:ascii="Calibri" w:hAnsi="Calibri" w:cs="Calibri"/>
          <w:color w:val="000000"/>
          <w:lang w:val="es-PE"/>
        </w:rPr>
        <w:t>t</w:t>
      </w:r>
      <w:r w:rsidRPr="004118CD">
        <w:rPr>
          <w:rFonts w:ascii="Calibri" w:hAnsi="Calibri" w:cs="Calibri"/>
          <w:color w:val="000000"/>
          <w:lang w:val="es-PE"/>
        </w:rPr>
        <w:t>ripartito.</w:t>
      </w:r>
    </w:p>
    <w:p w14:paraId="2589168B"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7329E40" w14:textId="77777777" w:rsidR="00EF2E7D" w:rsidRPr="004118CD" w:rsidRDefault="009606CD" w:rsidP="00CA19E5">
      <w:pPr>
        <w:numPr>
          <w:ilvl w:val="2"/>
          <w:numId w:val="110"/>
        </w:numPr>
        <w:pBdr>
          <w:top w:val="nil"/>
          <w:left w:val="nil"/>
          <w:bottom w:val="nil"/>
          <w:right w:val="nil"/>
          <w:between w:val="nil"/>
        </w:pBdr>
        <w:tabs>
          <w:tab w:val="left" w:pos="1362"/>
        </w:tabs>
        <w:spacing w:line="276" w:lineRule="auto"/>
        <w:ind w:left="1134" w:right="119"/>
        <w:jc w:val="both"/>
        <w:rPr>
          <w:rFonts w:ascii="Calibri" w:hAnsi="Calibri" w:cs="Calibri"/>
          <w:lang w:val="es-PE"/>
        </w:rPr>
      </w:pPr>
      <w:r w:rsidRPr="004118CD">
        <w:rPr>
          <w:rFonts w:ascii="Calibri" w:hAnsi="Calibri" w:cs="Calibri"/>
          <w:color w:val="000000"/>
          <w:lang w:val="es-PE"/>
        </w:rPr>
        <w:t>Disponibilidad para asistir a las reuniones virtuales y presenciales con las partes.</w:t>
      </w:r>
    </w:p>
    <w:p w14:paraId="25C369CE" w14:textId="77777777" w:rsidR="00C853E1" w:rsidRPr="004118CD" w:rsidRDefault="00C853E1" w:rsidP="00936F73">
      <w:pPr>
        <w:pBdr>
          <w:top w:val="nil"/>
          <w:left w:val="nil"/>
          <w:bottom w:val="nil"/>
          <w:right w:val="nil"/>
          <w:between w:val="nil"/>
        </w:pBdr>
        <w:tabs>
          <w:tab w:val="left" w:pos="1361"/>
        </w:tabs>
        <w:spacing w:line="276" w:lineRule="auto"/>
        <w:ind w:left="1134"/>
        <w:jc w:val="both"/>
        <w:rPr>
          <w:rFonts w:ascii="Calibri" w:hAnsi="Calibri" w:cs="Calibri"/>
          <w:lang w:val="es-PE"/>
        </w:rPr>
      </w:pPr>
    </w:p>
    <w:p w14:paraId="0BEDC93B" w14:textId="6A2B9A18" w:rsidR="00EF2E7D" w:rsidRPr="004118CD" w:rsidRDefault="009606CD">
      <w:pPr>
        <w:numPr>
          <w:ilvl w:val="2"/>
          <w:numId w:val="110"/>
        </w:numPr>
        <w:pBdr>
          <w:top w:val="nil"/>
          <w:left w:val="nil"/>
          <w:bottom w:val="nil"/>
          <w:right w:val="nil"/>
          <w:between w:val="nil"/>
        </w:pBdr>
        <w:tabs>
          <w:tab w:val="left" w:pos="1361"/>
        </w:tabs>
        <w:spacing w:line="276" w:lineRule="auto"/>
        <w:ind w:left="1134"/>
        <w:jc w:val="both"/>
        <w:rPr>
          <w:rFonts w:ascii="Calibri" w:hAnsi="Calibri" w:cs="Calibri"/>
          <w:lang w:val="es-PE"/>
        </w:rPr>
      </w:pPr>
      <w:r w:rsidRPr="004118CD">
        <w:rPr>
          <w:rFonts w:ascii="Calibri" w:hAnsi="Calibri" w:cs="Calibri"/>
          <w:color w:val="000000"/>
          <w:lang w:val="es-PE"/>
        </w:rPr>
        <w:t>Disponibilidad para asistir a reuniones internas de la JRD.</w:t>
      </w:r>
    </w:p>
    <w:p w14:paraId="37133E30" w14:textId="77777777" w:rsidR="00C853E1" w:rsidRPr="004118CD" w:rsidRDefault="00C853E1" w:rsidP="00936F73">
      <w:pPr>
        <w:pBdr>
          <w:top w:val="nil"/>
          <w:left w:val="nil"/>
          <w:bottom w:val="nil"/>
          <w:right w:val="nil"/>
          <w:between w:val="nil"/>
        </w:pBdr>
        <w:tabs>
          <w:tab w:val="left" w:pos="1362"/>
        </w:tabs>
        <w:spacing w:line="276" w:lineRule="auto"/>
        <w:ind w:left="1134" w:right="121"/>
        <w:jc w:val="both"/>
        <w:rPr>
          <w:rFonts w:ascii="Calibri" w:hAnsi="Calibri" w:cs="Calibri"/>
          <w:lang w:val="es-PE"/>
        </w:rPr>
      </w:pPr>
    </w:p>
    <w:p w14:paraId="3C4D96F4" w14:textId="587C63F3" w:rsidR="00EF2E7D" w:rsidRPr="004118CD" w:rsidRDefault="009606CD" w:rsidP="00936F73">
      <w:pPr>
        <w:numPr>
          <w:ilvl w:val="2"/>
          <w:numId w:val="110"/>
        </w:numPr>
        <w:pBdr>
          <w:top w:val="nil"/>
          <w:left w:val="nil"/>
          <w:bottom w:val="nil"/>
          <w:right w:val="nil"/>
          <w:between w:val="nil"/>
        </w:pBdr>
        <w:tabs>
          <w:tab w:val="left" w:pos="1362"/>
        </w:tabs>
        <w:spacing w:line="276" w:lineRule="auto"/>
        <w:ind w:left="1134" w:right="121"/>
        <w:jc w:val="both"/>
        <w:rPr>
          <w:rFonts w:ascii="Calibri" w:hAnsi="Calibri" w:cs="Calibri"/>
          <w:lang w:val="es-PE"/>
        </w:rPr>
      </w:pPr>
      <w:r w:rsidRPr="004118CD">
        <w:rPr>
          <w:rFonts w:ascii="Calibri" w:hAnsi="Calibri" w:cs="Calibri"/>
          <w:color w:val="000000"/>
          <w:lang w:val="es-PE"/>
        </w:rPr>
        <w:t>Las actividades de coordinación y de organización del funcionamiento de la JRD</w:t>
      </w:r>
    </w:p>
    <w:p w14:paraId="23CF6AEC" w14:textId="77777777" w:rsidR="00C853E1" w:rsidRPr="004118CD" w:rsidRDefault="00C853E1" w:rsidP="00936F73">
      <w:pPr>
        <w:pBdr>
          <w:top w:val="nil"/>
          <w:left w:val="nil"/>
          <w:bottom w:val="nil"/>
          <w:right w:val="nil"/>
          <w:between w:val="nil"/>
        </w:pBdr>
        <w:tabs>
          <w:tab w:val="left" w:pos="1362"/>
        </w:tabs>
        <w:spacing w:line="276" w:lineRule="auto"/>
        <w:ind w:left="1134" w:right="121"/>
        <w:jc w:val="both"/>
        <w:rPr>
          <w:rFonts w:ascii="Calibri" w:hAnsi="Calibri" w:cs="Calibri"/>
          <w:lang w:val="es-PE"/>
        </w:rPr>
      </w:pPr>
    </w:p>
    <w:p w14:paraId="07A4E32A" w14:textId="24DBEAE7" w:rsidR="00EF2E7D" w:rsidRPr="004118CD" w:rsidRDefault="009606CD" w:rsidP="00936F73">
      <w:pPr>
        <w:numPr>
          <w:ilvl w:val="2"/>
          <w:numId w:val="110"/>
        </w:numPr>
        <w:pBdr>
          <w:top w:val="nil"/>
          <w:left w:val="nil"/>
          <w:bottom w:val="nil"/>
          <w:right w:val="nil"/>
          <w:between w:val="nil"/>
        </w:pBdr>
        <w:tabs>
          <w:tab w:val="left" w:pos="1362"/>
        </w:tabs>
        <w:spacing w:line="276" w:lineRule="auto"/>
        <w:ind w:left="1134" w:right="121"/>
        <w:jc w:val="both"/>
        <w:rPr>
          <w:rFonts w:ascii="Calibri" w:hAnsi="Calibri" w:cs="Calibri"/>
          <w:lang w:val="es-PE"/>
        </w:rPr>
      </w:pPr>
      <w:r w:rsidRPr="004118CD">
        <w:rPr>
          <w:rFonts w:ascii="Calibri" w:hAnsi="Calibri" w:cs="Calibri"/>
          <w:color w:val="000000"/>
          <w:lang w:val="es-PE"/>
        </w:rPr>
        <w:t>Familiarización con el Contrato de Concesión y seguimiento de su ejecución.</w:t>
      </w:r>
    </w:p>
    <w:p w14:paraId="67622F28" w14:textId="77777777" w:rsidR="00C853E1" w:rsidRPr="004118CD" w:rsidRDefault="00C853E1" w:rsidP="00936F73">
      <w:pPr>
        <w:pBdr>
          <w:top w:val="nil"/>
          <w:left w:val="nil"/>
          <w:bottom w:val="nil"/>
          <w:right w:val="nil"/>
          <w:between w:val="nil"/>
        </w:pBdr>
        <w:tabs>
          <w:tab w:val="left" w:pos="1362"/>
        </w:tabs>
        <w:spacing w:line="276" w:lineRule="auto"/>
        <w:ind w:left="1134" w:right="123"/>
        <w:jc w:val="both"/>
        <w:rPr>
          <w:rFonts w:ascii="Calibri" w:hAnsi="Calibri" w:cs="Calibri"/>
          <w:lang w:val="es-PE"/>
        </w:rPr>
      </w:pPr>
    </w:p>
    <w:p w14:paraId="5BAB7189" w14:textId="7457CD0C" w:rsidR="00EF2E7D" w:rsidRPr="004118CD" w:rsidRDefault="009606CD" w:rsidP="00936F73">
      <w:pPr>
        <w:numPr>
          <w:ilvl w:val="2"/>
          <w:numId w:val="110"/>
        </w:numPr>
        <w:pBdr>
          <w:top w:val="nil"/>
          <w:left w:val="nil"/>
          <w:bottom w:val="nil"/>
          <w:right w:val="nil"/>
          <w:between w:val="nil"/>
        </w:pBdr>
        <w:tabs>
          <w:tab w:val="left" w:pos="1362"/>
        </w:tabs>
        <w:spacing w:line="276" w:lineRule="auto"/>
        <w:ind w:left="1134" w:right="123"/>
        <w:jc w:val="both"/>
        <w:rPr>
          <w:rFonts w:ascii="Calibri" w:hAnsi="Calibri" w:cs="Calibri"/>
          <w:lang w:val="es-PE"/>
        </w:rPr>
      </w:pPr>
      <w:r w:rsidRPr="004118CD">
        <w:rPr>
          <w:rFonts w:ascii="Calibri" w:hAnsi="Calibri" w:cs="Calibri"/>
          <w:color w:val="000000"/>
          <w:lang w:val="es-PE"/>
        </w:rPr>
        <w:t>Estudio de los informes de seguimiento y de las comunicaciones aportadas por las partes.</w:t>
      </w:r>
    </w:p>
    <w:p w14:paraId="401FDF2D" w14:textId="77777777" w:rsidR="00C853E1" w:rsidRPr="004118CD" w:rsidRDefault="00C853E1" w:rsidP="00936F73">
      <w:pPr>
        <w:pBdr>
          <w:top w:val="nil"/>
          <w:left w:val="nil"/>
          <w:bottom w:val="nil"/>
          <w:right w:val="nil"/>
          <w:between w:val="nil"/>
        </w:pBdr>
        <w:tabs>
          <w:tab w:val="left" w:pos="1361"/>
        </w:tabs>
        <w:spacing w:line="276" w:lineRule="auto"/>
        <w:ind w:left="1134"/>
        <w:jc w:val="both"/>
        <w:rPr>
          <w:rFonts w:ascii="Calibri" w:hAnsi="Calibri" w:cs="Calibri"/>
          <w:lang w:val="es-PE"/>
        </w:rPr>
      </w:pPr>
    </w:p>
    <w:p w14:paraId="5B2F8636" w14:textId="5356B30D" w:rsidR="00EF2E7D" w:rsidRPr="004118CD" w:rsidRDefault="009606CD" w:rsidP="00CA19E5">
      <w:pPr>
        <w:numPr>
          <w:ilvl w:val="2"/>
          <w:numId w:val="110"/>
        </w:numPr>
        <w:pBdr>
          <w:top w:val="nil"/>
          <w:left w:val="nil"/>
          <w:bottom w:val="nil"/>
          <w:right w:val="nil"/>
          <w:between w:val="nil"/>
        </w:pBdr>
        <w:tabs>
          <w:tab w:val="left" w:pos="1361"/>
        </w:tabs>
        <w:spacing w:line="276" w:lineRule="auto"/>
        <w:ind w:left="1134"/>
        <w:jc w:val="both"/>
        <w:rPr>
          <w:rFonts w:ascii="Calibri" w:hAnsi="Calibri" w:cs="Calibri"/>
          <w:lang w:val="es-PE"/>
        </w:rPr>
      </w:pPr>
      <w:r w:rsidRPr="004118CD">
        <w:rPr>
          <w:rFonts w:ascii="Calibri" w:hAnsi="Calibri" w:cs="Calibri"/>
          <w:color w:val="000000"/>
          <w:lang w:val="es-PE"/>
        </w:rPr>
        <w:t>Gastos generales en los que incurra en ejercicio de sus tareas.</w:t>
      </w:r>
    </w:p>
    <w:p w14:paraId="74C27323" w14:textId="77777777" w:rsidR="00C853E1" w:rsidRPr="004118CD" w:rsidRDefault="00C853E1" w:rsidP="00936F73">
      <w:pPr>
        <w:pBdr>
          <w:top w:val="nil"/>
          <w:left w:val="nil"/>
          <w:bottom w:val="nil"/>
          <w:right w:val="nil"/>
          <w:between w:val="nil"/>
        </w:pBdr>
        <w:tabs>
          <w:tab w:val="left" w:pos="1362"/>
        </w:tabs>
        <w:spacing w:line="276" w:lineRule="auto"/>
        <w:ind w:left="1134" w:right="118"/>
        <w:jc w:val="both"/>
        <w:rPr>
          <w:rFonts w:ascii="Calibri" w:hAnsi="Calibri" w:cs="Calibri"/>
          <w:lang w:val="es-PE"/>
        </w:rPr>
      </w:pPr>
    </w:p>
    <w:p w14:paraId="493C9F9B" w14:textId="662A0303" w:rsidR="00EF2E7D" w:rsidRPr="004118CD" w:rsidRDefault="009606CD" w:rsidP="00936F73">
      <w:pPr>
        <w:numPr>
          <w:ilvl w:val="2"/>
          <w:numId w:val="110"/>
        </w:numPr>
        <w:pBdr>
          <w:top w:val="nil"/>
          <w:left w:val="nil"/>
          <w:bottom w:val="nil"/>
          <w:right w:val="nil"/>
          <w:between w:val="nil"/>
        </w:pBdr>
        <w:tabs>
          <w:tab w:val="left" w:pos="1362"/>
        </w:tabs>
        <w:spacing w:line="276" w:lineRule="auto"/>
        <w:ind w:left="1134" w:right="118"/>
        <w:jc w:val="both"/>
        <w:rPr>
          <w:rFonts w:ascii="Calibri" w:hAnsi="Calibri" w:cs="Calibri"/>
          <w:lang w:val="es-PE"/>
        </w:rPr>
      </w:pPr>
      <w:r w:rsidRPr="004118CD">
        <w:rPr>
          <w:rFonts w:ascii="Calibri" w:hAnsi="Calibri" w:cs="Calibri"/>
          <w:color w:val="000000"/>
          <w:lang w:val="es-PE"/>
        </w:rPr>
        <w:t>Preparación y participación en la reunión mensual virtual de seguimiento de los miembros de la JRD con las Partes.</w:t>
      </w:r>
    </w:p>
    <w:p w14:paraId="706E43D4" w14:textId="77777777" w:rsidR="00C853E1" w:rsidRPr="004118CD" w:rsidRDefault="00C853E1" w:rsidP="00936F73">
      <w:pPr>
        <w:pBdr>
          <w:top w:val="nil"/>
          <w:left w:val="nil"/>
          <w:bottom w:val="nil"/>
          <w:right w:val="nil"/>
          <w:between w:val="nil"/>
        </w:pBdr>
        <w:tabs>
          <w:tab w:val="left" w:pos="1362"/>
        </w:tabs>
        <w:spacing w:line="276" w:lineRule="auto"/>
        <w:ind w:left="1134" w:right="120"/>
        <w:jc w:val="both"/>
        <w:rPr>
          <w:rFonts w:ascii="Calibri" w:hAnsi="Calibri" w:cs="Calibri"/>
          <w:lang w:val="es-PE"/>
        </w:rPr>
      </w:pPr>
    </w:p>
    <w:p w14:paraId="35C3DCEB" w14:textId="4E5DF13E" w:rsidR="00EF2E7D" w:rsidRPr="004118CD" w:rsidRDefault="009606CD" w:rsidP="00CA19E5">
      <w:pPr>
        <w:numPr>
          <w:ilvl w:val="2"/>
          <w:numId w:val="110"/>
        </w:numPr>
        <w:pBdr>
          <w:top w:val="nil"/>
          <w:left w:val="nil"/>
          <w:bottom w:val="nil"/>
          <w:right w:val="nil"/>
          <w:between w:val="nil"/>
        </w:pBdr>
        <w:tabs>
          <w:tab w:val="left" w:pos="1362"/>
        </w:tabs>
        <w:spacing w:line="276" w:lineRule="auto"/>
        <w:ind w:left="1134" w:right="120"/>
        <w:jc w:val="both"/>
        <w:rPr>
          <w:rFonts w:ascii="Calibri" w:hAnsi="Calibri" w:cs="Calibri"/>
          <w:lang w:val="es-PE"/>
        </w:rPr>
      </w:pPr>
      <w:r w:rsidRPr="004118CD">
        <w:rPr>
          <w:rFonts w:ascii="Calibri" w:hAnsi="Calibri" w:cs="Calibri"/>
          <w:color w:val="000000"/>
          <w:lang w:val="es-PE"/>
        </w:rPr>
        <w:t xml:space="preserve">Cualquier otro concepto necesario para el cumplimiento de sus funciones que no esté considerado dentro del </w:t>
      </w:r>
      <w:r w:rsidR="00116703">
        <w:rPr>
          <w:rFonts w:ascii="Calibri" w:hAnsi="Calibri" w:cs="Calibri"/>
          <w:color w:val="000000"/>
          <w:lang w:val="es-PE"/>
        </w:rPr>
        <w:t>h</w:t>
      </w:r>
      <w:r w:rsidRPr="004118CD">
        <w:rPr>
          <w:rFonts w:ascii="Calibri" w:hAnsi="Calibri" w:cs="Calibri"/>
          <w:color w:val="000000"/>
          <w:lang w:val="es-PE"/>
        </w:rPr>
        <w:t xml:space="preserve">onorario </w:t>
      </w:r>
      <w:r w:rsidR="00116703">
        <w:rPr>
          <w:rFonts w:ascii="Calibri" w:hAnsi="Calibri" w:cs="Calibri"/>
          <w:color w:val="000000"/>
          <w:lang w:val="es-PE"/>
        </w:rPr>
        <w:t>d</w:t>
      </w:r>
      <w:r w:rsidRPr="004118CD">
        <w:rPr>
          <w:rFonts w:ascii="Calibri" w:hAnsi="Calibri" w:cs="Calibri"/>
          <w:color w:val="000000"/>
          <w:lang w:val="es-PE"/>
        </w:rPr>
        <w:t>iario.</w:t>
      </w:r>
    </w:p>
    <w:p w14:paraId="35FEF485"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0F7614B" w14:textId="77777777" w:rsidR="00EF2E7D" w:rsidRPr="004118CD" w:rsidRDefault="009606CD" w:rsidP="00CA19E5">
      <w:pPr>
        <w:pBdr>
          <w:top w:val="nil"/>
          <w:left w:val="nil"/>
          <w:bottom w:val="nil"/>
          <w:right w:val="nil"/>
          <w:between w:val="nil"/>
        </w:pBdr>
        <w:spacing w:line="276" w:lineRule="auto"/>
        <w:ind w:left="807" w:right="114"/>
        <w:jc w:val="both"/>
        <w:rPr>
          <w:rFonts w:ascii="Calibri" w:hAnsi="Calibri" w:cs="Calibri"/>
          <w:color w:val="000000"/>
          <w:lang w:val="es-PE"/>
        </w:rPr>
      </w:pPr>
      <w:r w:rsidRPr="004118CD">
        <w:rPr>
          <w:rFonts w:ascii="Calibri" w:hAnsi="Calibri" w:cs="Calibri"/>
          <w:color w:val="000000"/>
          <w:lang w:val="es-PE"/>
        </w:rPr>
        <w:t>La obligación de pago del honorario diario y de otros conceptos es del CONCESIONARIO y del CONCEDENTE en partes iguales. Por su parte, la obligación de pago de los honorarios mensuales de gestión es del CONCESIONARIO.</w:t>
      </w:r>
    </w:p>
    <w:p w14:paraId="7D5C3EF4"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6E80622" w14:textId="46477C21" w:rsidR="00EF2E7D" w:rsidRPr="004118CD" w:rsidRDefault="009606CD" w:rsidP="00CA19E5">
      <w:pPr>
        <w:pBdr>
          <w:top w:val="nil"/>
          <w:left w:val="nil"/>
          <w:bottom w:val="nil"/>
          <w:right w:val="nil"/>
          <w:between w:val="nil"/>
        </w:pBdr>
        <w:spacing w:line="276" w:lineRule="auto"/>
        <w:ind w:left="807" w:right="118"/>
        <w:jc w:val="both"/>
        <w:rPr>
          <w:rFonts w:ascii="Calibri" w:hAnsi="Calibri" w:cs="Calibri"/>
          <w:color w:val="000000"/>
          <w:lang w:val="es-PE"/>
        </w:rPr>
      </w:pPr>
      <w:r w:rsidRPr="004118CD">
        <w:rPr>
          <w:rFonts w:ascii="Calibri" w:hAnsi="Calibri" w:cs="Calibri"/>
          <w:color w:val="000000"/>
          <w:lang w:val="es-PE"/>
        </w:rPr>
        <w:t xml:space="preserve">El procedimiento y las condiciones para la realización de los pagos se establecerán en el </w:t>
      </w:r>
      <w:r w:rsidR="004D03EF">
        <w:rPr>
          <w:rFonts w:ascii="Calibri" w:hAnsi="Calibri" w:cs="Calibri"/>
          <w:color w:val="000000"/>
          <w:lang w:val="es-PE"/>
        </w:rPr>
        <w:t>c</w:t>
      </w:r>
      <w:r w:rsidRPr="004118CD">
        <w:rPr>
          <w:rFonts w:ascii="Calibri" w:hAnsi="Calibri" w:cs="Calibri"/>
          <w:color w:val="000000"/>
          <w:lang w:val="es-PE"/>
        </w:rPr>
        <w:t xml:space="preserve">ontrato </w:t>
      </w:r>
      <w:r w:rsidR="004D03EF">
        <w:rPr>
          <w:rFonts w:ascii="Calibri" w:hAnsi="Calibri" w:cs="Calibri"/>
          <w:color w:val="000000"/>
          <w:lang w:val="es-PE"/>
        </w:rPr>
        <w:t>t</w:t>
      </w:r>
      <w:r w:rsidRPr="004118CD">
        <w:rPr>
          <w:rFonts w:ascii="Calibri" w:hAnsi="Calibri" w:cs="Calibri"/>
          <w:color w:val="000000"/>
          <w:lang w:val="es-PE"/>
        </w:rPr>
        <w:t>ripartito. El Fiduciario deberá remitir de manera mensual la relación de los pagos realizados por concepto de la JRD.</w:t>
      </w:r>
    </w:p>
    <w:p w14:paraId="1E402AFC"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EBDB6DA" w14:textId="77777777" w:rsidR="00EF2E7D" w:rsidRPr="004118CD" w:rsidRDefault="009606CD" w:rsidP="00936F73">
      <w:pPr>
        <w:numPr>
          <w:ilvl w:val="1"/>
          <w:numId w:val="107"/>
        </w:numPr>
        <w:pBdr>
          <w:top w:val="nil"/>
          <w:left w:val="nil"/>
          <w:bottom w:val="nil"/>
          <w:right w:val="nil"/>
          <w:between w:val="nil"/>
        </w:pBdr>
        <w:tabs>
          <w:tab w:val="left" w:pos="808"/>
          <w:tab w:val="left" w:pos="810"/>
        </w:tabs>
        <w:spacing w:line="276" w:lineRule="auto"/>
        <w:ind w:left="810" w:right="116" w:hanging="708"/>
        <w:jc w:val="both"/>
        <w:rPr>
          <w:rFonts w:ascii="Calibri" w:hAnsi="Calibri" w:cs="Calibri"/>
          <w:lang w:val="es-PE"/>
        </w:rPr>
      </w:pPr>
      <w:bookmarkStart w:id="520" w:name="_Ref188875118"/>
      <w:r w:rsidRPr="004118CD">
        <w:rPr>
          <w:rFonts w:ascii="Calibri" w:hAnsi="Calibri" w:cs="Calibri"/>
          <w:color w:val="000000"/>
          <w:lang w:val="es-PE"/>
        </w:rPr>
        <w:t>El sometimiento de una controversia a la JRD no faculta a las Partes para suspender unilateralmente la ejecución de ninguna de las obligaciones del Contrato de Concesión, incluyendo las que son objeto de controversia, en ningún supuesto.</w:t>
      </w:r>
      <w:bookmarkEnd w:id="520"/>
    </w:p>
    <w:p w14:paraId="6F1C9099"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35E441C2"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21" w:name="_heading=h.1n1mu2y" w:colFirst="0" w:colLast="0"/>
      <w:bookmarkStart w:id="522" w:name="_Toc198221495"/>
      <w:bookmarkEnd w:id="521"/>
      <w:r w:rsidRPr="004118CD">
        <w:rPr>
          <w:rFonts w:ascii="Calibri" w:eastAsia="DengXian Light" w:hAnsi="Calibri" w:cs="Calibri"/>
          <w:b/>
          <w:bCs/>
          <w:lang w:val="es-PE"/>
        </w:rPr>
        <w:t>Arbitraje</w:t>
      </w:r>
      <w:bookmarkEnd w:id="522"/>
    </w:p>
    <w:p w14:paraId="10BB72D7"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023160E6" w14:textId="0535F54E" w:rsidR="00EF2E7D" w:rsidRPr="004118CD" w:rsidRDefault="009606CD" w:rsidP="00936F73">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lang w:val="es-PE"/>
        </w:rPr>
      </w:pPr>
      <w:r w:rsidRPr="004118CD">
        <w:rPr>
          <w:rFonts w:ascii="Calibri" w:hAnsi="Calibri" w:cs="Calibri"/>
          <w:color w:val="000000"/>
          <w:lang w:val="es-PE"/>
        </w:rPr>
        <w:t xml:space="preserve">Las Partes acuerdan que son arbitrables todas aquellas controversias relacionadas con el Periodo </w:t>
      </w:r>
      <w:r w:rsidR="0011104F" w:rsidRPr="004118CD">
        <w:rPr>
          <w:rFonts w:ascii="Calibri" w:hAnsi="Calibri" w:cs="Calibri"/>
          <w:color w:val="000000"/>
          <w:lang w:val="es-PE"/>
        </w:rPr>
        <w:t xml:space="preserve">Pre-Operativo y Periodo </w:t>
      </w:r>
      <w:r w:rsidRPr="004118CD">
        <w:rPr>
          <w:rFonts w:ascii="Calibri" w:hAnsi="Calibri" w:cs="Calibri"/>
          <w:color w:val="000000"/>
          <w:lang w:val="es-PE"/>
        </w:rPr>
        <w:t>Operativo que no hubiesen sido totalmente resueltas mediante Trato Directo</w:t>
      </w:r>
      <w:r w:rsidR="0011104F" w:rsidRPr="004118CD">
        <w:rPr>
          <w:rFonts w:ascii="Calibri" w:hAnsi="Calibri" w:cs="Calibri"/>
          <w:color w:val="000000"/>
          <w:lang w:val="es-PE"/>
        </w:rPr>
        <w:t xml:space="preserve"> o </w:t>
      </w:r>
      <w:r w:rsidR="000447D2" w:rsidRPr="004118CD">
        <w:rPr>
          <w:rFonts w:ascii="Calibri" w:hAnsi="Calibri" w:cs="Calibri"/>
          <w:color w:val="000000"/>
          <w:lang w:val="es-PE"/>
        </w:rPr>
        <w:t xml:space="preserve">lo dispuesto por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_Ref188429902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17.19</w:t>
      </w:r>
      <w:r w:rsidR="00467D45" w:rsidRPr="00E77127">
        <w:rPr>
          <w:rFonts w:ascii="Calibri" w:hAnsi="Calibri" w:cs="Calibri"/>
          <w:color w:val="000000"/>
          <w:lang w:val="es-PE"/>
        </w:rPr>
        <w:fldChar w:fldCharType="end"/>
      </w:r>
      <w:r w:rsidR="000447D2" w:rsidRPr="004118CD">
        <w:rPr>
          <w:rFonts w:ascii="Calibri" w:hAnsi="Calibri" w:cs="Calibri"/>
          <w:color w:val="000000"/>
          <w:lang w:val="es-PE"/>
        </w:rPr>
        <w:t xml:space="preserve"> con relación a</w:t>
      </w:r>
      <w:r w:rsidR="0011104F" w:rsidRPr="004118CD">
        <w:rPr>
          <w:rFonts w:ascii="Calibri" w:hAnsi="Calibri" w:cs="Calibri"/>
          <w:color w:val="000000"/>
          <w:lang w:val="es-PE"/>
        </w:rPr>
        <w:t xml:space="preserve"> la JRD</w:t>
      </w:r>
      <w:r w:rsidRPr="004118CD">
        <w:rPr>
          <w:rFonts w:ascii="Calibri" w:hAnsi="Calibri" w:cs="Calibri"/>
          <w:color w:val="000000"/>
          <w:lang w:val="es-PE"/>
        </w:rPr>
        <w:t>.</w:t>
      </w:r>
    </w:p>
    <w:p w14:paraId="63D2B521"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57BA15C"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23" w:name="_heading=h.471acqr" w:colFirst="0" w:colLast="0"/>
      <w:bookmarkStart w:id="524" w:name="_Toc198221496"/>
      <w:bookmarkEnd w:id="523"/>
      <w:r w:rsidRPr="004118CD">
        <w:rPr>
          <w:rFonts w:ascii="Calibri" w:eastAsia="DengXian Light" w:hAnsi="Calibri" w:cs="Calibri"/>
          <w:b/>
          <w:bCs/>
          <w:lang w:val="es-PE"/>
        </w:rPr>
        <w:t>Clases de arbitraje</w:t>
      </w:r>
      <w:bookmarkEnd w:id="524"/>
    </w:p>
    <w:p w14:paraId="12EA0F41"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3857F95F" w14:textId="0210746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4" w:hanging="708"/>
        <w:jc w:val="both"/>
        <w:rPr>
          <w:rFonts w:ascii="Calibri" w:hAnsi="Calibri" w:cs="Calibri"/>
          <w:lang w:val="es-PE"/>
        </w:rPr>
      </w:pPr>
      <w:bookmarkStart w:id="525" w:name="_Ref182385540"/>
      <w:r w:rsidRPr="004118CD">
        <w:rPr>
          <w:rFonts w:ascii="Calibri" w:hAnsi="Calibri" w:cs="Calibri"/>
          <w:color w:val="000000"/>
          <w:lang w:val="es-PE"/>
        </w:rPr>
        <w:t xml:space="preserve">Será resuelta mediante un Arbitraje Nacional toda controversia arbitrable que no haya sido total o parcialmente resuelta por Trato Directo </w:t>
      </w:r>
      <w:r w:rsidR="000447D2" w:rsidRPr="004118CD">
        <w:rPr>
          <w:rFonts w:ascii="Calibri" w:hAnsi="Calibri" w:cs="Calibri"/>
          <w:color w:val="000000"/>
          <w:lang w:val="es-PE"/>
        </w:rPr>
        <w:t xml:space="preserve">y en los casos previstos en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_Ref188429902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17.19</w:t>
      </w:r>
      <w:r w:rsidR="00467D45" w:rsidRPr="00E77127">
        <w:rPr>
          <w:rFonts w:ascii="Calibri" w:hAnsi="Calibri" w:cs="Calibri"/>
          <w:color w:val="000000"/>
          <w:lang w:val="es-PE"/>
        </w:rPr>
        <w:fldChar w:fldCharType="end"/>
      </w:r>
      <w:r w:rsidR="000447D2" w:rsidRPr="004118CD">
        <w:rPr>
          <w:rFonts w:ascii="Calibri" w:hAnsi="Calibri" w:cs="Calibri"/>
          <w:color w:val="000000"/>
          <w:lang w:val="es-PE"/>
        </w:rPr>
        <w:t xml:space="preserve">, </w:t>
      </w:r>
      <w:r w:rsidRPr="004118CD">
        <w:rPr>
          <w:rFonts w:ascii="Calibri" w:hAnsi="Calibri" w:cs="Calibri"/>
          <w:color w:val="000000"/>
          <w:lang w:val="es-PE"/>
        </w:rPr>
        <w:t xml:space="preserve">cuyo monto involucrado sea menor o igual a US$ [     ] (                                    ), salvo aquellas controversias que, de acuerdo con la Cláusula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_Ref182385636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17.20</w:t>
      </w:r>
      <w:r w:rsidR="00260FEB" w:rsidRPr="00E77127">
        <w:rPr>
          <w:rFonts w:ascii="Calibri" w:hAnsi="Calibri" w:cs="Calibri"/>
          <w:color w:val="000000"/>
          <w:lang w:val="es-PE"/>
        </w:rPr>
        <w:fldChar w:fldCharType="end"/>
      </w:r>
      <w:r w:rsidRPr="004118CD">
        <w:rPr>
          <w:rFonts w:ascii="Calibri" w:hAnsi="Calibri" w:cs="Calibri"/>
          <w:color w:val="2B569A"/>
          <w:lang w:val="es-PE"/>
        </w:rPr>
        <w:t xml:space="preserve">, </w:t>
      </w:r>
      <w:r w:rsidRPr="004118CD">
        <w:rPr>
          <w:rFonts w:ascii="Calibri" w:hAnsi="Calibri" w:cs="Calibri"/>
          <w:color w:val="000000"/>
          <w:lang w:val="es-PE"/>
        </w:rPr>
        <w:t>deban ser resueltas por la JRD.</w:t>
      </w:r>
      <w:bookmarkEnd w:id="525"/>
    </w:p>
    <w:p w14:paraId="2206734D"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DA9B346" w14:textId="3D68D71E" w:rsidR="00EF2E7D" w:rsidRPr="004118CD" w:rsidRDefault="009606CD" w:rsidP="00936F73">
      <w:pPr>
        <w:pBdr>
          <w:top w:val="nil"/>
          <w:left w:val="nil"/>
          <w:bottom w:val="nil"/>
          <w:right w:val="nil"/>
          <w:between w:val="nil"/>
        </w:pBdr>
        <w:spacing w:line="276" w:lineRule="auto"/>
        <w:ind w:left="810" w:right="120"/>
        <w:jc w:val="both"/>
        <w:rPr>
          <w:rFonts w:ascii="Calibri" w:hAnsi="Calibri" w:cs="Calibri"/>
          <w:color w:val="000000"/>
          <w:lang w:val="es-PE"/>
        </w:rPr>
      </w:pPr>
      <w:r w:rsidRPr="004118CD">
        <w:rPr>
          <w:rFonts w:ascii="Calibri" w:hAnsi="Calibri" w:cs="Calibri"/>
          <w:color w:val="000000"/>
          <w:lang w:val="es-PE"/>
        </w:rPr>
        <w:t xml:space="preserve">Las controversias que surjan entre las </w:t>
      </w:r>
      <w:r w:rsidR="00116703">
        <w:rPr>
          <w:rFonts w:ascii="Calibri" w:hAnsi="Calibri" w:cs="Calibri"/>
          <w:color w:val="000000"/>
          <w:lang w:val="es-PE"/>
        </w:rPr>
        <w:t>P</w:t>
      </w:r>
      <w:r w:rsidRPr="004118CD">
        <w:rPr>
          <w:rFonts w:ascii="Calibri" w:hAnsi="Calibri" w:cs="Calibri"/>
          <w:color w:val="000000"/>
          <w:lang w:val="es-PE"/>
        </w:rPr>
        <w:t>artes sobre la Terminación,</w:t>
      </w:r>
      <w:r w:rsidR="000447D2" w:rsidRPr="004118CD">
        <w:rPr>
          <w:rFonts w:ascii="Calibri" w:hAnsi="Calibri" w:cs="Calibri"/>
          <w:color w:val="000000"/>
          <w:lang w:val="es-PE"/>
        </w:rPr>
        <w:t xml:space="preserve"> nulidad</w:t>
      </w:r>
      <w:r w:rsidRPr="004118CD">
        <w:rPr>
          <w:rFonts w:ascii="Calibri" w:hAnsi="Calibri" w:cs="Calibri"/>
          <w:color w:val="000000"/>
          <w:lang w:val="es-PE"/>
        </w:rPr>
        <w:t xml:space="preserve"> inexistencia, ineficacia o invalidez del </w:t>
      </w:r>
      <w:r w:rsidR="00116703">
        <w:rPr>
          <w:rFonts w:ascii="Calibri" w:hAnsi="Calibri" w:cs="Calibri"/>
          <w:color w:val="000000"/>
          <w:lang w:val="es-PE"/>
        </w:rPr>
        <w:t>C</w:t>
      </w:r>
      <w:r w:rsidRPr="004118CD">
        <w:rPr>
          <w:rFonts w:ascii="Calibri" w:hAnsi="Calibri" w:cs="Calibri"/>
          <w:color w:val="000000"/>
          <w:lang w:val="es-PE"/>
        </w:rPr>
        <w:t>ontrato serán resueltas mediante Arbitraje Nacional</w:t>
      </w:r>
      <w:r w:rsidR="000447D2" w:rsidRPr="004118CD">
        <w:rPr>
          <w:rFonts w:ascii="Calibri" w:hAnsi="Calibri" w:cs="Calibri"/>
          <w:color w:val="000000"/>
          <w:lang w:val="es-PE"/>
        </w:rPr>
        <w:t xml:space="preserve"> o Arbitraje Internacional, según corresponda</w:t>
      </w:r>
      <w:r w:rsidRPr="004118CD">
        <w:rPr>
          <w:rFonts w:ascii="Calibri" w:hAnsi="Calibri" w:cs="Calibri"/>
          <w:color w:val="000000"/>
          <w:lang w:val="es-PE"/>
        </w:rPr>
        <w:t>.</w:t>
      </w:r>
    </w:p>
    <w:p w14:paraId="424F3BBA"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74B32A5B" w14:textId="21035829" w:rsidR="00EF2E7D" w:rsidRPr="004118CD" w:rsidRDefault="009606CD" w:rsidP="00CA19E5">
      <w:pPr>
        <w:pBdr>
          <w:top w:val="nil"/>
          <w:left w:val="nil"/>
          <w:bottom w:val="nil"/>
          <w:right w:val="nil"/>
          <w:between w:val="nil"/>
        </w:pBdr>
        <w:spacing w:line="276" w:lineRule="auto"/>
        <w:ind w:left="810" w:right="116"/>
        <w:jc w:val="both"/>
        <w:rPr>
          <w:rFonts w:ascii="Calibri" w:hAnsi="Calibri" w:cs="Calibri"/>
          <w:color w:val="000000"/>
          <w:lang w:val="es-PE"/>
        </w:rPr>
      </w:pPr>
      <w:r w:rsidRPr="004118CD">
        <w:rPr>
          <w:rFonts w:ascii="Calibri" w:hAnsi="Calibri" w:cs="Calibri"/>
          <w:color w:val="000000"/>
          <w:lang w:val="es-PE"/>
        </w:rPr>
        <w:t xml:space="preserve">Toda controversia arbitrable cuyo monto involucrado sea mayor a </w:t>
      </w:r>
      <w:r w:rsidR="00A92A30" w:rsidRPr="004118CD">
        <w:rPr>
          <w:rFonts w:ascii="Calibri" w:hAnsi="Calibri" w:cs="Calibri"/>
          <w:color w:val="000000"/>
          <w:lang w:val="es-PE"/>
        </w:rPr>
        <w:t>US$ [  ] (                  )</w:t>
      </w:r>
      <w:r w:rsidR="00885E0D" w:rsidRPr="004118CD">
        <w:rPr>
          <w:rFonts w:ascii="Calibri" w:hAnsi="Calibri" w:cs="Calibri"/>
          <w:color w:val="000000"/>
          <w:lang w:val="es-PE"/>
        </w:rPr>
        <w:t xml:space="preserve"> </w:t>
      </w:r>
      <w:r w:rsidRPr="004118CD">
        <w:rPr>
          <w:rFonts w:ascii="Calibri" w:hAnsi="Calibri" w:cs="Calibri"/>
          <w:color w:val="000000"/>
          <w:lang w:val="es-PE"/>
        </w:rPr>
        <w:t>que no haya sido total o parcialmente resuelta por Trato Directo</w:t>
      </w:r>
      <w:r w:rsidR="000447D2" w:rsidRPr="004118CD">
        <w:rPr>
          <w:rFonts w:ascii="Calibri" w:hAnsi="Calibri" w:cs="Calibri"/>
          <w:color w:val="000000"/>
          <w:lang w:val="es-PE"/>
        </w:rPr>
        <w:t xml:space="preserve"> o lo regulado por el segundo párrafo de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_Ref182385636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17.20</w:t>
      </w:r>
      <w:r w:rsidR="00467D45" w:rsidRPr="00E77127">
        <w:rPr>
          <w:rFonts w:ascii="Calibri" w:hAnsi="Calibri" w:cs="Calibri"/>
          <w:color w:val="000000"/>
          <w:lang w:val="es-PE"/>
        </w:rPr>
        <w:fldChar w:fldCharType="end"/>
      </w:r>
      <w:r w:rsidRPr="004118CD">
        <w:rPr>
          <w:rFonts w:ascii="Calibri" w:hAnsi="Calibri" w:cs="Calibri"/>
          <w:color w:val="000000"/>
          <w:lang w:val="es-PE"/>
        </w:rPr>
        <w:t xml:space="preserve">, será resuelta en un Arbitraje Internacional administrado por la Cámara de Comercio Internacional, a cuyas normas y reglamentos se someten las </w:t>
      </w:r>
      <w:r w:rsidR="00116703">
        <w:rPr>
          <w:rFonts w:ascii="Calibri" w:hAnsi="Calibri" w:cs="Calibri"/>
          <w:color w:val="000000"/>
          <w:lang w:val="es-PE"/>
        </w:rPr>
        <w:t>P</w:t>
      </w:r>
      <w:r w:rsidRPr="004118CD">
        <w:rPr>
          <w:rFonts w:ascii="Calibri" w:hAnsi="Calibri" w:cs="Calibri"/>
          <w:color w:val="000000"/>
          <w:lang w:val="es-PE"/>
        </w:rPr>
        <w:t>artes.</w:t>
      </w:r>
    </w:p>
    <w:p w14:paraId="186CD275"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1D28D7A" w14:textId="2ED0B3F0" w:rsidR="00EF2E7D" w:rsidRPr="004118CD" w:rsidRDefault="009606CD" w:rsidP="00CA19E5">
      <w:pPr>
        <w:pBdr>
          <w:top w:val="nil"/>
          <w:left w:val="nil"/>
          <w:bottom w:val="nil"/>
          <w:right w:val="nil"/>
          <w:between w:val="nil"/>
        </w:pBdr>
        <w:spacing w:line="276" w:lineRule="auto"/>
        <w:ind w:left="810"/>
        <w:jc w:val="both"/>
        <w:rPr>
          <w:rFonts w:ascii="Calibri" w:hAnsi="Calibri" w:cs="Calibri"/>
          <w:color w:val="000000"/>
          <w:lang w:val="es-PE"/>
        </w:rPr>
      </w:pPr>
      <w:r w:rsidRPr="004118CD">
        <w:rPr>
          <w:rFonts w:ascii="Calibri" w:hAnsi="Calibri" w:cs="Calibri"/>
          <w:color w:val="000000"/>
          <w:lang w:val="es-PE"/>
        </w:rPr>
        <w:t>Tanto el Arbitraje Nacional como el Arbitraje Internacional serán de derecho</w:t>
      </w:r>
      <w:r w:rsidR="002D5664" w:rsidRPr="004118CD">
        <w:rPr>
          <w:rFonts w:ascii="Calibri" w:hAnsi="Calibri" w:cs="Calibri"/>
          <w:color w:val="000000"/>
          <w:lang w:val="es-PE"/>
        </w:rPr>
        <w:t xml:space="preserve"> y se aplicarán a controversias producidas durante el Periodo Pre-Operativo y Periodo Operativo</w:t>
      </w:r>
      <w:r w:rsidRPr="004118CD">
        <w:rPr>
          <w:rFonts w:ascii="Calibri" w:hAnsi="Calibri" w:cs="Calibri"/>
          <w:color w:val="000000"/>
          <w:lang w:val="es-PE"/>
        </w:rPr>
        <w:t>.</w:t>
      </w:r>
    </w:p>
    <w:p w14:paraId="258A32ED"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1D06B04" w14:textId="77777777" w:rsidR="00EF2E7D" w:rsidRPr="004118CD" w:rsidRDefault="009606CD" w:rsidP="00CA19E5">
      <w:pPr>
        <w:pBdr>
          <w:top w:val="nil"/>
          <w:left w:val="nil"/>
          <w:bottom w:val="nil"/>
          <w:right w:val="nil"/>
          <w:between w:val="nil"/>
        </w:pBdr>
        <w:spacing w:line="276" w:lineRule="auto"/>
        <w:ind w:left="810" w:right="113"/>
        <w:jc w:val="both"/>
        <w:rPr>
          <w:rFonts w:ascii="Calibri" w:hAnsi="Calibri" w:cs="Calibri"/>
          <w:color w:val="000000"/>
          <w:lang w:val="es-PE"/>
        </w:rPr>
      </w:pPr>
      <w:r w:rsidRPr="004118CD">
        <w:rPr>
          <w:rFonts w:ascii="Calibri" w:hAnsi="Calibri" w:cs="Calibri"/>
          <w:color w:val="000000"/>
          <w:lang w:val="es-PE"/>
        </w:rPr>
        <w:t>Las decisiones de la Junta de Resolución de Disputas no serán sometidas ni a Arbitraje Nacional ni a Arbitraje Internacional.</w:t>
      </w:r>
    </w:p>
    <w:p w14:paraId="73A645C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CCFCE84"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26" w:name="_heading=h.2m6kmyk" w:colFirst="0" w:colLast="0"/>
      <w:bookmarkStart w:id="527" w:name="_Toc198221497"/>
      <w:bookmarkEnd w:id="526"/>
      <w:r w:rsidRPr="004118CD">
        <w:rPr>
          <w:rFonts w:ascii="Calibri" w:eastAsia="DengXian Light" w:hAnsi="Calibri" w:cs="Calibri"/>
          <w:b/>
          <w:bCs/>
          <w:lang w:val="es-PE"/>
        </w:rPr>
        <w:t>Arbitraje Nacional</w:t>
      </w:r>
      <w:bookmarkEnd w:id="527"/>
    </w:p>
    <w:p w14:paraId="5B327518"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39C2FD13" w14:textId="4DA8C987" w:rsidR="00EF2E7D" w:rsidRPr="004118CD" w:rsidRDefault="009606CD" w:rsidP="00936F73">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lang w:val="es-PE"/>
        </w:rPr>
      </w:pPr>
      <w:bookmarkStart w:id="528" w:name="_Ref188875176"/>
      <w:r w:rsidRPr="004118CD">
        <w:rPr>
          <w:rFonts w:ascii="Calibri" w:hAnsi="Calibri" w:cs="Calibri"/>
          <w:color w:val="000000"/>
          <w:lang w:val="es-PE"/>
        </w:rPr>
        <w:t xml:space="preserve">Las Partes acuerdan que el </w:t>
      </w:r>
      <w:r w:rsidR="002D5664" w:rsidRPr="004118CD">
        <w:rPr>
          <w:rFonts w:ascii="Calibri" w:hAnsi="Calibri" w:cs="Calibri"/>
          <w:color w:val="000000"/>
          <w:lang w:val="es-PE"/>
        </w:rPr>
        <w:t>A</w:t>
      </w:r>
      <w:r w:rsidRPr="004118CD">
        <w:rPr>
          <w:rFonts w:ascii="Calibri" w:hAnsi="Calibri" w:cs="Calibri"/>
          <w:color w:val="000000"/>
          <w:lang w:val="es-PE"/>
        </w:rPr>
        <w:t xml:space="preserve">rbitraje </w:t>
      </w:r>
      <w:r w:rsidR="002D5664" w:rsidRPr="004118CD">
        <w:rPr>
          <w:rFonts w:ascii="Calibri" w:hAnsi="Calibri" w:cs="Calibri"/>
          <w:color w:val="000000"/>
          <w:lang w:val="es-PE"/>
        </w:rPr>
        <w:t>N</w:t>
      </w:r>
      <w:r w:rsidRPr="004118CD">
        <w:rPr>
          <w:rFonts w:ascii="Calibri" w:hAnsi="Calibri" w:cs="Calibri"/>
          <w:color w:val="000000"/>
          <w:lang w:val="es-PE"/>
        </w:rPr>
        <w:t>acional será administrado por el Centro de Arbitraje de la Cámara de Comercio de Lima, a cuyos reglamentos las Partes expresamente se someten y declaran conocer. Adicionalmente, será de aplicación el Decreto Legislativo Nro. 1071.</w:t>
      </w:r>
      <w:bookmarkEnd w:id="528"/>
    </w:p>
    <w:p w14:paraId="08739633"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555E344" w14:textId="77777777" w:rsidR="00EF2E7D" w:rsidRPr="004118CD" w:rsidRDefault="009606CD" w:rsidP="00CA19E5">
      <w:pPr>
        <w:pBdr>
          <w:top w:val="nil"/>
          <w:left w:val="nil"/>
          <w:bottom w:val="nil"/>
          <w:right w:val="nil"/>
          <w:between w:val="nil"/>
        </w:pBdr>
        <w:spacing w:line="276" w:lineRule="auto"/>
        <w:ind w:left="810" w:right="121"/>
        <w:jc w:val="both"/>
        <w:rPr>
          <w:rFonts w:ascii="Calibri" w:hAnsi="Calibri" w:cs="Calibri"/>
          <w:color w:val="000000"/>
          <w:lang w:val="es-PE"/>
        </w:rPr>
      </w:pPr>
      <w:r w:rsidRPr="004118CD">
        <w:rPr>
          <w:rFonts w:ascii="Calibri" w:hAnsi="Calibri" w:cs="Calibri"/>
          <w:color w:val="000000"/>
          <w:lang w:val="es-PE"/>
        </w:rPr>
        <w:t>El arbitraje nacional tendrá lugar en la ciudad de Lima, Perú, y será conducido en idioma castellano.</w:t>
      </w:r>
    </w:p>
    <w:p w14:paraId="5AFC7F25"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3A6874F" w14:textId="77777777" w:rsidR="00EF2E7D" w:rsidRPr="004118CD" w:rsidRDefault="009606CD" w:rsidP="00CA19E5">
      <w:pPr>
        <w:pBdr>
          <w:top w:val="nil"/>
          <w:left w:val="nil"/>
          <w:bottom w:val="nil"/>
          <w:right w:val="nil"/>
          <w:between w:val="nil"/>
        </w:pBdr>
        <w:spacing w:line="276" w:lineRule="auto"/>
        <w:ind w:left="810" w:right="121"/>
        <w:jc w:val="both"/>
        <w:rPr>
          <w:rFonts w:ascii="Calibri" w:hAnsi="Calibri" w:cs="Calibri"/>
          <w:color w:val="000000"/>
          <w:lang w:val="es-PE"/>
        </w:rPr>
      </w:pPr>
      <w:r w:rsidRPr="004118CD">
        <w:rPr>
          <w:rFonts w:ascii="Calibri" w:hAnsi="Calibri" w:cs="Calibri"/>
          <w:color w:val="000000"/>
          <w:lang w:val="es-PE"/>
        </w:rPr>
        <w:t>Las Partes acuerdan que el laudo del Arbitraje Nacional será vinculante y no podrá ser discutido en otro medio de solución de controversias.</w:t>
      </w:r>
    </w:p>
    <w:p w14:paraId="46A1A582" w14:textId="77777777" w:rsidR="00EF2E7D" w:rsidRPr="004118CD" w:rsidRDefault="00EF2E7D">
      <w:pPr>
        <w:pBdr>
          <w:top w:val="nil"/>
          <w:left w:val="nil"/>
          <w:bottom w:val="nil"/>
          <w:right w:val="nil"/>
          <w:between w:val="nil"/>
        </w:pBdr>
        <w:spacing w:line="276" w:lineRule="auto"/>
        <w:ind w:left="810" w:right="121"/>
        <w:jc w:val="both"/>
        <w:rPr>
          <w:rFonts w:ascii="Calibri" w:hAnsi="Calibri" w:cs="Calibri"/>
          <w:color w:val="000000"/>
          <w:lang w:val="es-PE"/>
        </w:rPr>
      </w:pPr>
    </w:p>
    <w:p w14:paraId="558CA918"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29" w:name="_heading=h.3u2rp3q" w:colFirst="0" w:colLast="0"/>
      <w:bookmarkStart w:id="530" w:name="_heading=h.11bux6d" w:colFirst="0" w:colLast="0"/>
      <w:bookmarkStart w:id="531" w:name="_Toc198221498"/>
      <w:bookmarkEnd w:id="529"/>
      <w:bookmarkEnd w:id="530"/>
      <w:r w:rsidRPr="004118CD">
        <w:rPr>
          <w:rFonts w:ascii="Calibri" w:eastAsia="DengXian Light" w:hAnsi="Calibri" w:cs="Calibri"/>
          <w:b/>
          <w:bCs/>
          <w:lang w:val="es-PE"/>
        </w:rPr>
        <w:t>Arbitraje Internacional</w:t>
      </w:r>
      <w:bookmarkEnd w:id="531"/>
    </w:p>
    <w:p w14:paraId="103FDA2F"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7CA1F617" w14:textId="2DD85EAC"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4" w:hanging="810"/>
        <w:jc w:val="both"/>
        <w:rPr>
          <w:rFonts w:ascii="Calibri" w:hAnsi="Calibri" w:cs="Calibri"/>
          <w:lang w:val="es-PE"/>
        </w:rPr>
      </w:pPr>
      <w:r w:rsidRPr="004118CD">
        <w:rPr>
          <w:rFonts w:ascii="Calibri" w:hAnsi="Calibri" w:cs="Calibri"/>
          <w:color w:val="000000"/>
          <w:lang w:val="es-PE"/>
        </w:rPr>
        <w:t xml:space="preserve">Las Partes acuerdan que el </w:t>
      </w:r>
      <w:r w:rsidR="002D5664" w:rsidRPr="004118CD">
        <w:rPr>
          <w:rFonts w:ascii="Calibri" w:hAnsi="Calibri" w:cs="Calibri"/>
          <w:color w:val="000000"/>
          <w:lang w:val="es-PE"/>
        </w:rPr>
        <w:t>A</w:t>
      </w:r>
      <w:r w:rsidRPr="004118CD">
        <w:rPr>
          <w:rFonts w:ascii="Calibri" w:hAnsi="Calibri" w:cs="Calibri"/>
          <w:color w:val="000000"/>
          <w:lang w:val="es-PE"/>
        </w:rPr>
        <w:t xml:space="preserve">rbitraje </w:t>
      </w:r>
      <w:r w:rsidR="002D5664" w:rsidRPr="004118CD">
        <w:rPr>
          <w:rFonts w:ascii="Calibri" w:hAnsi="Calibri" w:cs="Calibri"/>
          <w:color w:val="000000"/>
          <w:lang w:val="es-PE"/>
        </w:rPr>
        <w:t>I</w:t>
      </w:r>
      <w:r w:rsidRPr="004118CD">
        <w:rPr>
          <w:rFonts w:ascii="Calibri" w:hAnsi="Calibri" w:cs="Calibri"/>
          <w:color w:val="000000"/>
          <w:lang w:val="es-PE"/>
        </w:rPr>
        <w:t xml:space="preserve">nternacional se realizará a través de un procedimiento tramitado de conformidad con las reglas de la Cámara de Comercio Internacional, a cuyas normas y reglamentos se someten las </w:t>
      </w:r>
      <w:r w:rsidR="004D03EF">
        <w:rPr>
          <w:rFonts w:ascii="Calibri" w:hAnsi="Calibri" w:cs="Calibri"/>
          <w:color w:val="000000"/>
          <w:lang w:val="es-PE"/>
        </w:rPr>
        <w:t>P</w:t>
      </w:r>
      <w:r w:rsidRPr="004118CD">
        <w:rPr>
          <w:rFonts w:ascii="Calibri" w:hAnsi="Calibri" w:cs="Calibri"/>
          <w:color w:val="000000"/>
          <w:lang w:val="es-PE"/>
        </w:rPr>
        <w:t>artes, con excepción de las siguientes disposiciones:</w:t>
      </w:r>
    </w:p>
    <w:p w14:paraId="6C6AD952" w14:textId="77777777" w:rsidR="00EF2E7D" w:rsidRPr="004118CD" w:rsidRDefault="00EF2E7D">
      <w:pPr>
        <w:pBdr>
          <w:top w:val="nil"/>
          <w:left w:val="nil"/>
          <w:bottom w:val="nil"/>
          <w:right w:val="nil"/>
          <w:between w:val="nil"/>
        </w:pBdr>
        <w:tabs>
          <w:tab w:val="left" w:pos="1232"/>
          <w:tab w:val="left" w:pos="1234"/>
        </w:tabs>
        <w:spacing w:line="276" w:lineRule="auto"/>
        <w:ind w:left="1234" w:right="117"/>
        <w:jc w:val="both"/>
        <w:rPr>
          <w:rFonts w:ascii="Calibri" w:hAnsi="Calibri" w:cs="Calibri"/>
          <w:color w:val="000000"/>
          <w:lang w:val="es-PE"/>
        </w:rPr>
      </w:pPr>
    </w:p>
    <w:p w14:paraId="5A20207D" w14:textId="77777777" w:rsidR="00EF2E7D" w:rsidRPr="004118CD" w:rsidRDefault="009606CD">
      <w:pPr>
        <w:numPr>
          <w:ilvl w:val="2"/>
          <w:numId w:val="111"/>
        </w:numPr>
        <w:pBdr>
          <w:top w:val="nil"/>
          <w:left w:val="nil"/>
          <w:bottom w:val="nil"/>
          <w:right w:val="nil"/>
          <w:between w:val="nil"/>
        </w:pBdr>
        <w:tabs>
          <w:tab w:val="left" w:pos="1232"/>
          <w:tab w:val="left" w:pos="1234"/>
        </w:tabs>
        <w:spacing w:line="276" w:lineRule="auto"/>
        <w:ind w:left="1134" w:right="117"/>
        <w:jc w:val="both"/>
        <w:rPr>
          <w:rFonts w:ascii="Calibri" w:hAnsi="Calibri" w:cs="Calibri"/>
          <w:color w:val="000000"/>
          <w:lang w:val="es-PE"/>
        </w:rPr>
      </w:pPr>
      <w:r w:rsidRPr="004118CD">
        <w:rPr>
          <w:rFonts w:ascii="Calibri" w:hAnsi="Calibri" w:cs="Calibri"/>
          <w:color w:val="000000"/>
          <w:lang w:val="es-PE"/>
        </w:rPr>
        <w:t>Las disposiciones sobre el Árbitro de Emergencia no serán aplicables, por lo que ninguna de las Partes podrá optar por aplicar las disposiciones establecidas en el artículo 29 y en el Apéndice V (Reglas de árbitro de emergencia) del Reglamento de Arbitraje de la Cámara de Comercio Internacional.</w:t>
      </w:r>
    </w:p>
    <w:p w14:paraId="7F137B5B" w14:textId="77777777" w:rsidR="00C853E1" w:rsidRPr="004118CD" w:rsidRDefault="00C853E1" w:rsidP="00936F73">
      <w:pPr>
        <w:pBdr>
          <w:top w:val="nil"/>
          <w:left w:val="nil"/>
          <w:bottom w:val="nil"/>
          <w:right w:val="nil"/>
          <w:between w:val="nil"/>
        </w:pBdr>
        <w:tabs>
          <w:tab w:val="left" w:pos="1232"/>
          <w:tab w:val="left" w:pos="1234"/>
        </w:tabs>
        <w:spacing w:line="276" w:lineRule="auto"/>
        <w:ind w:left="1134" w:right="117"/>
        <w:jc w:val="both"/>
        <w:rPr>
          <w:rFonts w:ascii="Calibri" w:hAnsi="Calibri" w:cs="Calibri"/>
          <w:color w:val="000000"/>
          <w:lang w:val="es-PE"/>
        </w:rPr>
      </w:pPr>
    </w:p>
    <w:p w14:paraId="1D8B4570" w14:textId="7ED2FBD1" w:rsidR="00EF2E7D" w:rsidRPr="004118CD" w:rsidRDefault="009606CD">
      <w:pPr>
        <w:numPr>
          <w:ilvl w:val="2"/>
          <w:numId w:val="111"/>
        </w:numPr>
        <w:pBdr>
          <w:top w:val="nil"/>
          <w:left w:val="nil"/>
          <w:bottom w:val="nil"/>
          <w:right w:val="nil"/>
          <w:between w:val="nil"/>
        </w:pBdr>
        <w:tabs>
          <w:tab w:val="left" w:pos="1232"/>
          <w:tab w:val="left" w:pos="1234"/>
        </w:tabs>
        <w:spacing w:line="276" w:lineRule="auto"/>
        <w:ind w:left="1134" w:right="117"/>
        <w:jc w:val="both"/>
        <w:rPr>
          <w:rFonts w:ascii="Calibri" w:hAnsi="Calibri" w:cs="Calibri"/>
          <w:color w:val="000000"/>
          <w:lang w:val="es-PE"/>
        </w:rPr>
      </w:pPr>
      <w:r w:rsidRPr="004118CD">
        <w:rPr>
          <w:rFonts w:ascii="Calibri" w:hAnsi="Calibri" w:cs="Calibri"/>
          <w:color w:val="000000"/>
          <w:lang w:val="es-PE"/>
        </w:rPr>
        <w:t>Las disposiciones sobre el Procedimiento Abreviado no serán aplicables, por lo que ninguna de las Partes podrá optar por aplicar las disposiciones establecidas en el artículo 30 y en el apéndice VI (Reglas de Procedimiento Abreviado) del Reglamento de Arbitraje de la Cámara de Comercio Internacional.</w:t>
      </w:r>
    </w:p>
    <w:p w14:paraId="02F38DFE" w14:textId="77777777" w:rsidR="00EF2E7D" w:rsidRPr="004118CD" w:rsidRDefault="00EF2E7D">
      <w:pPr>
        <w:pBdr>
          <w:top w:val="nil"/>
          <w:left w:val="nil"/>
          <w:bottom w:val="nil"/>
          <w:right w:val="nil"/>
          <w:between w:val="nil"/>
        </w:pBdr>
        <w:spacing w:line="276" w:lineRule="auto"/>
        <w:ind w:left="810" w:right="118"/>
        <w:jc w:val="both"/>
        <w:rPr>
          <w:rFonts w:ascii="Calibri" w:hAnsi="Calibri" w:cs="Calibri"/>
          <w:color w:val="000000"/>
          <w:lang w:val="es-PE"/>
        </w:rPr>
      </w:pPr>
    </w:p>
    <w:p w14:paraId="549AF482" w14:textId="77777777" w:rsidR="00EF2E7D" w:rsidRPr="004118CD" w:rsidRDefault="009606CD">
      <w:pPr>
        <w:pBdr>
          <w:top w:val="nil"/>
          <w:left w:val="nil"/>
          <w:bottom w:val="nil"/>
          <w:right w:val="nil"/>
          <w:between w:val="nil"/>
        </w:pBdr>
        <w:spacing w:line="276" w:lineRule="auto"/>
        <w:ind w:left="810" w:right="118"/>
        <w:jc w:val="both"/>
        <w:rPr>
          <w:rFonts w:ascii="Calibri" w:hAnsi="Calibri" w:cs="Calibri"/>
          <w:color w:val="000000"/>
          <w:lang w:val="es-PE"/>
        </w:rPr>
      </w:pPr>
      <w:r w:rsidRPr="004118CD">
        <w:rPr>
          <w:rFonts w:ascii="Calibri" w:hAnsi="Calibri" w:cs="Calibri"/>
          <w:color w:val="000000"/>
          <w:lang w:val="es-PE"/>
        </w:rPr>
        <w:t>El arbitraje tendrá lugar en la ciudad de Washington D.C., Estados Unidos de América, y será conducido en idioma castellano.</w:t>
      </w:r>
    </w:p>
    <w:p w14:paraId="57A2F1A6"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11D56A8" w14:textId="77777777" w:rsidR="00EF2E7D" w:rsidRPr="004118CD" w:rsidRDefault="009606CD" w:rsidP="00CA19E5">
      <w:pPr>
        <w:pBdr>
          <w:top w:val="nil"/>
          <w:left w:val="nil"/>
          <w:bottom w:val="nil"/>
          <w:right w:val="nil"/>
          <w:between w:val="nil"/>
        </w:pBdr>
        <w:spacing w:line="276" w:lineRule="auto"/>
        <w:ind w:left="810" w:right="118"/>
        <w:jc w:val="both"/>
        <w:rPr>
          <w:rFonts w:ascii="Calibri" w:hAnsi="Calibri" w:cs="Calibri"/>
          <w:color w:val="000000"/>
          <w:lang w:val="es-PE"/>
        </w:rPr>
      </w:pPr>
      <w:r w:rsidRPr="004118CD">
        <w:rPr>
          <w:rFonts w:ascii="Calibri" w:hAnsi="Calibri" w:cs="Calibri"/>
          <w:color w:val="000000"/>
          <w:lang w:val="es-PE"/>
        </w:rPr>
        <w:t>Las Partes acuerdan que el laudo del Arbitraje Internacional será vinculante y no podrá ser discutido en ningún otro medio de solución de controversias.</w:t>
      </w:r>
    </w:p>
    <w:p w14:paraId="7D922D5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6BE2594A" w14:textId="5F5FFCC5" w:rsidR="00EF2E7D" w:rsidRPr="004118CD" w:rsidRDefault="009606CD" w:rsidP="00936F73">
      <w:pPr>
        <w:keepNext/>
        <w:keepLines/>
        <w:spacing w:line="276" w:lineRule="auto"/>
        <w:outlineLvl w:val="1"/>
        <w:rPr>
          <w:rFonts w:ascii="Calibri" w:eastAsia="DengXian Light" w:hAnsi="Calibri" w:cs="Calibri"/>
          <w:b/>
          <w:bCs/>
          <w:lang w:val="es-PE"/>
        </w:rPr>
      </w:pPr>
      <w:bookmarkStart w:id="532" w:name="_heading=h.3lbifu6" w:colFirst="0" w:colLast="0"/>
      <w:bookmarkStart w:id="533" w:name="_Toc198221499"/>
      <w:bookmarkEnd w:id="532"/>
      <w:r w:rsidRPr="004118CD">
        <w:rPr>
          <w:rFonts w:ascii="Calibri" w:eastAsia="DengXian Light" w:hAnsi="Calibri" w:cs="Calibri"/>
          <w:b/>
          <w:bCs/>
          <w:lang w:val="es-PE"/>
        </w:rPr>
        <w:t xml:space="preserve">Reglas procedimentales comunes a los </w:t>
      </w:r>
      <w:r w:rsidR="002D5664" w:rsidRPr="004118CD">
        <w:rPr>
          <w:rFonts w:ascii="Calibri" w:eastAsia="DengXian Light" w:hAnsi="Calibri" w:cs="Calibri"/>
          <w:b/>
          <w:bCs/>
          <w:lang w:val="es-PE"/>
        </w:rPr>
        <w:t>A</w:t>
      </w:r>
      <w:r w:rsidRPr="004118CD">
        <w:rPr>
          <w:rFonts w:ascii="Calibri" w:eastAsia="DengXian Light" w:hAnsi="Calibri" w:cs="Calibri"/>
          <w:b/>
          <w:bCs/>
          <w:lang w:val="es-PE"/>
        </w:rPr>
        <w:t xml:space="preserve">rbitrajes </w:t>
      </w:r>
      <w:r w:rsidR="002D5664" w:rsidRPr="004118CD">
        <w:rPr>
          <w:rFonts w:ascii="Calibri" w:eastAsia="DengXian Light" w:hAnsi="Calibri" w:cs="Calibri"/>
          <w:b/>
          <w:bCs/>
          <w:lang w:val="es-PE"/>
        </w:rPr>
        <w:t>N</w:t>
      </w:r>
      <w:r w:rsidRPr="004118CD">
        <w:rPr>
          <w:rFonts w:ascii="Calibri" w:eastAsia="DengXian Light" w:hAnsi="Calibri" w:cs="Calibri"/>
          <w:b/>
          <w:bCs/>
          <w:lang w:val="es-PE"/>
        </w:rPr>
        <w:t xml:space="preserve">acional e </w:t>
      </w:r>
      <w:r w:rsidR="002D5664" w:rsidRPr="004118CD">
        <w:rPr>
          <w:rFonts w:ascii="Calibri" w:eastAsia="DengXian Light" w:hAnsi="Calibri" w:cs="Calibri"/>
          <w:b/>
          <w:bCs/>
          <w:lang w:val="es-PE"/>
        </w:rPr>
        <w:t>I</w:t>
      </w:r>
      <w:r w:rsidRPr="004118CD">
        <w:rPr>
          <w:rFonts w:ascii="Calibri" w:eastAsia="DengXian Light" w:hAnsi="Calibri" w:cs="Calibri"/>
          <w:b/>
          <w:bCs/>
          <w:lang w:val="es-PE"/>
        </w:rPr>
        <w:t>nternacional</w:t>
      </w:r>
      <w:bookmarkEnd w:id="533"/>
    </w:p>
    <w:p w14:paraId="6588614B"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3C096C5D"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lang w:val="es-PE"/>
        </w:rPr>
      </w:pPr>
      <w:r w:rsidRPr="004118CD">
        <w:rPr>
          <w:rFonts w:ascii="Calibri" w:hAnsi="Calibri" w:cs="Calibri"/>
          <w:color w:val="000000"/>
          <w:lang w:val="es-PE"/>
        </w:rPr>
        <w:t>El Tribunal Arbitral estará integrado por tres (3) árbitros. Cada Parte designará – en el plazo y oportunidad señalados en el reglamento aplicable– a un árbitro. Si una de las Partes no designase el árbitro que le corresponde dentro del plazo que resulte aplicable, el árbitro será designado por el centro de arbitraje correspondiente.</w:t>
      </w:r>
    </w:p>
    <w:p w14:paraId="508EF7C3"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7C3D4BA" w14:textId="77777777" w:rsidR="00EF2E7D" w:rsidRPr="004118CD" w:rsidRDefault="009606CD" w:rsidP="00CA19E5">
      <w:pPr>
        <w:pBdr>
          <w:top w:val="nil"/>
          <w:left w:val="nil"/>
          <w:bottom w:val="nil"/>
          <w:right w:val="nil"/>
          <w:between w:val="nil"/>
        </w:pBdr>
        <w:spacing w:line="276" w:lineRule="auto"/>
        <w:ind w:left="810" w:right="112"/>
        <w:jc w:val="both"/>
        <w:rPr>
          <w:rFonts w:ascii="Calibri" w:hAnsi="Calibri" w:cs="Calibri"/>
          <w:color w:val="000000"/>
          <w:lang w:val="es-PE"/>
        </w:rPr>
      </w:pPr>
      <w:r w:rsidRPr="004118CD">
        <w:rPr>
          <w:rFonts w:ascii="Calibri" w:hAnsi="Calibri" w:cs="Calibri"/>
          <w:color w:val="000000"/>
          <w:lang w:val="es-PE"/>
        </w:rPr>
        <w:t>El tercer árbitro, quien se desempeñará como Presidente del Tribunal Arbitral, será designado por los dos árbitros previamente nombrados. Si los dos árbitros previamente nombrados no llegasen a un acuerdo sobre el nombramiento del tercer árbitro dentro de los treinta (30) Días Calendario siguientes a la fecha del nombramiento del segundo árbitro, el tercer árbitro será designado por el centro que administre el arbitraje.</w:t>
      </w:r>
    </w:p>
    <w:p w14:paraId="4EC491BA"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66176236" w14:textId="77777777" w:rsidR="00EF2E7D" w:rsidRPr="004118CD" w:rsidRDefault="009606CD" w:rsidP="00CA19E5">
      <w:pPr>
        <w:pBdr>
          <w:top w:val="nil"/>
          <w:left w:val="nil"/>
          <w:bottom w:val="nil"/>
          <w:right w:val="nil"/>
          <w:between w:val="nil"/>
        </w:pBdr>
        <w:spacing w:line="276" w:lineRule="auto"/>
        <w:ind w:left="810" w:right="114"/>
        <w:jc w:val="both"/>
        <w:rPr>
          <w:rFonts w:ascii="Calibri" w:hAnsi="Calibri" w:cs="Calibri"/>
          <w:color w:val="000000"/>
          <w:lang w:val="es-PE"/>
        </w:rPr>
      </w:pPr>
      <w:r w:rsidRPr="004118CD">
        <w:rPr>
          <w:rFonts w:ascii="Calibri" w:hAnsi="Calibri" w:cs="Calibri"/>
          <w:color w:val="000000"/>
          <w:lang w:val="es-PE"/>
        </w:rPr>
        <w:t>Los árbitros deberán ser abogados, y tener experiencia mínima de cinco (5) años en contratos o contratos públicos o derecho regulatorio o Asociaciones Público Privadas o en el desempeño del cargo de árbitros en materias similares a la de la controversia.</w:t>
      </w:r>
    </w:p>
    <w:p w14:paraId="2A1FA30F"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ABF5071" w14:textId="77777777" w:rsidR="00EF2E7D" w:rsidRPr="004118CD" w:rsidRDefault="009606CD" w:rsidP="00CA19E5">
      <w:pPr>
        <w:pBdr>
          <w:top w:val="nil"/>
          <w:left w:val="nil"/>
          <w:bottom w:val="nil"/>
          <w:right w:val="nil"/>
          <w:between w:val="nil"/>
        </w:pBdr>
        <w:spacing w:line="276" w:lineRule="auto"/>
        <w:ind w:left="810" w:right="120"/>
        <w:jc w:val="both"/>
        <w:rPr>
          <w:rFonts w:ascii="Calibri" w:hAnsi="Calibri" w:cs="Calibri"/>
          <w:color w:val="000000"/>
          <w:lang w:val="es-PE"/>
        </w:rPr>
      </w:pPr>
      <w:r w:rsidRPr="004118CD">
        <w:rPr>
          <w:rFonts w:ascii="Calibri" w:hAnsi="Calibri" w:cs="Calibri"/>
          <w:color w:val="000000"/>
          <w:lang w:val="es-PE"/>
        </w:rPr>
        <w:t>Para resolver el tema de fondo, serán de aplicación las Leyes y Disposiciones Aplicables.</w:t>
      </w:r>
    </w:p>
    <w:p w14:paraId="387DB84C"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A140CC2" w14:textId="77777777" w:rsidR="00EF2E7D" w:rsidRPr="004118CD" w:rsidRDefault="009606CD" w:rsidP="00CA19E5">
      <w:pPr>
        <w:pBdr>
          <w:top w:val="nil"/>
          <w:left w:val="nil"/>
          <w:bottom w:val="nil"/>
          <w:right w:val="nil"/>
          <w:between w:val="nil"/>
        </w:pBdr>
        <w:spacing w:line="276" w:lineRule="auto"/>
        <w:ind w:left="810" w:right="117"/>
        <w:jc w:val="both"/>
        <w:rPr>
          <w:rFonts w:ascii="Calibri" w:hAnsi="Calibri" w:cs="Calibri"/>
          <w:color w:val="000000"/>
          <w:lang w:val="es-PE"/>
        </w:rPr>
      </w:pPr>
      <w:r w:rsidRPr="004118CD">
        <w:rPr>
          <w:rFonts w:ascii="Calibri" w:hAnsi="Calibri" w:cs="Calibri"/>
          <w:color w:val="000000"/>
          <w:lang w:val="es-PE"/>
        </w:rPr>
        <w:t>Los árbitros pueden suplir, a su discreción, cualquier diferencia o laguna existente en la legislación o en el Contrato, mediante la aplicación de los principios generales de derecho.</w:t>
      </w:r>
    </w:p>
    <w:p w14:paraId="7E3A3D73"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B544FDA" w14:textId="77777777" w:rsidR="00EF2E7D" w:rsidRPr="004118CD" w:rsidRDefault="009606CD" w:rsidP="00936F73">
      <w:pPr>
        <w:pBdr>
          <w:top w:val="nil"/>
          <w:left w:val="nil"/>
          <w:bottom w:val="nil"/>
          <w:right w:val="nil"/>
          <w:between w:val="nil"/>
        </w:pBdr>
        <w:spacing w:line="276" w:lineRule="auto"/>
        <w:ind w:left="810" w:right="118"/>
        <w:jc w:val="both"/>
        <w:rPr>
          <w:rFonts w:ascii="Calibri" w:hAnsi="Calibri" w:cs="Calibri"/>
          <w:color w:val="000000"/>
          <w:lang w:val="es-PE"/>
        </w:rPr>
      </w:pPr>
      <w:r w:rsidRPr="004118CD">
        <w:rPr>
          <w:rFonts w:ascii="Calibri" w:hAnsi="Calibri" w:cs="Calibri"/>
          <w:color w:val="000000"/>
          <w:lang w:val="es-PE"/>
        </w:rPr>
        <w:t>El laudo arbitral que se expida será integrado a las reglas contractuales establecidas en el Contrato de Concesión.</w:t>
      </w:r>
    </w:p>
    <w:p w14:paraId="0C88276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E5C5FA6" w14:textId="77777777" w:rsidR="00EF2E7D" w:rsidRPr="004118CD" w:rsidRDefault="009606CD" w:rsidP="00CA19E5">
      <w:pPr>
        <w:pBdr>
          <w:top w:val="nil"/>
          <w:left w:val="nil"/>
          <w:bottom w:val="nil"/>
          <w:right w:val="nil"/>
          <w:between w:val="nil"/>
        </w:pBdr>
        <w:spacing w:line="276" w:lineRule="auto"/>
        <w:ind w:left="810" w:right="114"/>
        <w:jc w:val="both"/>
        <w:rPr>
          <w:rFonts w:ascii="Calibri" w:hAnsi="Calibri" w:cs="Calibri"/>
          <w:color w:val="000000"/>
          <w:lang w:val="es-PE"/>
        </w:rPr>
      </w:pPr>
      <w:r w:rsidRPr="004118CD">
        <w:rPr>
          <w:rFonts w:ascii="Calibri" w:hAnsi="Calibri" w:cs="Calibri"/>
          <w:color w:val="000000"/>
          <w:lang w:val="es-PE"/>
        </w:rPr>
        <w:t>Las Partes acuerdan que el laudo que emita el Tribunal Arbitral será definitivo e inapelable, sin perjuicio de que pueda ser objeto de un recurso de anulación por las causales taxativamente previstas en los artículos 62º y 63º del Decreto Legislativo Nro. 1071, en caso el laudo se emita en un arbitraje nacional.</w:t>
      </w:r>
    </w:p>
    <w:p w14:paraId="18CE5D3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3FDACEC3" w14:textId="77777777" w:rsidR="00EF2E7D" w:rsidRPr="004118CD" w:rsidRDefault="009606CD" w:rsidP="00936F73">
      <w:pPr>
        <w:pBdr>
          <w:top w:val="nil"/>
          <w:left w:val="nil"/>
          <w:bottom w:val="nil"/>
          <w:right w:val="nil"/>
          <w:between w:val="nil"/>
        </w:pBdr>
        <w:spacing w:line="276" w:lineRule="auto"/>
        <w:ind w:left="810" w:right="119"/>
        <w:jc w:val="both"/>
        <w:rPr>
          <w:rFonts w:ascii="Calibri" w:hAnsi="Calibri" w:cs="Calibri"/>
          <w:color w:val="000000"/>
          <w:lang w:val="es-PE"/>
        </w:rPr>
      </w:pPr>
      <w:r w:rsidRPr="004118CD">
        <w:rPr>
          <w:rFonts w:ascii="Calibri" w:hAnsi="Calibri" w:cs="Calibri"/>
          <w:color w:val="000000"/>
          <w:lang w:val="es-PE"/>
        </w:rPr>
        <w:t>Durante el desarrollo del arbitraje las Partes continuarán con la ejecución de sus obligaciones contractuales, en la medida en que sea posible, inclusive con aquellas que son materia del arbitraje.</w:t>
      </w:r>
    </w:p>
    <w:p w14:paraId="483AE921" w14:textId="77777777" w:rsidR="00EF2E7D" w:rsidRPr="004118CD" w:rsidRDefault="00EF2E7D" w:rsidP="00936F73">
      <w:pPr>
        <w:pBdr>
          <w:top w:val="nil"/>
          <w:left w:val="nil"/>
          <w:bottom w:val="nil"/>
          <w:right w:val="nil"/>
          <w:between w:val="nil"/>
        </w:pBdr>
        <w:spacing w:line="276" w:lineRule="auto"/>
        <w:ind w:left="810" w:right="119"/>
        <w:jc w:val="both"/>
        <w:rPr>
          <w:rFonts w:ascii="Calibri" w:hAnsi="Calibri" w:cs="Calibri"/>
          <w:color w:val="000000"/>
          <w:lang w:val="es-PE"/>
        </w:rPr>
      </w:pPr>
    </w:p>
    <w:p w14:paraId="170E6C1C" w14:textId="30925A5C" w:rsidR="00EF2E7D" w:rsidRPr="004118CD" w:rsidRDefault="009606CD" w:rsidP="00936F73">
      <w:pPr>
        <w:pBdr>
          <w:top w:val="nil"/>
          <w:left w:val="nil"/>
          <w:bottom w:val="nil"/>
          <w:right w:val="nil"/>
          <w:between w:val="nil"/>
        </w:pBdr>
        <w:spacing w:line="276" w:lineRule="auto"/>
        <w:ind w:left="810" w:right="119"/>
        <w:jc w:val="both"/>
        <w:rPr>
          <w:rFonts w:ascii="Calibri" w:hAnsi="Calibri" w:cs="Calibri"/>
          <w:color w:val="000000"/>
          <w:lang w:val="es-PE"/>
        </w:rPr>
      </w:pPr>
      <w:r w:rsidRPr="004118CD">
        <w:rPr>
          <w:rFonts w:ascii="Calibri" w:hAnsi="Calibri" w:cs="Calibri"/>
          <w:color w:val="000000"/>
          <w:lang w:val="es-PE"/>
        </w:rPr>
        <w:t xml:space="preserve">El CONCEDENTE no podrá ejecutar las Garantías por incumplimiento de una obligación que sea discutida en arbitraje. En el caso de obligaciones cuyo cumplimiento no fuera materia de arbitraje el CONCEDENTE podrá ejecutar la carta fianza cuando se determine un incumplimiento, de conformidad con lo establecido en la Cláusula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_Ref182385290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10.5</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1F562ED6"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84F9837" w14:textId="16266B0E"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4" w:hanging="708"/>
        <w:jc w:val="both"/>
        <w:rPr>
          <w:rFonts w:ascii="Calibri" w:hAnsi="Calibri" w:cs="Calibri"/>
          <w:lang w:val="es-PE"/>
        </w:rPr>
      </w:pPr>
      <w:r w:rsidRPr="004118CD">
        <w:rPr>
          <w:rFonts w:ascii="Calibri" w:hAnsi="Calibri" w:cs="Calibri"/>
          <w:color w:val="000000"/>
          <w:lang w:val="es-PE"/>
        </w:rPr>
        <w:t>Los gastos y costos arbitrales, que incluyen, entre otros, los gastos administrativos del centro de arbitraje, los honorarios de los árbitros, los honorarios de los peritos y expertos que las Partes utilicen, las asesorías legales, serán inicialmente asumidos por cada Parte o según lo establezca el reglamento arbitral aplicable; sin perjuicio de que el laudo arbitral que se emita, establezca que la Parte vencida deba reembolsar parcial o totalmente los gastos y costos asumidos por la Parte vencedora.</w:t>
      </w:r>
    </w:p>
    <w:p w14:paraId="5AE5C662" w14:textId="77777777" w:rsidR="00C853E1" w:rsidRPr="004118CD" w:rsidRDefault="00C853E1" w:rsidP="00936F73">
      <w:pPr>
        <w:pBdr>
          <w:top w:val="nil"/>
          <w:left w:val="nil"/>
          <w:bottom w:val="nil"/>
          <w:right w:val="nil"/>
          <w:between w:val="nil"/>
        </w:pBdr>
        <w:tabs>
          <w:tab w:val="left" w:pos="808"/>
          <w:tab w:val="left" w:pos="810"/>
        </w:tabs>
        <w:spacing w:line="276" w:lineRule="auto"/>
        <w:ind w:left="810" w:right="114"/>
        <w:jc w:val="both"/>
        <w:rPr>
          <w:rFonts w:ascii="Calibri" w:hAnsi="Calibri" w:cs="Calibri"/>
          <w:lang w:val="es-PE"/>
        </w:rPr>
      </w:pPr>
    </w:p>
    <w:p w14:paraId="056EB788"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34" w:name="_heading=h.20gsq1z" w:colFirst="0" w:colLast="0"/>
      <w:bookmarkStart w:id="535" w:name="_Toc198221500"/>
      <w:bookmarkEnd w:id="534"/>
      <w:r w:rsidRPr="004118CD">
        <w:rPr>
          <w:rFonts w:ascii="Calibri" w:eastAsia="DengXian Light" w:hAnsi="Calibri" w:cs="Calibri"/>
          <w:b/>
          <w:bCs/>
          <w:lang w:val="es-PE"/>
        </w:rPr>
        <w:t>Cumplimiento de decisiones de la JRD y laudos</w:t>
      </w:r>
      <w:bookmarkEnd w:id="535"/>
    </w:p>
    <w:p w14:paraId="0383A22B"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6BF10337" w14:textId="34B2F4D8"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4" w:hanging="708"/>
        <w:jc w:val="both"/>
        <w:rPr>
          <w:rFonts w:ascii="Calibri" w:hAnsi="Calibri" w:cs="Calibri"/>
          <w:lang w:val="es-PE"/>
        </w:rPr>
      </w:pPr>
      <w:r w:rsidRPr="004118CD">
        <w:rPr>
          <w:rFonts w:ascii="Calibri" w:hAnsi="Calibri" w:cs="Calibri"/>
          <w:color w:val="000000"/>
          <w:lang w:val="es-PE"/>
        </w:rPr>
        <w:t xml:space="preserve">El incumplimiento de las decisiones de la JRD y los laudos arbitrales, salvo su ejecución haya sido suspendida conforme a la Leyes y Disposiciones Aplicables, en los plazos establecidos dará lugar a la aplicación de una penalidad conforme a lo establecido en el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_Ref182385745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260FEB" w:rsidRPr="00E77127">
        <w:rPr>
          <w:rFonts w:ascii="Calibri" w:hAnsi="Calibri" w:cs="Calibri"/>
          <w:color w:val="000000"/>
          <w:lang w:val="es-PE"/>
        </w:rPr>
        <w:fldChar w:fldCharType="end"/>
      </w:r>
      <w:r w:rsidRPr="004118CD">
        <w:rPr>
          <w:rFonts w:ascii="Calibri" w:hAnsi="Calibri" w:cs="Calibri"/>
          <w:color w:val="000000"/>
          <w:lang w:val="es-PE"/>
        </w:rPr>
        <w:t xml:space="preserve"> y de ser el caso, a la Terminación del contrato de acuerdo con la Cláusula</w:t>
      </w:r>
      <w:r w:rsidRPr="004118CD">
        <w:rPr>
          <w:rFonts w:ascii="Calibri" w:hAnsi="Calibri" w:cs="Calibri"/>
          <w:lang w:val="es-PE"/>
        </w:rPr>
        <w:t xml:space="preserve">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16.1.3</w:t>
      </w:r>
      <w:r w:rsidR="00467D45" w:rsidRPr="00E77127">
        <w:rPr>
          <w:rFonts w:ascii="Calibri" w:hAnsi="Calibri" w:cs="Calibri"/>
          <w:lang w:val="es-PE"/>
        </w:rPr>
        <w:fldChar w:fldCharType="end"/>
      </w:r>
      <w:r w:rsidRPr="004118CD">
        <w:rPr>
          <w:rFonts w:ascii="Calibri" w:hAnsi="Calibri" w:cs="Calibri"/>
          <w:lang w:val="es-PE"/>
        </w:rPr>
        <w:t xml:space="preserve"> y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_Ref188429871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16.1.4</w:t>
      </w:r>
      <w:r w:rsidR="00467D45" w:rsidRPr="00E77127">
        <w:rPr>
          <w:rFonts w:ascii="Calibri" w:hAnsi="Calibri" w:cs="Calibri"/>
          <w:lang w:val="es-PE"/>
        </w:rPr>
        <w:fldChar w:fldCharType="end"/>
      </w:r>
      <w:r w:rsidRPr="004118CD">
        <w:rPr>
          <w:rFonts w:ascii="Calibri" w:hAnsi="Calibri" w:cs="Calibri"/>
          <w:color w:val="000000"/>
          <w:lang w:val="es-PE"/>
        </w:rPr>
        <w:t>.</w:t>
      </w:r>
    </w:p>
    <w:p w14:paraId="18154CA5"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42A0C91" w14:textId="77777777" w:rsidR="00EF2E7D" w:rsidRPr="004118CD" w:rsidRDefault="009606CD" w:rsidP="00CA19E5">
      <w:pPr>
        <w:pBdr>
          <w:top w:val="nil"/>
          <w:left w:val="nil"/>
          <w:bottom w:val="nil"/>
          <w:right w:val="nil"/>
          <w:between w:val="nil"/>
        </w:pBdr>
        <w:spacing w:line="276" w:lineRule="auto"/>
        <w:ind w:left="810" w:right="114"/>
        <w:jc w:val="both"/>
        <w:rPr>
          <w:rFonts w:ascii="Calibri" w:hAnsi="Calibri" w:cs="Calibri"/>
          <w:lang w:val="es-PE"/>
        </w:rPr>
      </w:pPr>
      <w:r w:rsidRPr="004118CD">
        <w:rPr>
          <w:rFonts w:ascii="Calibri" w:hAnsi="Calibri" w:cs="Calibri"/>
          <w:color w:val="000000"/>
          <w:lang w:val="es-PE"/>
        </w:rPr>
        <w:t>Dicha penalidad no será aplicable en aquellos casos en los que la decisión o el laudo se deriven de un incumplimiento sujetos a penalidad.</w:t>
      </w:r>
    </w:p>
    <w:p w14:paraId="5C30DA1C" w14:textId="77777777" w:rsidR="00EF2E7D" w:rsidRPr="004118CD" w:rsidRDefault="00EF2E7D">
      <w:pPr>
        <w:tabs>
          <w:tab w:val="left" w:pos="808"/>
          <w:tab w:val="left" w:pos="810"/>
        </w:tabs>
        <w:spacing w:line="276" w:lineRule="auto"/>
        <w:ind w:right="116"/>
        <w:rPr>
          <w:rFonts w:ascii="Calibri" w:hAnsi="Calibri" w:cs="Calibri"/>
          <w:lang w:val="es-PE"/>
        </w:rPr>
      </w:pPr>
      <w:bookmarkStart w:id="536" w:name="_heading=h.4kgg8ps" w:colFirst="0" w:colLast="0"/>
      <w:bookmarkEnd w:id="536"/>
    </w:p>
    <w:p w14:paraId="592C504B" w14:textId="6005AD76" w:rsidR="00EF2E7D" w:rsidRPr="004118CD" w:rsidRDefault="009606CD" w:rsidP="00936F73">
      <w:pPr>
        <w:pStyle w:val="Ttulo1"/>
        <w:numPr>
          <w:ilvl w:val="0"/>
          <w:numId w:val="444"/>
        </w:numPr>
        <w:tabs>
          <w:tab w:val="left" w:pos="1843"/>
        </w:tabs>
        <w:spacing w:before="0" w:after="0" w:line="276" w:lineRule="auto"/>
        <w:ind w:hanging="720"/>
        <w:jc w:val="both"/>
        <w:rPr>
          <w:rFonts w:ascii="Calibri" w:hAnsi="Calibri" w:cs="Calibri"/>
          <w:b/>
          <w:bCs/>
          <w:color w:val="auto"/>
          <w:sz w:val="22"/>
          <w:szCs w:val="22"/>
          <w:lang w:val="es-PE"/>
        </w:rPr>
      </w:pPr>
      <w:bookmarkStart w:id="537" w:name="_heading=h.2zlqixl" w:colFirst="0" w:colLast="0"/>
      <w:bookmarkStart w:id="538" w:name="_Ref188426627"/>
      <w:bookmarkStart w:id="539" w:name="_Ref188426969"/>
      <w:bookmarkStart w:id="540" w:name="_Toc198221501"/>
      <w:bookmarkEnd w:id="537"/>
      <w:r w:rsidRPr="004118CD">
        <w:rPr>
          <w:rFonts w:ascii="Calibri" w:hAnsi="Calibri" w:cs="Calibri"/>
          <w:b/>
          <w:bCs/>
          <w:color w:val="auto"/>
          <w:sz w:val="22"/>
          <w:szCs w:val="22"/>
          <w:lang w:val="es-PE"/>
        </w:rPr>
        <w:t>PENALIDADES</w:t>
      </w:r>
      <w:bookmarkEnd w:id="538"/>
      <w:bookmarkEnd w:id="539"/>
      <w:bookmarkEnd w:id="540"/>
      <w:r w:rsidRPr="004118CD">
        <w:rPr>
          <w:rFonts w:ascii="Calibri" w:hAnsi="Calibri" w:cs="Calibri"/>
          <w:b/>
          <w:bCs/>
          <w:color w:val="auto"/>
          <w:sz w:val="22"/>
          <w:szCs w:val="22"/>
          <w:lang w:val="es-PE"/>
        </w:rPr>
        <w:t xml:space="preserve"> </w:t>
      </w:r>
    </w:p>
    <w:p w14:paraId="14112B36" w14:textId="77777777" w:rsidR="00EF2E7D" w:rsidRPr="004118CD" w:rsidRDefault="00EF2E7D" w:rsidP="00CA19E5">
      <w:pPr>
        <w:pBdr>
          <w:top w:val="nil"/>
          <w:left w:val="nil"/>
          <w:bottom w:val="nil"/>
          <w:right w:val="nil"/>
          <w:between w:val="nil"/>
        </w:pBdr>
        <w:spacing w:line="276" w:lineRule="auto"/>
        <w:ind w:left="450" w:hanging="450"/>
        <w:rPr>
          <w:rFonts w:ascii="Calibri" w:hAnsi="Calibri" w:cs="Calibri"/>
          <w:b/>
          <w:color w:val="000000"/>
          <w:lang w:val="es-PE"/>
        </w:rPr>
      </w:pPr>
    </w:p>
    <w:p w14:paraId="71B3618C" w14:textId="0D64F206"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El CONCEDENTE se encuentra facultado para aplicar las penalidades establecidas en el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_Ref182220051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ANEXO 12</w:t>
      </w:r>
      <w:r w:rsidR="004B597A" w:rsidRPr="00E77127">
        <w:rPr>
          <w:rFonts w:ascii="Calibri" w:hAnsi="Calibri" w:cs="Calibri"/>
          <w:lang w:val="es-PE"/>
        </w:rPr>
        <w:fldChar w:fldCharType="end"/>
      </w:r>
      <w:r w:rsidRPr="004118CD">
        <w:rPr>
          <w:rFonts w:ascii="Calibri" w:hAnsi="Calibri" w:cs="Calibri"/>
          <w:lang w:val="es-PE"/>
        </w:rPr>
        <w:t>, para lo cual podrá contar con la opinión previ</w:t>
      </w:r>
      <w:r w:rsidR="004034E1" w:rsidRPr="004118CD">
        <w:rPr>
          <w:rFonts w:ascii="Calibri" w:hAnsi="Calibri" w:cs="Calibri"/>
          <w:lang w:val="es-PE"/>
        </w:rPr>
        <w:t>a</w:t>
      </w:r>
      <w:r w:rsidRPr="004118CD">
        <w:rPr>
          <w:rFonts w:ascii="Calibri" w:hAnsi="Calibri" w:cs="Calibri"/>
          <w:lang w:val="es-PE"/>
        </w:rPr>
        <w:t xml:space="preserve"> del Supervisor, aún en caso dicho informe no recomiende la aplicación de la penalidad. El CONCESIONARIO no estará exento de responsabilidad, aun en los casos en los que los incumplimientos sean consecuencia de contratos que celebre con terceros, Empresas Vinculadas, Empresas Subsidiarias, proveedores u otros contratistas o subcontratistas.</w:t>
      </w:r>
    </w:p>
    <w:p w14:paraId="09B23B23" w14:textId="77777777" w:rsidR="00EF2E7D" w:rsidRPr="004118CD" w:rsidRDefault="00EF2E7D">
      <w:pPr>
        <w:pBdr>
          <w:top w:val="nil"/>
          <w:left w:val="nil"/>
          <w:bottom w:val="nil"/>
          <w:right w:val="nil"/>
          <w:between w:val="nil"/>
        </w:pBdr>
        <w:tabs>
          <w:tab w:val="left" w:pos="140"/>
        </w:tabs>
        <w:spacing w:line="276" w:lineRule="auto"/>
        <w:ind w:left="850" w:right="114" w:hanging="720"/>
        <w:jc w:val="both"/>
        <w:rPr>
          <w:rFonts w:ascii="Calibri" w:hAnsi="Calibri" w:cs="Calibri"/>
          <w:lang w:val="es-PE"/>
        </w:rPr>
      </w:pPr>
    </w:p>
    <w:p w14:paraId="15936A2F" w14:textId="77777777"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Los incumplimientos generarán la obligación de pagar la penalidad respectiva, sin que haga falta una intimación en mora previa. El pago de las penalidades no libera al CONCESIONARIO de cumplir con la obligación respectiva.</w:t>
      </w:r>
    </w:p>
    <w:p w14:paraId="535D56F4" w14:textId="77777777" w:rsidR="00EF2E7D" w:rsidRPr="004118CD" w:rsidRDefault="00EF2E7D">
      <w:pPr>
        <w:pBdr>
          <w:top w:val="nil"/>
          <w:left w:val="nil"/>
          <w:bottom w:val="nil"/>
          <w:right w:val="nil"/>
          <w:between w:val="nil"/>
        </w:pBdr>
        <w:tabs>
          <w:tab w:val="left" w:pos="808"/>
          <w:tab w:val="left" w:pos="810"/>
        </w:tabs>
        <w:spacing w:line="276" w:lineRule="auto"/>
        <w:ind w:left="851" w:right="114"/>
        <w:jc w:val="both"/>
        <w:rPr>
          <w:rFonts w:ascii="Calibri" w:hAnsi="Calibri" w:cs="Calibri"/>
          <w:lang w:val="es-PE"/>
        </w:rPr>
      </w:pPr>
    </w:p>
    <w:p w14:paraId="3EDDAC3A" w14:textId="37534042"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bookmarkStart w:id="541" w:name="_Ref182220212"/>
      <w:r w:rsidRPr="004118CD">
        <w:rPr>
          <w:rFonts w:ascii="Calibri" w:hAnsi="Calibri" w:cs="Calibri"/>
          <w:lang w:val="es-PE"/>
        </w:rPr>
        <w:t>En caso de incumplimiento del CONCESIONARIO de cualquiera de las obligaciones indicadas en el Contrato de Concesión, el CONCEDENTE, con el informe previo del Supervisor, según corresponda, notificará al CONCESIONARIO el incumplimiento detectado, señalando:</w:t>
      </w:r>
      <w:bookmarkEnd w:id="541"/>
    </w:p>
    <w:p w14:paraId="592501E3"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7BC652FA" w14:textId="0D9C3E03" w:rsidR="00EF2E7D" w:rsidRPr="004118CD" w:rsidRDefault="009606CD">
      <w:pPr>
        <w:numPr>
          <w:ilvl w:val="2"/>
          <w:numId w:val="146"/>
        </w:numPr>
        <w:pBdr>
          <w:top w:val="nil"/>
          <w:left w:val="nil"/>
          <w:bottom w:val="nil"/>
          <w:right w:val="nil"/>
          <w:between w:val="nil"/>
        </w:pBdr>
        <w:tabs>
          <w:tab w:val="left" w:pos="808"/>
          <w:tab w:val="left" w:pos="810"/>
        </w:tabs>
        <w:spacing w:line="276" w:lineRule="auto"/>
        <w:ind w:left="1560" w:right="114" w:hanging="567"/>
        <w:jc w:val="both"/>
        <w:rPr>
          <w:rFonts w:ascii="Calibri" w:hAnsi="Calibri" w:cs="Calibri"/>
          <w:color w:val="000000"/>
          <w:lang w:val="es-PE"/>
        </w:rPr>
      </w:pPr>
      <w:r w:rsidRPr="004118CD">
        <w:rPr>
          <w:rFonts w:ascii="Calibri" w:hAnsi="Calibri" w:cs="Calibri"/>
          <w:color w:val="000000"/>
          <w:lang w:val="es-PE"/>
        </w:rPr>
        <w:t>Las razones que motivan la</w:t>
      </w:r>
      <w:r w:rsidR="004034E1" w:rsidRPr="004118CD">
        <w:rPr>
          <w:rFonts w:ascii="Calibri" w:hAnsi="Calibri" w:cs="Calibri"/>
          <w:color w:val="000000"/>
          <w:lang w:val="es-PE"/>
        </w:rPr>
        <w:t xml:space="preserve"> aplicación de la</w:t>
      </w:r>
      <w:r w:rsidRPr="004118CD">
        <w:rPr>
          <w:rFonts w:ascii="Calibri" w:hAnsi="Calibri" w:cs="Calibri"/>
          <w:color w:val="000000"/>
          <w:lang w:val="es-PE"/>
        </w:rPr>
        <w:t xml:space="preserve"> penalidad;</w:t>
      </w:r>
    </w:p>
    <w:p w14:paraId="0E3AD775" w14:textId="77777777" w:rsidR="00C853E1" w:rsidRPr="004118CD" w:rsidRDefault="00C853E1" w:rsidP="00936F73">
      <w:pPr>
        <w:pBdr>
          <w:top w:val="nil"/>
          <w:left w:val="nil"/>
          <w:bottom w:val="nil"/>
          <w:right w:val="nil"/>
          <w:between w:val="nil"/>
        </w:pBdr>
        <w:tabs>
          <w:tab w:val="left" w:pos="808"/>
          <w:tab w:val="left" w:pos="810"/>
        </w:tabs>
        <w:spacing w:line="276" w:lineRule="auto"/>
        <w:ind w:left="1560" w:right="114"/>
        <w:jc w:val="both"/>
        <w:rPr>
          <w:rFonts w:ascii="Calibri" w:hAnsi="Calibri" w:cs="Calibri"/>
          <w:color w:val="000000"/>
          <w:lang w:val="es-PE"/>
        </w:rPr>
      </w:pPr>
    </w:p>
    <w:p w14:paraId="026A4825" w14:textId="2AAEC7FC" w:rsidR="00EF2E7D" w:rsidRPr="004118CD" w:rsidRDefault="009606CD">
      <w:pPr>
        <w:numPr>
          <w:ilvl w:val="2"/>
          <w:numId w:val="146"/>
        </w:numPr>
        <w:pBdr>
          <w:top w:val="nil"/>
          <w:left w:val="nil"/>
          <w:bottom w:val="nil"/>
          <w:right w:val="nil"/>
          <w:between w:val="nil"/>
        </w:pBdr>
        <w:tabs>
          <w:tab w:val="left" w:pos="808"/>
          <w:tab w:val="left" w:pos="810"/>
        </w:tabs>
        <w:spacing w:line="276" w:lineRule="auto"/>
        <w:ind w:left="1560" w:right="114" w:hanging="567"/>
        <w:jc w:val="both"/>
        <w:rPr>
          <w:rFonts w:ascii="Calibri" w:hAnsi="Calibri" w:cs="Calibri"/>
          <w:color w:val="000000"/>
          <w:lang w:val="es-PE"/>
        </w:rPr>
      </w:pPr>
      <w:r w:rsidRPr="004118CD">
        <w:rPr>
          <w:rFonts w:ascii="Calibri" w:hAnsi="Calibri" w:cs="Calibri"/>
          <w:color w:val="000000"/>
          <w:lang w:val="es-PE"/>
        </w:rPr>
        <w:t>El mecanismo y plazo para la subsanación del incumplimiento;</w:t>
      </w:r>
    </w:p>
    <w:p w14:paraId="7712B8AF" w14:textId="77777777" w:rsidR="00C853E1" w:rsidRPr="004118CD" w:rsidRDefault="00C853E1" w:rsidP="00936F73">
      <w:pPr>
        <w:pBdr>
          <w:top w:val="nil"/>
          <w:left w:val="nil"/>
          <w:bottom w:val="nil"/>
          <w:right w:val="nil"/>
          <w:between w:val="nil"/>
        </w:pBdr>
        <w:tabs>
          <w:tab w:val="left" w:pos="808"/>
          <w:tab w:val="left" w:pos="810"/>
        </w:tabs>
        <w:spacing w:line="276" w:lineRule="auto"/>
        <w:ind w:left="1560" w:right="114"/>
        <w:jc w:val="both"/>
        <w:rPr>
          <w:rFonts w:ascii="Calibri" w:hAnsi="Calibri" w:cs="Calibri"/>
          <w:color w:val="000000"/>
          <w:lang w:val="es-PE"/>
        </w:rPr>
      </w:pPr>
    </w:p>
    <w:p w14:paraId="425E68B7" w14:textId="0B0F28D9" w:rsidR="00EF2E7D" w:rsidRPr="004118CD" w:rsidRDefault="009606CD">
      <w:pPr>
        <w:numPr>
          <w:ilvl w:val="2"/>
          <w:numId w:val="146"/>
        </w:numPr>
        <w:pBdr>
          <w:top w:val="nil"/>
          <w:left w:val="nil"/>
          <w:bottom w:val="nil"/>
          <w:right w:val="nil"/>
          <w:between w:val="nil"/>
        </w:pBdr>
        <w:tabs>
          <w:tab w:val="left" w:pos="808"/>
          <w:tab w:val="left" w:pos="810"/>
        </w:tabs>
        <w:spacing w:line="276" w:lineRule="auto"/>
        <w:ind w:left="1560" w:right="114" w:hanging="567"/>
        <w:jc w:val="both"/>
        <w:rPr>
          <w:rFonts w:ascii="Calibri" w:hAnsi="Calibri" w:cs="Calibri"/>
          <w:color w:val="000000"/>
          <w:lang w:val="es-PE"/>
        </w:rPr>
      </w:pPr>
      <w:r w:rsidRPr="004118CD">
        <w:rPr>
          <w:rFonts w:ascii="Calibri" w:hAnsi="Calibri" w:cs="Calibri"/>
          <w:color w:val="000000"/>
          <w:lang w:val="es-PE"/>
        </w:rPr>
        <w:t xml:space="preserve">La determinación de la penalidad que corresponda, conforme a la tabla de penalidades del </w:t>
      </w:r>
      <w:r w:rsidR="004B597A" w:rsidRPr="00E77127">
        <w:rPr>
          <w:rFonts w:ascii="Calibri" w:hAnsi="Calibri" w:cs="Calibri"/>
          <w:color w:val="000000"/>
          <w:lang w:val="es-PE"/>
        </w:rPr>
        <w:fldChar w:fldCharType="begin"/>
      </w:r>
      <w:r w:rsidR="004B597A" w:rsidRPr="004118CD">
        <w:rPr>
          <w:rFonts w:ascii="Calibri" w:hAnsi="Calibri" w:cs="Calibri"/>
          <w:color w:val="000000"/>
          <w:lang w:val="es-PE"/>
        </w:rPr>
        <w:instrText xml:space="preserve"> REF _Ref182220076 \n \h </w:instrText>
      </w:r>
      <w:r w:rsidR="00141FE8" w:rsidRPr="004118CD">
        <w:rPr>
          <w:rFonts w:ascii="Calibri" w:hAnsi="Calibri" w:cs="Calibri"/>
          <w:color w:val="000000"/>
          <w:lang w:val="es-PE"/>
        </w:rPr>
        <w:instrText xml:space="preserve"> \* MERGEFORMAT </w:instrText>
      </w:r>
      <w:r w:rsidR="004B597A" w:rsidRPr="00E77127">
        <w:rPr>
          <w:rFonts w:ascii="Calibri" w:hAnsi="Calibri" w:cs="Calibri"/>
          <w:color w:val="000000"/>
          <w:lang w:val="es-PE"/>
        </w:rPr>
      </w:r>
      <w:r w:rsidR="004B597A"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4B597A" w:rsidRPr="00E77127">
        <w:rPr>
          <w:rFonts w:ascii="Calibri" w:hAnsi="Calibri" w:cs="Calibri"/>
          <w:color w:val="000000"/>
          <w:lang w:val="es-PE"/>
        </w:rPr>
        <w:fldChar w:fldCharType="end"/>
      </w:r>
      <w:r w:rsidRPr="004118CD">
        <w:rPr>
          <w:rFonts w:ascii="Calibri" w:hAnsi="Calibri" w:cs="Calibri"/>
          <w:color w:val="000000"/>
          <w:lang w:val="es-PE"/>
        </w:rPr>
        <w:t>; y</w:t>
      </w:r>
    </w:p>
    <w:p w14:paraId="2723725A" w14:textId="77777777" w:rsidR="00C853E1" w:rsidRPr="004118CD" w:rsidRDefault="00C853E1" w:rsidP="00936F73">
      <w:pPr>
        <w:pBdr>
          <w:top w:val="nil"/>
          <w:left w:val="nil"/>
          <w:bottom w:val="nil"/>
          <w:right w:val="nil"/>
          <w:between w:val="nil"/>
        </w:pBdr>
        <w:tabs>
          <w:tab w:val="left" w:pos="808"/>
          <w:tab w:val="left" w:pos="810"/>
        </w:tabs>
        <w:spacing w:line="276" w:lineRule="auto"/>
        <w:ind w:left="1560" w:right="114"/>
        <w:jc w:val="both"/>
        <w:rPr>
          <w:rFonts w:ascii="Calibri" w:hAnsi="Calibri" w:cs="Calibri"/>
          <w:color w:val="000000"/>
          <w:lang w:val="es-PE"/>
        </w:rPr>
      </w:pPr>
    </w:p>
    <w:p w14:paraId="3AE413F1" w14:textId="134089C2" w:rsidR="00EF2E7D" w:rsidRPr="004118CD" w:rsidRDefault="009606CD">
      <w:pPr>
        <w:numPr>
          <w:ilvl w:val="2"/>
          <w:numId w:val="146"/>
        </w:numPr>
        <w:pBdr>
          <w:top w:val="nil"/>
          <w:left w:val="nil"/>
          <w:bottom w:val="nil"/>
          <w:right w:val="nil"/>
          <w:between w:val="nil"/>
        </w:pBdr>
        <w:tabs>
          <w:tab w:val="left" w:pos="808"/>
          <w:tab w:val="left" w:pos="810"/>
        </w:tabs>
        <w:spacing w:line="276" w:lineRule="auto"/>
        <w:ind w:left="1560" w:right="114" w:hanging="567"/>
        <w:jc w:val="both"/>
        <w:rPr>
          <w:rFonts w:ascii="Calibri" w:hAnsi="Calibri" w:cs="Calibri"/>
          <w:color w:val="000000"/>
          <w:lang w:val="es-PE"/>
        </w:rPr>
      </w:pPr>
      <w:r w:rsidRPr="004118CD">
        <w:rPr>
          <w:rFonts w:ascii="Calibri" w:hAnsi="Calibri" w:cs="Calibri"/>
          <w:color w:val="000000"/>
          <w:lang w:val="es-PE"/>
        </w:rPr>
        <w:t xml:space="preserve">El requerimiento de pago, con la indicación del valor de la UIT vigente a la fecha de </w:t>
      </w:r>
      <w:r w:rsidR="004034E1" w:rsidRPr="004118CD">
        <w:rPr>
          <w:rFonts w:ascii="Calibri" w:hAnsi="Calibri" w:cs="Calibri"/>
          <w:color w:val="000000"/>
          <w:lang w:val="es-PE"/>
        </w:rPr>
        <w:t xml:space="preserve">aplicación </w:t>
      </w:r>
      <w:r w:rsidRPr="004118CD">
        <w:rPr>
          <w:rFonts w:ascii="Calibri" w:hAnsi="Calibri" w:cs="Calibri"/>
          <w:color w:val="000000"/>
          <w:lang w:val="es-PE"/>
        </w:rPr>
        <w:t>de la penalidad, indicándole la cuenta del CONCEDENTE, durante el periodo previo a la constitución del Fideicomiso de Administración, o la cuenta del Fideicomiso de Administración en la que deberá depositar el monto correspondiente, lo cual deberá ocurrir dentro de los diez (10) Días siguientes de recibido el requerimiento.</w:t>
      </w:r>
    </w:p>
    <w:p w14:paraId="5ADDDEC3"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0CB7D35B" w14:textId="77777777" w:rsidR="00EF2E7D" w:rsidRPr="004118CD" w:rsidRDefault="009606CD">
      <w:pPr>
        <w:pBdr>
          <w:top w:val="nil"/>
          <w:left w:val="nil"/>
          <w:bottom w:val="nil"/>
          <w:right w:val="nil"/>
          <w:between w:val="nil"/>
        </w:pBdr>
        <w:spacing w:line="276" w:lineRule="auto"/>
        <w:ind w:left="822" w:right="114"/>
        <w:jc w:val="both"/>
        <w:rPr>
          <w:rFonts w:ascii="Calibri" w:hAnsi="Calibri" w:cs="Calibri"/>
          <w:lang w:val="es-PE"/>
        </w:rPr>
      </w:pPr>
      <w:r w:rsidRPr="004118CD">
        <w:rPr>
          <w:rFonts w:ascii="Calibri" w:hAnsi="Calibri" w:cs="Calibri"/>
          <w:lang w:val="es-PE"/>
        </w:rPr>
        <w:t>La notificación al CONCESIONARIO deberá realizarse en el plazo máximo de noventa (90) Días de recibido el informe del Supervisor.</w:t>
      </w:r>
    </w:p>
    <w:p w14:paraId="03340ED9"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7F2A4490" w14:textId="67A36F9C" w:rsidR="00EF2E7D" w:rsidRPr="004118CD" w:rsidRDefault="009606CD">
      <w:pPr>
        <w:pBdr>
          <w:top w:val="nil"/>
          <w:left w:val="nil"/>
          <w:bottom w:val="nil"/>
          <w:right w:val="nil"/>
          <w:between w:val="nil"/>
        </w:pBdr>
        <w:spacing w:line="276" w:lineRule="auto"/>
        <w:ind w:left="822" w:right="114"/>
        <w:jc w:val="both"/>
        <w:rPr>
          <w:rFonts w:ascii="Calibri" w:hAnsi="Calibri" w:cs="Calibri"/>
          <w:lang w:val="es-PE"/>
        </w:rPr>
      </w:pPr>
      <w:r w:rsidRPr="004118CD">
        <w:rPr>
          <w:rFonts w:ascii="Calibri" w:hAnsi="Calibri" w:cs="Calibri"/>
          <w:lang w:val="es-PE"/>
        </w:rPr>
        <w:t xml:space="preserve">El Supervisor presentará </w:t>
      </w:r>
      <w:r w:rsidR="004B597A" w:rsidRPr="004118CD">
        <w:rPr>
          <w:rFonts w:ascii="Calibri" w:hAnsi="Calibri" w:cs="Calibri"/>
          <w:lang w:val="es-PE"/>
        </w:rPr>
        <w:t>trimestralmente</w:t>
      </w:r>
      <w:r w:rsidR="008A476E" w:rsidRPr="004118CD">
        <w:rPr>
          <w:rFonts w:ascii="Calibri" w:hAnsi="Calibri" w:cs="Calibri"/>
          <w:lang w:val="es-PE"/>
        </w:rPr>
        <w:t xml:space="preserve"> </w:t>
      </w:r>
      <w:r w:rsidRPr="004118CD">
        <w:rPr>
          <w:rFonts w:ascii="Calibri" w:hAnsi="Calibri" w:cs="Calibri"/>
          <w:lang w:val="es-PE"/>
        </w:rPr>
        <w:t xml:space="preserve">un informe consolidado con los incumplimientos detectados que configuren la aplicación de las penalidades establecidas en el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_Ref182220153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ANEXO 12</w:t>
      </w:r>
      <w:r w:rsidR="004B597A" w:rsidRPr="00E77127">
        <w:rPr>
          <w:rFonts w:ascii="Calibri" w:hAnsi="Calibri" w:cs="Calibri"/>
          <w:lang w:val="es-PE"/>
        </w:rPr>
        <w:fldChar w:fldCharType="end"/>
      </w:r>
      <w:r w:rsidRPr="004118CD">
        <w:rPr>
          <w:rFonts w:ascii="Calibri" w:hAnsi="Calibri" w:cs="Calibri"/>
          <w:lang w:val="es-PE"/>
        </w:rPr>
        <w:t xml:space="preserve">, </w:t>
      </w:r>
      <w:r w:rsidR="004034E1" w:rsidRPr="004118CD">
        <w:rPr>
          <w:rFonts w:ascii="Calibri" w:hAnsi="Calibri" w:cs="Calibri"/>
          <w:lang w:val="es-PE"/>
        </w:rPr>
        <w:t>conforme a lo</w:t>
      </w:r>
      <w:r w:rsidRPr="004118CD">
        <w:rPr>
          <w:rFonts w:ascii="Calibri" w:hAnsi="Calibri" w:cs="Calibri"/>
          <w:lang w:val="es-PE"/>
        </w:rPr>
        <w:t xml:space="preserve"> regulado en el contrato de servicios de supervisión.</w:t>
      </w:r>
    </w:p>
    <w:p w14:paraId="13954F30"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620BAD31" w14:textId="77777777"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bookmarkStart w:id="542" w:name="_Ref182220372"/>
      <w:r w:rsidRPr="004118CD">
        <w:rPr>
          <w:rFonts w:ascii="Calibri" w:hAnsi="Calibri" w:cs="Calibri"/>
          <w:lang w:val="es-PE"/>
        </w:rPr>
        <w:t>Dentro del plazo de diez (10) Días de notificada la penalidad, el CONCESIONARIO podrá remitir al CONCEDENTE, con copia al Supervisor, su disconformidad a la penalidad aplicada, para lo cual deberá adjuntar un informe legal, técnico y financiero que sustente su posición.</w:t>
      </w:r>
      <w:bookmarkEnd w:id="542"/>
    </w:p>
    <w:p w14:paraId="750018F3"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FCA0E8D" w14:textId="1467B68E"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Ante ello, el Supervisor tendrá un plazo máximo de diez (10) Días, contado desde el Día siguiente de la recepción del informe del CONCESIONARIO, para remitir su opinión al CONCEDENTE, el cual tendrá un plazo máximo de noventa (90) Días, contado desde el Día siguiente de la recepción de la opinión del Supervisor, o de vencido el plazo sin que este haya emitido opinión, para remitir su decisión, pudiendo confirmar la aplicación de la(s) penalidad(es) o dejarla(s) sin efecto.</w:t>
      </w:r>
    </w:p>
    <w:p w14:paraId="259CFCD5"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29C4768" w14:textId="36F029CA"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 xml:space="preserve">En dicho supuesto, el plazo para el abono de las penalidades previsto en la Cláusula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_Ref182220212 \n \h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18.3</w:t>
      </w:r>
      <w:r w:rsidR="004B597A" w:rsidRPr="00E77127">
        <w:rPr>
          <w:rFonts w:ascii="Calibri" w:hAnsi="Calibri" w:cs="Calibri"/>
          <w:lang w:val="es-PE"/>
        </w:rPr>
        <w:fldChar w:fldCharType="end"/>
      </w:r>
      <w:r w:rsidRPr="004118CD">
        <w:rPr>
          <w:rFonts w:ascii="Calibri" w:hAnsi="Calibri" w:cs="Calibri"/>
          <w:lang w:val="es-PE"/>
        </w:rPr>
        <w:t xml:space="preserve">, será suspendido hasta la notificación de la confirmación de la </w:t>
      </w:r>
      <w:r w:rsidR="004034E1" w:rsidRPr="004118CD">
        <w:rPr>
          <w:rFonts w:ascii="Calibri" w:hAnsi="Calibri" w:cs="Calibri"/>
          <w:lang w:val="es-PE"/>
        </w:rPr>
        <w:t xml:space="preserve">aplicación </w:t>
      </w:r>
      <w:r w:rsidRPr="004118CD">
        <w:rPr>
          <w:rFonts w:ascii="Calibri" w:hAnsi="Calibri" w:cs="Calibri"/>
          <w:lang w:val="es-PE"/>
        </w:rPr>
        <w:t>de penalidades por parte del CONCEDENTE, reiniciándose en ese caso el cómputo del plazo para el pago por parte del CONCESIONARIO.</w:t>
      </w:r>
    </w:p>
    <w:p w14:paraId="106C13F6"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D467A2B" w14:textId="417F3538"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bookmarkStart w:id="543" w:name="_Ref182385192"/>
      <w:r w:rsidRPr="004118CD">
        <w:rPr>
          <w:rFonts w:ascii="Calibri" w:hAnsi="Calibri" w:cs="Calibri"/>
          <w:lang w:val="es-PE"/>
        </w:rPr>
        <w:t xml:space="preserve">Recibida la confirmación de aplicación de penalidades, el CONCESIONARIO podrá contradecir la imposición de la penalidad, en cuyo caso se habrá producido una controversia que será solucionada conforme a los mecanismos de solución de controversias dispuestos en el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_Ref182220243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CAPÍTULO XVI</w:t>
      </w:r>
      <w:r w:rsidR="004B597A" w:rsidRPr="00E77127">
        <w:rPr>
          <w:rFonts w:ascii="Calibri" w:hAnsi="Calibri" w:cs="Calibri"/>
          <w:lang w:val="es-PE"/>
        </w:rPr>
        <w:fldChar w:fldCharType="end"/>
      </w:r>
      <w:r w:rsidRPr="004118CD">
        <w:rPr>
          <w:rFonts w:ascii="Calibri" w:hAnsi="Calibri" w:cs="Calibri"/>
          <w:lang w:val="es-PE"/>
        </w:rPr>
        <w:t>, para lo cual podrá solicitar hasta en un plazo de cinco (5) Días del inicio de trato directo, caso contrario la penalidad quedará consentida.</w:t>
      </w:r>
      <w:bookmarkEnd w:id="543"/>
    </w:p>
    <w:p w14:paraId="33C98722" w14:textId="77777777" w:rsidR="00EF2E7D" w:rsidRPr="004118CD" w:rsidRDefault="00EF2E7D">
      <w:pPr>
        <w:pBdr>
          <w:top w:val="nil"/>
          <w:left w:val="nil"/>
          <w:bottom w:val="nil"/>
          <w:right w:val="nil"/>
          <w:between w:val="nil"/>
        </w:pBdr>
        <w:tabs>
          <w:tab w:val="left" w:pos="808"/>
          <w:tab w:val="left" w:pos="810"/>
        </w:tabs>
        <w:spacing w:line="276" w:lineRule="auto"/>
        <w:ind w:left="850" w:right="114" w:hanging="708"/>
        <w:jc w:val="both"/>
        <w:rPr>
          <w:rFonts w:ascii="Calibri" w:hAnsi="Calibri" w:cs="Calibri"/>
          <w:lang w:val="es-PE"/>
        </w:rPr>
      </w:pPr>
    </w:p>
    <w:p w14:paraId="5551F014" w14:textId="77777777"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bookmarkStart w:id="544" w:name="_Ref182385199"/>
      <w:r w:rsidRPr="004118CD">
        <w:rPr>
          <w:rFonts w:ascii="Calibri" w:hAnsi="Calibri" w:cs="Calibri"/>
          <w:lang w:val="es-PE"/>
        </w:rPr>
        <w:t>El CONCEDENTE contará con un plazo máximo de quince (15) Días para emitir su pronunciamiento debidamente fundamentado ante la solicitud de trato directo del CONCESIONARIO. Si vencido dicho plazo el CONCEDENTE no emite pronunciamiento alguno, se entenderá por denegado el cuestionamiento presentado.</w:t>
      </w:r>
      <w:bookmarkEnd w:id="544"/>
    </w:p>
    <w:p w14:paraId="4374091B"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558E227B" w14:textId="5E6E996F"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En caso el CONCESIONARIO no se encuentre conforme con el resultado del trato directo, tiene un plazo máximo de treinta (30) Días luego de haber concluido el indicado trato directo para dar inicio a los mecanismos de solución de controversias de acuerdo</w:t>
      </w:r>
      <w:r w:rsidR="00FF413E" w:rsidRPr="004118CD">
        <w:rPr>
          <w:rFonts w:ascii="Calibri" w:hAnsi="Calibri" w:cs="Calibri"/>
          <w:lang w:val="es-PE"/>
        </w:rPr>
        <w:t xml:space="preserve"> con e</w:t>
      </w:r>
      <w:r w:rsidRPr="004118CD">
        <w:rPr>
          <w:rFonts w:ascii="Calibri" w:hAnsi="Calibri" w:cs="Calibri"/>
          <w:lang w:val="es-PE"/>
        </w:rPr>
        <w:t xml:space="preserve">l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_Ref182220332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CAPÍTULO XVI</w:t>
      </w:r>
      <w:r w:rsidR="004B597A" w:rsidRPr="00E77127">
        <w:rPr>
          <w:rFonts w:ascii="Calibri" w:hAnsi="Calibri" w:cs="Calibri"/>
          <w:lang w:val="es-PE"/>
        </w:rPr>
        <w:fldChar w:fldCharType="end"/>
      </w:r>
      <w:r w:rsidRPr="004118CD">
        <w:rPr>
          <w:rFonts w:ascii="Calibri" w:hAnsi="Calibri" w:cs="Calibri"/>
          <w:lang w:val="es-PE"/>
        </w:rPr>
        <w:t>. Transcurrido dicho plazo sin que se haya iniciado el procedimiento correspondiente, la penalidad queda consentida.</w:t>
      </w:r>
    </w:p>
    <w:p w14:paraId="48CDA213"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3CF8121" w14:textId="47F96A0F"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Vencido el plazo de diez (10) Días indicado en la Cláusula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_Ref182220372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18.4</w:t>
      </w:r>
      <w:r w:rsidR="004B597A" w:rsidRPr="00E77127">
        <w:rPr>
          <w:rFonts w:ascii="Calibri" w:hAnsi="Calibri" w:cs="Calibri"/>
          <w:lang w:val="es-PE"/>
        </w:rPr>
        <w:fldChar w:fldCharType="end"/>
      </w:r>
      <w:r w:rsidRPr="004118CD">
        <w:rPr>
          <w:rFonts w:ascii="Calibri" w:hAnsi="Calibri" w:cs="Calibri"/>
          <w:lang w:val="es-PE"/>
        </w:rPr>
        <w:t xml:space="preserve"> sin que el CONCESIONARIO contradiga la penalidad o, resuelta la controversia de manera favorable al CONCEDENTE, se entenderá que la obligación de pago de la penalidad es exigible.</w:t>
      </w:r>
    </w:p>
    <w:p w14:paraId="1A999ABE"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1D23701" w14:textId="69ED113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 xml:space="preserve">En este caso, la obligación de pago de la penalidad deberá ser cumplida, a más tardar, el último Día de vencimiento del plazo referido en la Cláusula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_Ref182220372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18.4</w:t>
      </w:r>
      <w:r w:rsidR="004B597A" w:rsidRPr="00E77127">
        <w:rPr>
          <w:rFonts w:ascii="Calibri" w:hAnsi="Calibri" w:cs="Calibri"/>
          <w:lang w:val="es-PE"/>
        </w:rPr>
        <w:fldChar w:fldCharType="end"/>
      </w:r>
      <w:r w:rsidRPr="004118CD">
        <w:rPr>
          <w:rFonts w:ascii="Calibri" w:hAnsi="Calibri" w:cs="Calibri"/>
          <w:lang w:val="es-PE"/>
        </w:rPr>
        <w:t>, o a los tres (3) Días de solucionada la controversia vía trato directo o a los tres (3) Días de haberse notificado la decisión de la Junta o el laudo arbitral al CONCESIONARIO, según corresponda.</w:t>
      </w:r>
    </w:p>
    <w:p w14:paraId="4894DBE2"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1C441A0" w14:textId="7777777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Asimismo, si la decisión de la Junta o el laudo arbitral, según corresponda, confirma la imposición de la penalidad, el CONCESIONARIO deberá pagar, adicionalmente, el diez por ciento (10%) del monto de la penalidad confirmada.</w:t>
      </w:r>
    </w:p>
    <w:p w14:paraId="31164668"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3E97CEDC" w14:textId="77196DFA"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En caso que el CONCESIONARIO incumpla con pagar las penalidades dentro de los plazos mencionados en el presente capítulo, o incluido el diez por ciento (10%) a que se refiere la cláusula precedente, el CONCEDENTE ejecutará la Garantía de Fiel Cumplimiento </w:t>
      </w:r>
      <w:r w:rsidR="00EB7D38" w:rsidRPr="004118CD">
        <w:rPr>
          <w:rFonts w:ascii="Calibri" w:hAnsi="Calibri" w:cs="Calibri"/>
          <w:lang w:val="es-PE"/>
        </w:rPr>
        <w:t xml:space="preserve">correspondiente </w:t>
      </w:r>
      <w:r w:rsidRPr="004118CD">
        <w:rPr>
          <w:rFonts w:ascii="Calibri" w:hAnsi="Calibri" w:cs="Calibri"/>
          <w:lang w:val="es-PE"/>
        </w:rPr>
        <w:t xml:space="preserve">por un monto equivalente a la penalidad </w:t>
      </w:r>
      <w:r w:rsidR="004034E1" w:rsidRPr="004118CD">
        <w:rPr>
          <w:rFonts w:ascii="Calibri" w:hAnsi="Calibri" w:cs="Calibri"/>
          <w:lang w:val="es-PE"/>
        </w:rPr>
        <w:t>aplicada</w:t>
      </w:r>
      <w:r w:rsidRPr="004118CD">
        <w:rPr>
          <w:rFonts w:ascii="Calibri" w:hAnsi="Calibri" w:cs="Calibri"/>
          <w:lang w:val="es-PE"/>
        </w:rPr>
        <w:t xml:space="preserve">, más los intereses generados desde la notificación hasta la fecha efectiva de pago, debiendo el CONCESIONARIO restituir dicha garantía, de acuerdo con lo dispuesto en la Cláusula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_Ref178243580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10.10</w:t>
      </w:r>
      <w:r w:rsidR="004B597A" w:rsidRPr="00E77127">
        <w:rPr>
          <w:rFonts w:ascii="Calibri" w:hAnsi="Calibri" w:cs="Calibri"/>
          <w:lang w:val="es-PE"/>
        </w:rPr>
        <w:fldChar w:fldCharType="end"/>
      </w:r>
      <w:r w:rsidRPr="004118CD">
        <w:rPr>
          <w:rFonts w:ascii="Calibri" w:hAnsi="Calibri" w:cs="Calibri"/>
          <w:lang w:val="es-PE"/>
        </w:rPr>
        <w:t>. Toda demora en el pago devengará el equivalente diario de la suma de la Tasa Referencial más un margen de dos (2) por ciento por cada Día Calendario de retraso desde la fecha en que correspondía el pago.</w:t>
      </w:r>
    </w:p>
    <w:p w14:paraId="60E7A7E9"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32217541" w14:textId="67FA4675"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El pago de las penalidades aplicables no podrá ser considerado como una causal para invocar la ruptura del equilibrio económico financiero.</w:t>
      </w:r>
    </w:p>
    <w:p w14:paraId="489C0FC3" w14:textId="77777777" w:rsidR="00EF2E7D" w:rsidRPr="004118CD" w:rsidRDefault="00EF2E7D">
      <w:pPr>
        <w:tabs>
          <w:tab w:val="left" w:pos="808"/>
          <w:tab w:val="left" w:pos="810"/>
        </w:tabs>
        <w:spacing w:line="276" w:lineRule="auto"/>
        <w:ind w:right="116"/>
        <w:rPr>
          <w:rFonts w:ascii="Calibri" w:hAnsi="Calibri" w:cs="Calibri"/>
          <w:lang w:val="es-PE"/>
        </w:rPr>
      </w:pPr>
    </w:p>
    <w:p w14:paraId="26157AD1" w14:textId="77777777"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La subsanación del incumplimiento notificado no anula la aplicación de las penalidades correspondientes derivadas del incumplimiento, salvo disposición expresa que regule la posibilidad de subsanación de incumplimientos o ampliaciones de plazo para cumplimiento de obligaciones establecidos en el Contrato de Concesión no sujeto a la aplicación de penalidades.</w:t>
      </w:r>
    </w:p>
    <w:p w14:paraId="211568A3" w14:textId="77777777" w:rsidR="00EF2E7D" w:rsidRPr="004118CD" w:rsidRDefault="00EF2E7D">
      <w:pPr>
        <w:pBdr>
          <w:top w:val="nil"/>
          <w:left w:val="nil"/>
          <w:bottom w:val="nil"/>
          <w:right w:val="nil"/>
          <w:between w:val="nil"/>
        </w:pBdr>
        <w:tabs>
          <w:tab w:val="left" w:pos="808"/>
          <w:tab w:val="left" w:pos="810"/>
        </w:tabs>
        <w:spacing w:line="276" w:lineRule="auto"/>
        <w:ind w:left="851" w:right="114"/>
        <w:jc w:val="both"/>
        <w:rPr>
          <w:rFonts w:ascii="Calibri" w:hAnsi="Calibri" w:cs="Calibri"/>
          <w:lang w:val="es-PE"/>
        </w:rPr>
      </w:pPr>
    </w:p>
    <w:p w14:paraId="4D5BFE58" w14:textId="1642DEEE"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Al momento de determinar cada una de las penalidades establecidas en el Cuadro de penalidades del </w:t>
      </w:r>
      <w:r w:rsidR="00E17D64" w:rsidRPr="00E77127">
        <w:rPr>
          <w:rFonts w:ascii="Calibri" w:hAnsi="Calibri" w:cs="Calibri"/>
          <w:lang w:val="es-PE"/>
        </w:rPr>
        <w:fldChar w:fldCharType="begin"/>
      </w:r>
      <w:r w:rsidR="00E17D64" w:rsidRPr="004118CD">
        <w:rPr>
          <w:rFonts w:ascii="Calibri" w:hAnsi="Calibri" w:cs="Calibri"/>
          <w:lang w:val="es-PE"/>
        </w:rPr>
        <w:instrText xml:space="preserve"> REF _Ref182220738 \n \h </w:instrText>
      </w:r>
      <w:r w:rsidR="00141FE8" w:rsidRPr="004118CD">
        <w:rPr>
          <w:rFonts w:ascii="Calibri" w:hAnsi="Calibri" w:cs="Calibri"/>
          <w:lang w:val="es-PE"/>
        </w:rPr>
        <w:instrText xml:space="preserve"> \* MERGEFORMAT </w:instrText>
      </w:r>
      <w:r w:rsidR="00E17D64" w:rsidRPr="00E77127">
        <w:rPr>
          <w:rFonts w:ascii="Calibri" w:hAnsi="Calibri" w:cs="Calibri"/>
          <w:lang w:val="es-PE"/>
        </w:rPr>
      </w:r>
      <w:r w:rsidR="00E17D64" w:rsidRPr="00E77127">
        <w:rPr>
          <w:rFonts w:ascii="Calibri" w:hAnsi="Calibri" w:cs="Calibri"/>
          <w:lang w:val="es-PE"/>
        </w:rPr>
        <w:fldChar w:fldCharType="separate"/>
      </w:r>
      <w:r w:rsidR="00B73AEB" w:rsidRPr="004118CD">
        <w:rPr>
          <w:rFonts w:ascii="Calibri" w:hAnsi="Calibri" w:cs="Calibri"/>
          <w:lang w:val="es-PE"/>
        </w:rPr>
        <w:t>ANEXO 12</w:t>
      </w:r>
      <w:r w:rsidR="00E17D64" w:rsidRPr="00E77127">
        <w:rPr>
          <w:rFonts w:ascii="Calibri" w:hAnsi="Calibri" w:cs="Calibri"/>
          <w:lang w:val="es-PE"/>
        </w:rPr>
        <w:fldChar w:fldCharType="end"/>
      </w:r>
      <w:r w:rsidRPr="004118CD">
        <w:rPr>
          <w:rFonts w:ascii="Calibri" w:hAnsi="Calibri" w:cs="Calibri"/>
          <w:lang w:val="es-PE"/>
        </w:rPr>
        <w:t>, el CONCEDENTE deberá considerar el valor de la UIT vigente al momento de la aplicación de esta.</w:t>
      </w:r>
    </w:p>
    <w:p w14:paraId="5D395A99" w14:textId="77777777" w:rsidR="00EF2E7D" w:rsidRPr="004118CD" w:rsidRDefault="00EF2E7D">
      <w:pPr>
        <w:pBdr>
          <w:top w:val="nil"/>
          <w:left w:val="nil"/>
          <w:bottom w:val="nil"/>
          <w:right w:val="nil"/>
          <w:between w:val="nil"/>
        </w:pBdr>
        <w:tabs>
          <w:tab w:val="left" w:pos="808"/>
          <w:tab w:val="left" w:pos="810"/>
        </w:tabs>
        <w:spacing w:line="276" w:lineRule="auto"/>
        <w:ind w:left="851" w:right="114"/>
        <w:jc w:val="both"/>
        <w:rPr>
          <w:rFonts w:ascii="Calibri" w:hAnsi="Calibri" w:cs="Calibri"/>
          <w:lang w:val="es-PE"/>
        </w:rPr>
      </w:pPr>
    </w:p>
    <w:p w14:paraId="7C55773F" w14:textId="5067C1A2"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El reiterado incumplimiento contractual que generen en forma acumulada el pago de penalidades por el monto a que se refiere el Literal </w:t>
      </w:r>
      <w:r w:rsidR="0078618A" w:rsidRPr="004118CD">
        <w:rPr>
          <w:rFonts w:ascii="Calibri" w:hAnsi="Calibri" w:cs="Calibri"/>
          <w:lang w:val="es-PE"/>
        </w:rPr>
        <w:t xml:space="preserve">v) </w:t>
      </w:r>
      <w:r w:rsidRPr="004118CD">
        <w:rPr>
          <w:rFonts w:ascii="Calibri" w:hAnsi="Calibri" w:cs="Calibri"/>
          <w:lang w:val="es-PE"/>
        </w:rPr>
        <w:t xml:space="preserve">de la Cláusula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16.1.3</w:t>
      </w:r>
      <w:r w:rsidR="00467D45" w:rsidRPr="00E77127">
        <w:rPr>
          <w:rFonts w:ascii="Calibri" w:hAnsi="Calibri" w:cs="Calibri"/>
          <w:lang w:val="es-PE"/>
        </w:rPr>
        <w:fldChar w:fldCharType="end"/>
      </w:r>
      <w:r w:rsidRPr="004118CD">
        <w:rPr>
          <w:rFonts w:ascii="Calibri" w:hAnsi="Calibri" w:cs="Calibri"/>
          <w:lang w:val="es-PE"/>
        </w:rPr>
        <w:t xml:space="preserve"> dará lugar a la Terminación del Contrato conforme a lo establecido en dicha cláusula.</w:t>
      </w:r>
    </w:p>
    <w:p w14:paraId="75CC99A7" w14:textId="77777777" w:rsidR="00EF2E7D" w:rsidRPr="004118CD" w:rsidRDefault="00EF2E7D">
      <w:pPr>
        <w:pBdr>
          <w:top w:val="nil"/>
          <w:left w:val="nil"/>
          <w:bottom w:val="nil"/>
          <w:right w:val="nil"/>
          <w:between w:val="nil"/>
        </w:pBdr>
        <w:tabs>
          <w:tab w:val="left" w:pos="140"/>
          <w:tab w:val="left" w:pos="810"/>
        </w:tabs>
        <w:spacing w:line="276" w:lineRule="auto"/>
        <w:ind w:left="851" w:right="114"/>
        <w:jc w:val="both"/>
        <w:rPr>
          <w:rFonts w:ascii="Calibri" w:hAnsi="Calibri" w:cs="Calibri"/>
          <w:lang w:val="es-PE"/>
        </w:rPr>
      </w:pPr>
    </w:p>
    <w:p w14:paraId="452F9FEB" w14:textId="350C98D3"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El CONCEDENTE tiene la obligación de llevar la contabilidad y el registro de las penalidades que hubiera </w:t>
      </w:r>
      <w:r w:rsidR="004034E1" w:rsidRPr="004118CD">
        <w:rPr>
          <w:rFonts w:ascii="Calibri" w:hAnsi="Calibri" w:cs="Calibri"/>
          <w:lang w:val="es-PE"/>
        </w:rPr>
        <w:t>aplicado</w:t>
      </w:r>
      <w:r w:rsidRPr="004118CD">
        <w:rPr>
          <w:rFonts w:ascii="Calibri" w:hAnsi="Calibri" w:cs="Calibri"/>
          <w:lang w:val="es-PE"/>
        </w:rPr>
        <w:t>, a efectos de determinar la aplicación del monto máximo previsto en</w:t>
      </w:r>
      <w:r w:rsidR="00E17D64" w:rsidRPr="004118CD">
        <w:rPr>
          <w:rFonts w:ascii="Calibri" w:hAnsi="Calibri" w:cs="Calibri"/>
          <w:lang w:val="es-PE"/>
        </w:rPr>
        <w:t xml:space="preserve"> el Literal </w:t>
      </w:r>
      <w:r w:rsidR="0078618A" w:rsidRPr="004118CD">
        <w:rPr>
          <w:rFonts w:ascii="Calibri" w:hAnsi="Calibri" w:cs="Calibri"/>
          <w:lang w:val="es-PE"/>
        </w:rPr>
        <w:t>v)</w:t>
      </w:r>
      <w:r w:rsidR="00E17D64" w:rsidRPr="004118CD">
        <w:rPr>
          <w:rFonts w:ascii="Calibri" w:hAnsi="Calibri" w:cs="Calibri"/>
          <w:lang w:val="es-PE"/>
        </w:rPr>
        <w:t xml:space="preserve"> de la Cláusula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16.1.3</w:t>
      </w:r>
      <w:r w:rsidR="00467D45" w:rsidRPr="00E77127">
        <w:rPr>
          <w:rFonts w:ascii="Calibri" w:hAnsi="Calibri" w:cs="Calibri"/>
          <w:lang w:val="es-PE"/>
        </w:rPr>
        <w:fldChar w:fldCharType="end"/>
      </w:r>
      <w:r w:rsidRPr="004118CD">
        <w:rPr>
          <w:rFonts w:ascii="Calibri" w:hAnsi="Calibri" w:cs="Calibri"/>
          <w:lang w:val="es-PE"/>
        </w:rPr>
        <w:t xml:space="preserve"> y los demás supuestos previstos en el Contrato de Concesión. El Supervisor deberá remitir al CONCEDENTE un informe detallado en caso resulte de aplicación la causal de Terminación anticipada del Contrato por incumplimiento del CONCESIONARIO establecida en el </w:t>
      </w:r>
      <w:r w:rsidR="00E17D64" w:rsidRPr="004118CD">
        <w:rPr>
          <w:rFonts w:ascii="Calibri" w:hAnsi="Calibri" w:cs="Calibri"/>
          <w:lang w:val="es-PE"/>
        </w:rPr>
        <w:t xml:space="preserve">Literal </w:t>
      </w:r>
      <w:r w:rsidR="0078618A" w:rsidRPr="004118CD">
        <w:rPr>
          <w:rFonts w:ascii="Calibri" w:hAnsi="Calibri" w:cs="Calibri"/>
          <w:lang w:val="es-PE"/>
        </w:rPr>
        <w:t>v)</w:t>
      </w:r>
      <w:r w:rsidR="00E17D64" w:rsidRPr="004118CD">
        <w:rPr>
          <w:rFonts w:ascii="Calibri" w:hAnsi="Calibri" w:cs="Calibri"/>
          <w:lang w:val="es-PE"/>
        </w:rPr>
        <w:t xml:space="preserve"> de la Cláusula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16.1.3</w:t>
      </w:r>
      <w:r w:rsidR="00467D45" w:rsidRPr="00E77127">
        <w:rPr>
          <w:rFonts w:ascii="Calibri" w:hAnsi="Calibri" w:cs="Calibri"/>
          <w:lang w:val="es-PE"/>
        </w:rPr>
        <w:fldChar w:fldCharType="end"/>
      </w:r>
      <w:r w:rsidRPr="004118CD">
        <w:rPr>
          <w:rFonts w:ascii="Calibri" w:hAnsi="Calibri" w:cs="Calibri"/>
          <w:lang w:val="es-PE"/>
        </w:rPr>
        <w:t>, conforme deberá ser previsto en su respectivo contrato de prestación de servicios.</w:t>
      </w:r>
    </w:p>
    <w:p w14:paraId="4F16C4C6" w14:textId="77777777" w:rsidR="00EF2E7D" w:rsidRPr="004118CD" w:rsidRDefault="00EF2E7D">
      <w:pPr>
        <w:tabs>
          <w:tab w:val="left" w:pos="808"/>
          <w:tab w:val="left" w:pos="810"/>
        </w:tabs>
        <w:spacing w:line="276" w:lineRule="auto"/>
        <w:ind w:right="116"/>
        <w:rPr>
          <w:rFonts w:ascii="Calibri" w:hAnsi="Calibri" w:cs="Calibri"/>
          <w:lang w:val="es-PE"/>
        </w:rPr>
      </w:pPr>
    </w:p>
    <w:p w14:paraId="3787C7EE" w14:textId="7777777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En caso existan recursos disponibles en la Cuenta Penalidades del Fideicomiso de Administración, estos serán transferidos a la Cuenta de Cofinanciamiento para el pago del PPD que corresponda, de ser el caso, previa autorización del CONCEDENTE.</w:t>
      </w:r>
    </w:p>
    <w:p w14:paraId="6F0DD3CB" w14:textId="77777777" w:rsidR="00EF2E7D" w:rsidRPr="004118CD" w:rsidRDefault="00EF2E7D">
      <w:pPr>
        <w:pBdr>
          <w:top w:val="nil"/>
          <w:left w:val="nil"/>
          <w:bottom w:val="nil"/>
          <w:right w:val="nil"/>
          <w:between w:val="nil"/>
        </w:pBdr>
        <w:spacing w:line="276" w:lineRule="auto"/>
        <w:ind w:left="450" w:hanging="450"/>
        <w:rPr>
          <w:rFonts w:ascii="Calibri" w:hAnsi="Calibri" w:cs="Calibri"/>
          <w:b/>
          <w:color w:val="000000"/>
          <w:lang w:val="es-PE"/>
        </w:rPr>
      </w:pPr>
    </w:p>
    <w:p w14:paraId="7AF1415D" w14:textId="100DCE74" w:rsidR="00EF2E7D" w:rsidRPr="004118CD" w:rsidRDefault="009606CD" w:rsidP="00936F73">
      <w:pPr>
        <w:pStyle w:val="Ttulo1"/>
        <w:numPr>
          <w:ilvl w:val="0"/>
          <w:numId w:val="444"/>
        </w:numPr>
        <w:tabs>
          <w:tab w:val="left" w:pos="1985"/>
        </w:tabs>
        <w:spacing w:before="0" w:after="0" w:line="276" w:lineRule="auto"/>
        <w:ind w:hanging="578"/>
        <w:jc w:val="both"/>
        <w:rPr>
          <w:rFonts w:ascii="Calibri" w:hAnsi="Calibri" w:cs="Calibri"/>
          <w:b/>
          <w:bCs/>
          <w:color w:val="auto"/>
          <w:sz w:val="22"/>
          <w:szCs w:val="22"/>
          <w:lang w:val="es-PE"/>
        </w:rPr>
      </w:pPr>
      <w:bookmarkStart w:id="545" w:name="_heading=h.1idq7dh" w:colFirst="0" w:colLast="0"/>
      <w:bookmarkStart w:id="546" w:name="_heading=h.1er0t5e" w:colFirst="0" w:colLast="0"/>
      <w:bookmarkStart w:id="547" w:name="_Ref177764383"/>
      <w:bookmarkStart w:id="548" w:name="_Ref178851362"/>
      <w:bookmarkStart w:id="549" w:name="_Toc198221502"/>
      <w:bookmarkEnd w:id="545"/>
      <w:bookmarkEnd w:id="546"/>
      <w:r w:rsidRPr="004118CD">
        <w:rPr>
          <w:rFonts w:ascii="Calibri" w:hAnsi="Calibri" w:cs="Calibri"/>
          <w:b/>
          <w:bCs/>
          <w:color w:val="auto"/>
          <w:sz w:val="22"/>
          <w:szCs w:val="22"/>
          <w:lang w:val="es-PE"/>
        </w:rPr>
        <w:t>MODIFICACIONES AL CONTRATO DE CONCESIÓN</w:t>
      </w:r>
      <w:bookmarkEnd w:id="547"/>
      <w:bookmarkEnd w:id="548"/>
      <w:bookmarkEnd w:id="549"/>
    </w:p>
    <w:p w14:paraId="146573AA" w14:textId="77777777" w:rsidR="00EF2E7D" w:rsidRPr="004118CD" w:rsidRDefault="00EF2E7D" w:rsidP="00CA19E5">
      <w:pPr>
        <w:pBdr>
          <w:top w:val="nil"/>
          <w:left w:val="nil"/>
          <w:bottom w:val="nil"/>
          <w:right w:val="nil"/>
          <w:between w:val="nil"/>
        </w:pBdr>
        <w:tabs>
          <w:tab w:val="left" w:pos="822"/>
        </w:tabs>
        <w:spacing w:line="276" w:lineRule="auto"/>
        <w:ind w:right="119"/>
        <w:jc w:val="both"/>
        <w:rPr>
          <w:rFonts w:ascii="Calibri" w:hAnsi="Calibri" w:cs="Calibri"/>
          <w:b/>
          <w:color w:val="000000"/>
          <w:lang w:val="es-PE"/>
        </w:rPr>
      </w:pPr>
    </w:p>
    <w:p w14:paraId="33EB37B4" w14:textId="77777777" w:rsidR="00D02368" w:rsidRPr="004118CD" w:rsidRDefault="00D02368" w:rsidP="00CA19E5">
      <w:pPr>
        <w:pStyle w:val="Prrafodelista"/>
        <w:numPr>
          <w:ilvl w:val="0"/>
          <w:numId w:val="147"/>
        </w:numPr>
        <w:pBdr>
          <w:top w:val="nil"/>
          <w:left w:val="nil"/>
          <w:bottom w:val="nil"/>
          <w:right w:val="nil"/>
          <w:between w:val="nil"/>
        </w:pBdr>
        <w:tabs>
          <w:tab w:val="left" w:pos="851"/>
        </w:tabs>
        <w:spacing w:line="276" w:lineRule="auto"/>
        <w:ind w:right="114"/>
        <w:contextualSpacing w:val="0"/>
        <w:jc w:val="both"/>
        <w:rPr>
          <w:rFonts w:ascii="Calibri" w:hAnsi="Calibri" w:cs="Calibri"/>
          <w:vanish/>
          <w:lang w:val="es-PE"/>
        </w:rPr>
      </w:pPr>
    </w:p>
    <w:p w14:paraId="522EECE3" w14:textId="77777777" w:rsidR="00D02368" w:rsidRPr="004118CD" w:rsidRDefault="00D02368" w:rsidP="00CA19E5">
      <w:pPr>
        <w:pStyle w:val="Prrafodelista"/>
        <w:numPr>
          <w:ilvl w:val="0"/>
          <w:numId w:val="147"/>
        </w:numPr>
        <w:pBdr>
          <w:top w:val="nil"/>
          <w:left w:val="nil"/>
          <w:bottom w:val="nil"/>
          <w:right w:val="nil"/>
          <w:between w:val="nil"/>
        </w:pBdr>
        <w:tabs>
          <w:tab w:val="left" w:pos="851"/>
        </w:tabs>
        <w:spacing w:line="276" w:lineRule="auto"/>
        <w:ind w:right="114"/>
        <w:contextualSpacing w:val="0"/>
        <w:jc w:val="both"/>
        <w:rPr>
          <w:rFonts w:ascii="Calibri" w:hAnsi="Calibri" w:cs="Calibri"/>
          <w:vanish/>
          <w:lang w:val="es-PE"/>
        </w:rPr>
      </w:pPr>
    </w:p>
    <w:p w14:paraId="6245312C" w14:textId="77777777" w:rsidR="00D02368" w:rsidRPr="004118CD" w:rsidRDefault="00D02368" w:rsidP="00CA19E5">
      <w:pPr>
        <w:pStyle w:val="Prrafodelista"/>
        <w:numPr>
          <w:ilvl w:val="0"/>
          <w:numId w:val="107"/>
        </w:numPr>
        <w:pBdr>
          <w:top w:val="nil"/>
          <w:left w:val="nil"/>
          <w:bottom w:val="nil"/>
          <w:right w:val="nil"/>
          <w:between w:val="nil"/>
        </w:pBdr>
        <w:tabs>
          <w:tab w:val="left" w:pos="808"/>
          <w:tab w:val="left" w:pos="810"/>
        </w:tabs>
        <w:spacing w:line="276" w:lineRule="auto"/>
        <w:ind w:right="114"/>
        <w:contextualSpacing w:val="0"/>
        <w:jc w:val="both"/>
        <w:rPr>
          <w:rFonts w:ascii="Calibri" w:hAnsi="Calibri" w:cs="Calibri"/>
          <w:vanish/>
          <w:color w:val="000000"/>
          <w:lang w:val="es-PE"/>
        </w:rPr>
      </w:pPr>
    </w:p>
    <w:p w14:paraId="239C52A2" w14:textId="77777777" w:rsidR="00D02368" w:rsidRPr="004118CD" w:rsidRDefault="00D02368">
      <w:pPr>
        <w:pStyle w:val="Prrafodelista"/>
        <w:numPr>
          <w:ilvl w:val="0"/>
          <w:numId w:val="107"/>
        </w:numPr>
        <w:pBdr>
          <w:top w:val="nil"/>
          <w:left w:val="nil"/>
          <w:bottom w:val="nil"/>
          <w:right w:val="nil"/>
          <w:between w:val="nil"/>
        </w:pBdr>
        <w:tabs>
          <w:tab w:val="left" w:pos="808"/>
          <w:tab w:val="left" w:pos="810"/>
        </w:tabs>
        <w:spacing w:line="276" w:lineRule="auto"/>
        <w:ind w:right="114"/>
        <w:contextualSpacing w:val="0"/>
        <w:jc w:val="both"/>
        <w:rPr>
          <w:rFonts w:ascii="Calibri" w:hAnsi="Calibri" w:cs="Calibri"/>
          <w:vanish/>
          <w:color w:val="000000"/>
          <w:lang w:val="es-PE"/>
        </w:rPr>
      </w:pPr>
    </w:p>
    <w:p w14:paraId="1313035F" w14:textId="137C5382" w:rsidR="00EF2E7D" w:rsidRPr="004118CD" w:rsidRDefault="009606CD">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Las Partes podrán modificar el Contrato de Concesión, de acuerdo con las Leyes y Disposiciones Aplicables, para lo cual deben suscribir la respectiva adenda.</w:t>
      </w:r>
    </w:p>
    <w:p w14:paraId="5B751958" w14:textId="77777777" w:rsidR="00EF2E7D" w:rsidRPr="004118CD" w:rsidRDefault="00EF2E7D" w:rsidP="00936F73">
      <w:pPr>
        <w:pBdr>
          <w:top w:val="nil"/>
          <w:left w:val="nil"/>
          <w:bottom w:val="nil"/>
          <w:right w:val="nil"/>
          <w:between w:val="nil"/>
        </w:pBdr>
        <w:tabs>
          <w:tab w:val="left" w:pos="822"/>
        </w:tabs>
        <w:spacing w:line="276" w:lineRule="auto"/>
        <w:ind w:hanging="720"/>
        <w:rPr>
          <w:rFonts w:ascii="Calibri" w:hAnsi="Calibri" w:cs="Calibri"/>
          <w:color w:val="000000"/>
          <w:lang w:val="es-PE"/>
        </w:rPr>
      </w:pPr>
    </w:p>
    <w:p w14:paraId="365A29E6"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Toda solicitud de enmienda, adición o modificación del Contrato de Concesión debe ser presentada por cualquier de las Partes a la otra, con el debido sustento técnico, económico financiero y legal, conforme a lo dispuesto en las Leyes y Disposiciones Aplicables.</w:t>
      </w:r>
    </w:p>
    <w:p w14:paraId="3C0629BB"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37BC838"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El acuerdo de modificación será obligatorio para las Partes solamente si consta por escrito y es firmado por los representantes debidamente autorizados de las Partes.</w:t>
      </w:r>
    </w:p>
    <w:p w14:paraId="4EBCEBA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0A9414E"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La modificación de cualquiera de los términos establecidos en el Contrato de Concesión debe contar con la opinión del CONCEDENTE, y este a su vez sensibilizará con las Autoridades Gubernamentales Competentes y/o Comunidades Campesinas, de corresponder, de acuerdo con las Leyes y Disposiciones Aplicables. Asimismo, el CONCESIONARIO debe contar previamente con la opinión favorable de los Acreedores Permitidos.</w:t>
      </w:r>
    </w:p>
    <w:p w14:paraId="383B2CCC"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1325152" w14:textId="67F959CC"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 xml:space="preserve">La solicitud que presente el CONCESIONARIO o el CONCEDENTE debe respetar lo establecido en las Leyes y Disposiciones Aplicables. </w:t>
      </w:r>
      <w:r w:rsidR="00FA2F3D" w:rsidRPr="004118CD">
        <w:rPr>
          <w:rFonts w:ascii="Calibri" w:hAnsi="Calibri" w:cs="Calibri"/>
          <w:color w:val="000000"/>
          <w:lang w:val="es-PE"/>
        </w:rPr>
        <w:t>L</w:t>
      </w:r>
      <w:r w:rsidRPr="004118CD">
        <w:rPr>
          <w:rFonts w:ascii="Calibri" w:hAnsi="Calibri" w:cs="Calibri"/>
          <w:color w:val="000000"/>
          <w:lang w:val="es-PE"/>
        </w:rPr>
        <w:t>a naturaleza de la Concesión, las condiciones de competencia del proceso de promoción y mantener el equilibrio económico y financiero de las prestaciones a cargo de las Partes.</w:t>
      </w:r>
    </w:p>
    <w:p w14:paraId="12668E02"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362A6B1"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Sin perjuicio de lo dispuesto en el presente capítulo, para la tramitación de las modificaciones contractuales es de aplicación al Contrato de Concesión las Leyes y Disposiciones Aplicables.</w:t>
      </w:r>
    </w:p>
    <w:p w14:paraId="7AA17E1C" w14:textId="77777777" w:rsidR="00EF2E7D" w:rsidRPr="004118CD" w:rsidRDefault="00EF2E7D">
      <w:pPr>
        <w:pBdr>
          <w:top w:val="nil"/>
          <w:left w:val="nil"/>
          <w:bottom w:val="nil"/>
          <w:right w:val="nil"/>
          <w:between w:val="nil"/>
        </w:pBdr>
        <w:tabs>
          <w:tab w:val="left" w:pos="4252"/>
          <w:tab w:val="left" w:pos="7932"/>
        </w:tabs>
        <w:spacing w:line="276" w:lineRule="auto"/>
        <w:ind w:left="102" w:right="114"/>
        <w:rPr>
          <w:rFonts w:ascii="Calibri" w:hAnsi="Calibri" w:cs="Calibri"/>
          <w:color w:val="000000"/>
          <w:lang w:val="es-PE"/>
        </w:rPr>
      </w:pPr>
    </w:p>
    <w:p w14:paraId="206FDFA6" w14:textId="08721E1F" w:rsidR="00EF2E7D" w:rsidRPr="004118CD" w:rsidRDefault="009606CD" w:rsidP="00936F73">
      <w:pPr>
        <w:pStyle w:val="Ttulo1"/>
        <w:numPr>
          <w:ilvl w:val="0"/>
          <w:numId w:val="444"/>
        </w:numPr>
        <w:tabs>
          <w:tab w:val="left" w:pos="1701"/>
        </w:tabs>
        <w:spacing w:before="0" w:after="0" w:line="276" w:lineRule="auto"/>
        <w:ind w:hanging="720"/>
        <w:jc w:val="both"/>
        <w:rPr>
          <w:rFonts w:ascii="Calibri" w:hAnsi="Calibri" w:cs="Calibri"/>
          <w:b/>
          <w:bCs/>
          <w:color w:val="auto"/>
          <w:sz w:val="22"/>
          <w:szCs w:val="22"/>
          <w:lang w:val="es-PE"/>
        </w:rPr>
      </w:pPr>
      <w:bookmarkStart w:id="550" w:name="_heading=h.3yqobt7" w:colFirst="0" w:colLast="0"/>
      <w:bookmarkStart w:id="551" w:name="_Ref180785234"/>
      <w:bookmarkStart w:id="552" w:name="_Toc198221503"/>
      <w:bookmarkEnd w:id="550"/>
      <w:r w:rsidRPr="004118CD">
        <w:rPr>
          <w:rFonts w:ascii="Calibri" w:hAnsi="Calibri" w:cs="Calibri"/>
          <w:b/>
          <w:bCs/>
          <w:color w:val="auto"/>
          <w:sz w:val="22"/>
          <w:szCs w:val="22"/>
          <w:lang w:val="es-PE"/>
        </w:rPr>
        <w:t>DOMICILIOS</w:t>
      </w:r>
      <w:bookmarkEnd w:id="551"/>
      <w:bookmarkEnd w:id="552"/>
    </w:p>
    <w:p w14:paraId="48D14130" w14:textId="77777777" w:rsidR="00C853E1" w:rsidRPr="004118CD" w:rsidRDefault="00C853E1" w:rsidP="00936F73">
      <w:pPr>
        <w:keepNext/>
        <w:keepLines/>
        <w:spacing w:line="276" w:lineRule="auto"/>
        <w:outlineLvl w:val="1"/>
        <w:rPr>
          <w:rFonts w:ascii="Calibri" w:eastAsia="DengXian Light" w:hAnsi="Calibri" w:cs="Calibri"/>
          <w:b/>
          <w:bCs/>
          <w:lang w:val="es-PE"/>
        </w:rPr>
      </w:pPr>
    </w:p>
    <w:p w14:paraId="00FBD034" w14:textId="6E1C2556" w:rsidR="00EF2E7D" w:rsidRPr="004118CD" w:rsidRDefault="009606CD" w:rsidP="00936F73">
      <w:pPr>
        <w:keepNext/>
        <w:keepLines/>
        <w:spacing w:line="276" w:lineRule="auto"/>
        <w:outlineLvl w:val="1"/>
        <w:rPr>
          <w:rFonts w:ascii="Calibri" w:eastAsia="DengXian Light" w:hAnsi="Calibri" w:cs="Calibri"/>
          <w:b/>
          <w:bCs/>
          <w:lang w:val="es-PE"/>
        </w:rPr>
      </w:pPr>
      <w:bookmarkStart w:id="553" w:name="_Toc198221504"/>
      <w:r w:rsidRPr="004118CD">
        <w:rPr>
          <w:rFonts w:ascii="Calibri" w:eastAsia="DengXian Light" w:hAnsi="Calibri" w:cs="Calibri"/>
          <w:b/>
          <w:bCs/>
          <w:lang w:val="es-PE"/>
        </w:rPr>
        <w:t>Fijación</w:t>
      </w:r>
      <w:bookmarkEnd w:id="553"/>
    </w:p>
    <w:p w14:paraId="576F1C74" w14:textId="77777777" w:rsidR="00EF2E7D" w:rsidRPr="004118CD" w:rsidRDefault="00EF2E7D" w:rsidP="00CA19E5">
      <w:pPr>
        <w:spacing w:line="276" w:lineRule="auto"/>
        <w:rPr>
          <w:rFonts w:ascii="Calibri" w:hAnsi="Calibri" w:cs="Calibri"/>
          <w:lang w:val="es-PE"/>
        </w:rPr>
      </w:pPr>
    </w:p>
    <w:p w14:paraId="0F0FC58F" w14:textId="77777777" w:rsidR="00D02368" w:rsidRPr="004118CD" w:rsidRDefault="00D02368" w:rsidP="00CA19E5">
      <w:pPr>
        <w:pStyle w:val="Prrafodelista"/>
        <w:numPr>
          <w:ilvl w:val="0"/>
          <w:numId w:val="148"/>
        </w:numPr>
        <w:pBdr>
          <w:top w:val="nil"/>
          <w:left w:val="nil"/>
          <w:bottom w:val="nil"/>
          <w:right w:val="nil"/>
          <w:between w:val="nil"/>
        </w:pBdr>
        <w:tabs>
          <w:tab w:val="left" w:pos="808"/>
          <w:tab w:val="left" w:pos="810"/>
        </w:tabs>
        <w:spacing w:line="276" w:lineRule="auto"/>
        <w:ind w:right="114"/>
        <w:contextualSpacing w:val="0"/>
        <w:jc w:val="both"/>
        <w:rPr>
          <w:rFonts w:ascii="Calibri" w:hAnsi="Calibri" w:cs="Calibri"/>
          <w:vanish/>
          <w:color w:val="000000"/>
          <w:lang w:val="es-PE"/>
        </w:rPr>
      </w:pPr>
    </w:p>
    <w:p w14:paraId="64257AD0" w14:textId="77777777" w:rsidR="00D02368" w:rsidRPr="004118CD" w:rsidRDefault="00D02368" w:rsidP="00CA19E5">
      <w:pPr>
        <w:pStyle w:val="Prrafodelista"/>
        <w:numPr>
          <w:ilvl w:val="0"/>
          <w:numId w:val="107"/>
        </w:numPr>
        <w:pBdr>
          <w:top w:val="nil"/>
          <w:left w:val="nil"/>
          <w:bottom w:val="nil"/>
          <w:right w:val="nil"/>
          <w:between w:val="nil"/>
        </w:pBdr>
        <w:tabs>
          <w:tab w:val="left" w:pos="808"/>
          <w:tab w:val="left" w:pos="810"/>
        </w:tabs>
        <w:spacing w:line="276" w:lineRule="auto"/>
        <w:ind w:right="114"/>
        <w:contextualSpacing w:val="0"/>
        <w:jc w:val="both"/>
        <w:rPr>
          <w:rFonts w:ascii="Calibri" w:hAnsi="Calibri" w:cs="Calibri"/>
          <w:vanish/>
          <w:color w:val="000000"/>
          <w:lang w:val="es-PE"/>
        </w:rPr>
      </w:pPr>
    </w:p>
    <w:p w14:paraId="5CA36582" w14:textId="6187FCD9" w:rsidR="00EF2E7D" w:rsidRPr="004118CD" w:rsidRDefault="009606CD">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Salvo disposición expresa en contrario, todas las comunicaciones relacionadas con el Contrato deberán realizarse por escrito y se considerarán válidamente realizadas cuando cuenten con el respectivo cargo de recepción, a las siguientes direcciones:</w:t>
      </w:r>
    </w:p>
    <w:p w14:paraId="037A099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7BCEA5C4" w14:textId="77777777" w:rsidR="00EF2E7D" w:rsidRPr="004118CD" w:rsidRDefault="009606CD" w:rsidP="00CA19E5">
      <w:pPr>
        <w:pBdr>
          <w:top w:val="nil"/>
          <w:left w:val="nil"/>
          <w:bottom w:val="nil"/>
          <w:right w:val="nil"/>
          <w:between w:val="nil"/>
        </w:pBdr>
        <w:tabs>
          <w:tab w:val="left" w:pos="2228"/>
          <w:tab w:val="left" w:pos="3263"/>
        </w:tabs>
        <w:spacing w:line="276" w:lineRule="auto"/>
        <w:ind w:left="851" w:right="4431"/>
        <w:rPr>
          <w:rFonts w:ascii="Calibri" w:hAnsi="Calibri" w:cs="Calibri"/>
          <w:color w:val="000000"/>
          <w:lang w:val="es-PE"/>
        </w:rPr>
      </w:pPr>
      <w:r w:rsidRPr="004118CD">
        <w:rPr>
          <w:rFonts w:ascii="Calibri" w:hAnsi="Calibri" w:cs="Calibri"/>
          <w:color w:val="000000"/>
          <w:lang w:val="es-PE"/>
        </w:rPr>
        <w:t xml:space="preserve">Si va dirigida al CONCEDENTE: </w:t>
      </w:r>
    </w:p>
    <w:p w14:paraId="41BA4E15" w14:textId="77777777" w:rsidR="00EF2E7D" w:rsidRPr="004118CD" w:rsidRDefault="009606CD">
      <w:pPr>
        <w:pBdr>
          <w:top w:val="nil"/>
          <w:left w:val="nil"/>
          <w:bottom w:val="nil"/>
          <w:right w:val="nil"/>
          <w:between w:val="nil"/>
        </w:pBdr>
        <w:tabs>
          <w:tab w:val="left" w:pos="2228"/>
          <w:tab w:val="left" w:pos="3263"/>
        </w:tabs>
        <w:spacing w:line="276" w:lineRule="auto"/>
        <w:ind w:left="851" w:right="271"/>
        <w:rPr>
          <w:rFonts w:ascii="Calibri" w:hAnsi="Calibri" w:cs="Calibri"/>
          <w:color w:val="000000"/>
          <w:lang w:val="es-PE"/>
        </w:rPr>
      </w:pPr>
      <w:r w:rsidRPr="004118CD">
        <w:rPr>
          <w:rFonts w:ascii="Calibri" w:hAnsi="Calibri" w:cs="Calibri"/>
          <w:color w:val="000000"/>
          <w:lang w:val="es-PE"/>
        </w:rPr>
        <w:t>Nombre:</w:t>
      </w:r>
      <w:r w:rsidRPr="004118CD">
        <w:rPr>
          <w:rFonts w:ascii="Calibri" w:hAnsi="Calibri" w:cs="Calibri"/>
          <w:color w:val="000000"/>
          <w:lang w:val="es-PE"/>
        </w:rPr>
        <w:tab/>
        <w:t xml:space="preserve">Ministerio de Comercio Exterior y Turismo. </w:t>
      </w:r>
    </w:p>
    <w:p w14:paraId="23525B77" w14:textId="77777777" w:rsidR="00EF2E7D" w:rsidRPr="004118CD" w:rsidRDefault="009606CD">
      <w:pPr>
        <w:pBdr>
          <w:top w:val="nil"/>
          <w:left w:val="nil"/>
          <w:bottom w:val="nil"/>
          <w:right w:val="nil"/>
          <w:between w:val="nil"/>
        </w:pBdr>
        <w:tabs>
          <w:tab w:val="left" w:pos="2228"/>
          <w:tab w:val="left" w:pos="3263"/>
        </w:tabs>
        <w:spacing w:line="276" w:lineRule="auto"/>
        <w:ind w:left="851" w:right="271"/>
        <w:rPr>
          <w:rFonts w:ascii="Calibri" w:hAnsi="Calibri" w:cs="Calibri"/>
          <w:color w:val="000000"/>
          <w:lang w:val="es-PE"/>
        </w:rPr>
      </w:pPr>
      <w:r w:rsidRPr="004118CD">
        <w:rPr>
          <w:rFonts w:ascii="Calibri" w:hAnsi="Calibri" w:cs="Calibri"/>
          <w:color w:val="000000"/>
          <w:lang w:val="es-PE"/>
        </w:rPr>
        <w:t>Dirección:</w:t>
      </w:r>
      <w:r w:rsidRPr="004118CD">
        <w:rPr>
          <w:rFonts w:ascii="Calibri" w:hAnsi="Calibri" w:cs="Calibri"/>
          <w:color w:val="000000"/>
          <w:lang w:val="es-PE"/>
        </w:rPr>
        <w:tab/>
      </w:r>
      <w:r w:rsidRPr="004118CD">
        <w:rPr>
          <w:rFonts w:ascii="Calibri" w:hAnsi="Calibri" w:cs="Calibri"/>
          <w:color w:val="000000"/>
          <w:u w:val="single"/>
          <w:lang w:val="es-PE"/>
        </w:rPr>
        <w:tab/>
      </w:r>
    </w:p>
    <w:p w14:paraId="298BA3EC" w14:textId="77777777" w:rsidR="00EF2E7D" w:rsidRPr="004118CD" w:rsidRDefault="009606CD">
      <w:pPr>
        <w:pBdr>
          <w:top w:val="nil"/>
          <w:left w:val="nil"/>
          <w:bottom w:val="nil"/>
          <w:right w:val="nil"/>
          <w:between w:val="nil"/>
        </w:pBdr>
        <w:tabs>
          <w:tab w:val="left" w:pos="2228"/>
          <w:tab w:val="left" w:pos="3263"/>
        </w:tabs>
        <w:spacing w:line="276" w:lineRule="auto"/>
        <w:ind w:left="851"/>
        <w:rPr>
          <w:rFonts w:ascii="Calibri" w:hAnsi="Calibri" w:cs="Calibri"/>
          <w:color w:val="000000"/>
          <w:lang w:val="es-PE"/>
        </w:rPr>
      </w:pPr>
      <w:r w:rsidRPr="004118CD">
        <w:rPr>
          <w:rFonts w:ascii="Calibri" w:hAnsi="Calibri" w:cs="Calibri"/>
          <w:color w:val="000000"/>
          <w:lang w:val="es-PE"/>
        </w:rPr>
        <w:t>Atención:</w:t>
      </w:r>
      <w:r w:rsidRPr="004118CD">
        <w:rPr>
          <w:rFonts w:ascii="Calibri" w:hAnsi="Calibri" w:cs="Calibri"/>
          <w:color w:val="000000"/>
          <w:lang w:val="es-PE"/>
        </w:rPr>
        <w:tab/>
      </w:r>
      <w:r w:rsidRPr="004118CD">
        <w:rPr>
          <w:rFonts w:ascii="Calibri" w:hAnsi="Calibri" w:cs="Calibri"/>
          <w:color w:val="000000"/>
          <w:u w:val="single"/>
          <w:lang w:val="es-PE"/>
        </w:rPr>
        <w:tab/>
      </w:r>
    </w:p>
    <w:p w14:paraId="6D1C5758" w14:textId="77777777" w:rsidR="00EF2E7D" w:rsidRPr="004118CD" w:rsidRDefault="00EF2E7D" w:rsidP="00936F73">
      <w:pPr>
        <w:pBdr>
          <w:top w:val="nil"/>
          <w:left w:val="nil"/>
          <w:bottom w:val="nil"/>
          <w:right w:val="nil"/>
          <w:between w:val="nil"/>
        </w:pBdr>
        <w:spacing w:line="276" w:lineRule="auto"/>
        <w:ind w:left="851"/>
        <w:rPr>
          <w:rFonts w:ascii="Calibri" w:hAnsi="Calibri" w:cs="Calibri"/>
          <w:color w:val="000000"/>
          <w:lang w:val="es-PE"/>
        </w:rPr>
      </w:pPr>
    </w:p>
    <w:p w14:paraId="734FB72A" w14:textId="77777777" w:rsidR="00EF2E7D" w:rsidRPr="004118CD" w:rsidRDefault="009606CD" w:rsidP="00CA19E5">
      <w:pPr>
        <w:pBdr>
          <w:top w:val="nil"/>
          <w:left w:val="nil"/>
          <w:bottom w:val="nil"/>
          <w:right w:val="nil"/>
          <w:between w:val="nil"/>
        </w:pBdr>
        <w:spacing w:line="276" w:lineRule="auto"/>
        <w:ind w:left="851"/>
        <w:rPr>
          <w:rFonts w:ascii="Calibri" w:hAnsi="Calibri" w:cs="Calibri"/>
          <w:color w:val="000000"/>
          <w:lang w:val="es-PE"/>
        </w:rPr>
      </w:pPr>
      <w:r w:rsidRPr="004118CD">
        <w:rPr>
          <w:rFonts w:ascii="Calibri" w:hAnsi="Calibri" w:cs="Calibri"/>
          <w:color w:val="000000"/>
          <w:lang w:val="es-PE"/>
        </w:rPr>
        <w:t>Si va dirigida al CONCESIONARIO:</w:t>
      </w:r>
    </w:p>
    <w:p w14:paraId="5432AB2F" w14:textId="77777777" w:rsidR="00EF2E7D" w:rsidRPr="004118CD" w:rsidRDefault="009606CD" w:rsidP="00936F73">
      <w:pPr>
        <w:pBdr>
          <w:top w:val="nil"/>
          <w:left w:val="nil"/>
          <w:bottom w:val="nil"/>
          <w:right w:val="nil"/>
          <w:between w:val="nil"/>
        </w:pBdr>
        <w:spacing w:line="276" w:lineRule="auto"/>
        <w:ind w:left="851"/>
        <w:rPr>
          <w:rFonts w:ascii="Calibri" w:hAnsi="Calibri" w:cs="Calibri"/>
          <w:color w:val="000000"/>
          <w:lang w:val="es-PE"/>
        </w:rPr>
      </w:pPr>
      <w:r w:rsidRPr="004118CD">
        <w:rPr>
          <w:rFonts w:ascii="Calibri" w:hAnsi="Calibri" w:cs="Calibri"/>
          <w:color w:val="000000"/>
          <w:lang w:val="es-PE"/>
        </w:rPr>
        <w:t>Nombre:</w:t>
      </w:r>
    </w:p>
    <w:p w14:paraId="36DE1DB1" w14:textId="77777777" w:rsidR="00EF2E7D" w:rsidRPr="004118CD" w:rsidRDefault="009606CD" w:rsidP="00936F73">
      <w:pPr>
        <w:pBdr>
          <w:top w:val="nil"/>
          <w:left w:val="nil"/>
          <w:bottom w:val="nil"/>
          <w:right w:val="nil"/>
          <w:between w:val="nil"/>
        </w:pBdr>
        <w:spacing w:line="276" w:lineRule="auto"/>
        <w:ind w:left="851"/>
        <w:rPr>
          <w:rFonts w:ascii="Calibri" w:hAnsi="Calibri" w:cs="Calibri"/>
          <w:color w:val="000000"/>
          <w:lang w:val="es-PE"/>
        </w:rPr>
      </w:pPr>
      <w:r w:rsidRPr="004118CD">
        <w:rPr>
          <w:rFonts w:ascii="Calibri" w:hAnsi="Calibri" w:cs="Calibri"/>
          <w:color w:val="000000"/>
          <w:lang w:val="es-PE"/>
        </w:rPr>
        <w:t>Dirección:</w:t>
      </w:r>
    </w:p>
    <w:p w14:paraId="0225CD32" w14:textId="77777777" w:rsidR="00EF2E7D" w:rsidRPr="004118CD" w:rsidRDefault="009606CD" w:rsidP="00936F73">
      <w:pPr>
        <w:pBdr>
          <w:top w:val="nil"/>
          <w:left w:val="nil"/>
          <w:bottom w:val="nil"/>
          <w:right w:val="nil"/>
          <w:between w:val="nil"/>
        </w:pBdr>
        <w:spacing w:line="276" w:lineRule="auto"/>
        <w:ind w:left="851"/>
        <w:rPr>
          <w:rFonts w:ascii="Calibri" w:hAnsi="Calibri" w:cs="Calibri"/>
          <w:color w:val="000000"/>
          <w:lang w:val="es-PE"/>
        </w:rPr>
      </w:pPr>
      <w:r w:rsidRPr="004118CD">
        <w:rPr>
          <w:rFonts w:ascii="Calibri" w:hAnsi="Calibri" w:cs="Calibri"/>
          <w:color w:val="000000"/>
          <w:lang w:val="es-PE"/>
        </w:rPr>
        <w:t>Atención:</w:t>
      </w:r>
    </w:p>
    <w:p w14:paraId="7F3DABFC" w14:textId="77777777" w:rsidR="00EF2E7D" w:rsidRPr="004118CD" w:rsidRDefault="00EF2E7D" w:rsidP="00CA19E5">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7BFBE4EC" w14:textId="7777777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Asimismo, de manera alternativa y/o complementaria, las Partes podrán realizar las comunicaciones por correo electrónico o por medio de la mesa de partes virtual que oportunamente se defina para tales efectos; para lo cual esta se considerará suficiente y debidamente efectuada en el momento en que el correo electrónico ingrese al sistema de información del (de los) destinatario(s) designado(s) por las Partes para recibir notificaciones electrónicas, y siempre que el remitente no haya recibido ningún mensaje de error que indique fallo en la entrega.</w:t>
      </w:r>
    </w:p>
    <w:p w14:paraId="098A24C1"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3B0ACB3" w14:textId="7777777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La Parte remitente tendrá la carga de probar la remisión o transmisión de la respectiva comunicación.</w:t>
      </w:r>
    </w:p>
    <w:p w14:paraId="7BDE056C"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F82FB7F"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54" w:name="_heading=h.t18w8t" w:colFirst="0" w:colLast="0"/>
      <w:bookmarkStart w:id="555" w:name="_Toc198221505"/>
      <w:bookmarkEnd w:id="554"/>
      <w:r w:rsidRPr="004118CD">
        <w:rPr>
          <w:rFonts w:ascii="Calibri" w:eastAsia="DengXian Light" w:hAnsi="Calibri" w:cs="Calibri"/>
          <w:b/>
          <w:bCs/>
          <w:lang w:val="es-PE"/>
        </w:rPr>
        <w:t>Cambios de domicilio</w:t>
      </w:r>
      <w:bookmarkEnd w:id="555"/>
    </w:p>
    <w:p w14:paraId="2EF6E2F9"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506E27E6"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Todo cambio de domicilio deberá ser comunicado por escrito a la otra Parte del Contrato y al Supervisor. Este nuevo domicilio deberá ser fijado cumpliendo los requisitos de la cláusula precedente.</w:t>
      </w:r>
    </w:p>
    <w:p w14:paraId="6B2211E8" w14:textId="77777777" w:rsidR="00EB7D38" w:rsidRPr="004118CD" w:rsidRDefault="00EB7D38" w:rsidP="00CA19E5">
      <w:pPr>
        <w:pBdr>
          <w:top w:val="nil"/>
          <w:left w:val="nil"/>
          <w:bottom w:val="nil"/>
          <w:right w:val="nil"/>
          <w:between w:val="nil"/>
        </w:pBdr>
        <w:tabs>
          <w:tab w:val="left" w:pos="4252"/>
          <w:tab w:val="left" w:pos="7932"/>
        </w:tabs>
        <w:spacing w:line="276" w:lineRule="auto"/>
        <w:ind w:left="102" w:right="114"/>
        <w:rPr>
          <w:rFonts w:ascii="Calibri" w:hAnsi="Calibri" w:cs="Calibri"/>
          <w:color w:val="000000"/>
          <w:lang w:val="es-PE"/>
        </w:rPr>
      </w:pPr>
    </w:p>
    <w:p w14:paraId="03517114" w14:textId="77777777" w:rsidR="00EB7D38" w:rsidRPr="004118CD" w:rsidRDefault="00EB7D38">
      <w:pPr>
        <w:pBdr>
          <w:top w:val="nil"/>
          <w:left w:val="nil"/>
          <w:bottom w:val="nil"/>
          <w:right w:val="nil"/>
          <w:between w:val="nil"/>
        </w:pBdr>
        <w:tabs>
          <w:tab w:val="left" w:pos="4252"/>
          <w:tab w:val="left" w:pos="7932"/>
        </w:tabs>
        <w:spacing w:line="276" w:lineRule="auto"/>
        <w:ind w:left="102" w:right="114"/>
        <w:rPr>
          <w:rFonts w:ascii="Calibri" w:hAnsi="Calibri" w:cs="Calibri"/>
          <w:color w:val="000000"/>
          <w:lang w:val="es-PE"/>
        </w:rPr>
      </w:pPr>
    </w:p>
    <w:p w14:paraId="134983FD" w14:textId="3E887485" w:rsidR="00EF2E7D" w:rsidRPr="004118CD" w:rsidRDefault="009606CD">
      <w:pPr>
        <w:pBdr>
          <w:top w:val="nil"/>
          <w:left w:val="nil"/>
          <w:bottom w:val="nil"/>
          <w:right w:val="nil"/>
          <w:between w:val="nil"/>
        </w:pBdr>
        <w:tabs>
          <w:tab w:val="left" w:pos="4252"/>
          <w:tab w:val="left" w:pos="7932"/>
        </w:tabs>
        <w:spacing w:line="276" w:lineRule="auto"/>
        <w:ind w:left="102" w:right="114"/>
        <w:rPr>
          <w:rFonts w:ascii="Calibri" w:hAnsi="Calibri" w:cs="Calibri"/>
          <w:color w:val="000000"/>
          <w:u w:val="single"/>
          <w:lang w:val="es-PE"/>
        </w:rPr>
      </w:pPr>
      <w:r w:rsidRPr="004118CD">
        <w:rPr>
          <w:rFonts w:ascii="Calibri" w:hAnsi="Calibri" w:cs="Calibri"/>
          <w:color w:val="000000"/>
          <w:lang w:val="es-PE"/>
        </w:rPr>
        <w:t xml:space="preserve">El Contrato de Concesión es debidamente suscrito en tres (3) ejemplares de idéntico tenor, en la ciudad de Lima a los </w:t>
      </w:r>
      <w:r w:rsidRPr="004118CD">
        <w:rPr>
          <w:rFonts w:ascii="Calibri" w:hAnsi="Calibri" w:cs="Calibri"/>
          <w:color w:val="000000"/>
          <w:u w:val="single"/>
          <w:lang w:val="es-PE"/>
        </w:rPr>
        <w:tab/>
      </w:r>
      <w:r w:rsidRPr="004118CD">
        <w:rPr>
          <w:rFonts w:ascii="Calibri" w:hAnsi="Calibri" w:cs="Calibri"/>
          <w:color w:val="000000"/>
          <w:lang w:val="es-PE"/>
        </w:rPr>
        <w:t xml:space="preserve">días del mes de </w:t>
      </w:r>
      <w:r w:rsidRPr="004118CD">
        <w:rPr>
          <w:rFonts w:ascii="Calibri" w:hAnsi="Calibri" w:cs="Calibri"/>
          <w:color w:val="000000"/>
          <w:u w:val="single"/>
          <w:lang w:val="es-PE"/>
        </w:rPr>
        <w:tab/>
      </w:r>
      <w:r w:rsidRPr="004118CD">
        <w:rPr>
          <w:rFonts w:ascii="Calibri" w:hAnsi="Calibri" w:cs="Calibri"/>
          <w:color w:val="000000"/>
          <w:lang w:val="es-PE"/>
        </w:rPr>
        <w:t>del 202</w:t>
      </w:r>
      <w:r w:rsidRPr="004118CD">
        <w:rPr>
          <w:rFonts w:ascii="Calibri" w:hAnsi="Calibri" w:cs="Calibri"/>
          <w:color w:val="000000"/>
          <w:u w:val="single"/>
          <w:lang w:val="es-PE"/>
        </w:rPr>
        <w:t>_.</w:t>
      </w:r>
    </w:p>
    <w:p w14:paraId="47B1FBF6" w14:textId="77777777" w:rsidR="003D6A84" w:rsidRPr="004118CD" w:rsidRDefault="003D6A84">
      <w:pPr>
        <w:pBdr>
          <w:top w:val="nil"/>
          <w:left w:val="nil"/>
          <w:bottom w:val="nil"/>
          <w:right w:val="nil"/>
          <w:between w:val="nil"/>
        </w:pBdr>
        <w:tabs>
          <w:tab w:val="left" w:pos="4252"/>
          <w:tab w:val="left" w:pos="7932"/>
        </w:tabs>
        <w:spacing w:line="276" w:lineRule="auto"/>
        <w:ind w:left="102" w:right="114"/>
        <w:rPr>
          <w:rFonts w:ascii="Calibri" w:hAnsi="Calibri" w:cs="Calibri"/>
          <w:color w:val="000000"/>
          <w:lang w:val="es-PE"/>
        </w:rPr>
      </w:pPr>
    </w:p>
    <w:bookmarkStart w:id="556" w:name="_heading=h.p49hy1" w:colFirst="0" w:colLast="0"/>
    <w:bookmarkStart w:id="557" w:name="_heading=h.3zy8sjw" w:colFirst="0" w:colLast="0"/>
    <w:bookmarkStart w:id="558" w:name="_heading=h.46jmzcb_0" w:colFirst="0" w:colLast="0"/>
    <w:bookmarkStart w:id="559" w:name="_heading=h.2f3j2rp_0" w:colFirst="0" w:colLast="0"/>
    <w:bookmarkStart w:id="560" w:name="_heading=h.u8tczi_0" w:colFirst="0" w:colLast="0"/>
    <w:bookmarkStart w:id="561" w:name="_heading=h.3e8gvnb_0" w:colFirst="0" w:colLast="0"/>
    <w:bookmarkStart w:id="562" w:name="_heading=h.1tdr5v4_0" w:colFirst="0" w:colLast="0"/>
    <w:bookmarkStart w:id="563" w:name="bookmark=id.wvidl5hgij5k_0" w:colFirst="0" w:colLast="0"/>
    <w:bookmarkStart w:id="564" w:name="_heading=h.4ddeoix_0" w:colFirst="0" w:colLast="0"/>
    <w:bookmarkStart w:id="565" w:name="_heading=h.2sioyqq_0" w:colFirst="0" w:colLast="0"/>
    <w:bookmarkStart w:id="566" w:name="bookmark=id.3gihb4ti5o15_0" w:colFirst="0" w:colLast="0"/>
    <w:bookmarkStart w:id="567" w:name="_heading=h.17nz8yj_0" w:colFirst="0" w:colLast="0"/>
    <w:bookmarkStart w:id="568" w:name="bookmark=id.taeosd291fw9_0" w:colFirst="0" w:colLast="0"/>
    <w:bookmarkStart w:id="569" w:name="_heading=h.3rnmrmc_0" w:colFirst="0" w:colLast="0"/>
    <w:bookmarkStart w:id="570" w:name="_heading=h.4dmojj6_0" w:colFirst="0" w:colLast="0"/>
    <w:bookmarkStart w:id="571" w:name="_heading=h.26sx1u5_0" w:colFirst="0" w:colLast="0"/>
    <w:bookmarkStart w:id="572" w:name="_heading=h.ly7c1y_0" w:colFirst="0" w:colLast="0"/>
    <w:bookmarkStart w:id="573" w:name="_heading=h.35xuupr_0" w:colFirst="0" w:colLast="0"/>
    <w:bookmarkStart w:id="574" w:name="_heading=h.1l354xk_0" w:colFirst="0" w:colLast="0"/>
    <w:bookmarkStart w:id="575" w:name="_heading=h.452snld_0" w:colFirst="0" w:colLast="0"/>
    <w:bookmarkStart w:id="576" w:name="_heading=h.2k82xt6_0" w:colFirst="0" w:colLast="0"/>
    <w:bookmarkStart w:id="577" w:name="_heading=h.zdd80z_0" w:colFirst="0" w:colLast="0"/>
    <w:bookmarkStart w:id="578" w:name="_heading=h.3jd0qos_0" w:colFirst="0" w:colLast="0"/>
    <w:bookmarkStart w:id="579" w:name="_heading=h.1yib0wl_0" w:colFirst="0" w:colLast="0"/>
    <w:bookmarkStart w:id="580" w:name="_heading=h.4ihyjke_0" w:colFirst="0" w:colLast="0"/>
    <w:bookmarkStart w:id="581" w:name="_heading=h.2xn8ts7_0" w:colFirst="0" w:colLast="0"/>
    <w:bookmarkStart w:id="582" w:name="_heading=h.1csj400_0" w:colFirst="0" w:colLast="0"/>
    <w:bookmarkStart w:id="583" w:name="_heading=h.3ws6mnt_0" w:colFirst="0" w:colLast="0"/>
    <w:bookmarkStart w:id="584" w:name="_heading=h.2bxgwvm_0" w:colFirst="0" w:colLast="0"/>
    <w:bookmarkStart w:id="585" w:name="_heading=h.r2r73f_0" w:colFirst="0" w:colLast="0"/>
    <w:bookmarkStart w:id="586" w:name="_heading=h.3b2epr8_0" w:colFirst="0" w:colLast="0"/>
    <w:bookmarkStart w:id="587" w:name="_heading=h.1q7ozz1_0" w:colFirst="0" w:colLast="0"/>
    <w:bookmarkStart w:id="588" w:name="_heading=h.4a7cimu_0" w:colFirst="0" w:colLast="0"/>
    <w:bookmarkStart w:id="589" w:name="_heading=h.2pcmsun_0" w:colFirst="0" w:colLast="0"/>
    <w:bookmarkStart w:id="590" w:name="_heading=h.14hx32g_0" w:colFirst="0" w:colLast="0"/>
    <w:bookmarkStart w:id="591" w:name="_heading=h.3ohklq9_0" w:colFirst="0" w:colLast="0"/>
    <w:bookmarkStart w:id="592" w:name="_heading=h.23muvy2_0" w:colFirst="0" w:colLast="0"/>
    <w:bookmarkStart w:id="593" w:name="_heading=h.is565v_0" w:colFirst="0" w:colLast="0"/>
    <w:bookmarkStart w:id="594" w:name="_heading=h.32rsoto_0" w:colFirst="0" w:colLast="0"/>
    <w:bookmarkStart w:id="595" w:name="_heading=h.1hx2z1h_0" w:colFirst="0" w:colLast="0"/>
    <w:bookmarkStart w:id="596" w:name="_heading=h.41wqhpa_0" w:colFirst="0" w:colLast="0"/>
    <w:bookmarkStart w:id="597" w:name="_heading=h.2h20rx3_0" w:colFirst="0" w:colLast="0"/>
    <w:bookmarkStart w:id="598" w:name="_heading=h.w7b24w_0" w:colFirst="0" w:colLast="0"/>
    <w:bookmarkStart w:id="599" w:name="_heading=h.481hg5p_0" w:colFirst="0" w:colLast="0"/>
    <w:bookmarkStart w:id="600" w:name="_heading=h.3mbpj94_0" w:colFirst="0" w:colLast="0"/>
    <w:bookmarkStart w:id="601" w:name="_heading=h.2uxtw84_0" w:colFirst="0" w:colLast="0"/>
    <w:bookmarkStart w:id="602" w:name="_heading=h.3g6yksp_0" w:colFirst="0" w:colLast="0"/>
    <w:bookmarkStart w:id="603" w:name="_heading=h.1vc8v0i" w:colFirst="0" w:colLast="0"/>
    <w:bookmarkStart w:id="604" w:name="_heading=h.4fbwdob" w:colFirst="0" w:colLast="0"/>
    <w:bookmarkStart w:id="605" w:name="_heading=h.2uh6nw4" w:colFirst="0" w:colLast="0"/>
    <w:bookmarkStart w:id="606" w:name="_heading=h.19mgy3x" w:colFirst="0" w:colLast="0"/>
    <w:bookmarkStart w:id="607" w:name="_heading=h.3tm4grq" w:colFirst="0" w:colLast="0"/>
    <w:bookmarkStart w:id="608" w:name="_heading=h.28reqzj" w:colFirst="0" w:colLast="0"/>
    <w:bookmarkStart w:id="609" w:name="_heading=h.nwp17c_0" w:colFirst="0" w:colLast="0"/>
    <w:bookmarkStart w:id="610" w:name="_heading=h.37wcjv5_0" w:colFirst="0" w:colLast="0"/>
    <w:bookmarkStart w:id="611" w:name="_heading=h.1n1mu2y_0" w:colFirst="0" w:colLast="0"/>
    <w:bookmarkStart w:id="612" w:name="_heading=h.471acqr_0" w:colFirst="0" w:colLast="0"/>
    <w:bookmarkStart w:id="613" w:name="_heading=h.2m6kmyk_0" w:colFirst="0" w:colLast="0"/>
    <w:bookmarkStart w:id="614" w:name="_heading=h.3u2rp3q_0" w:colFirst="0" w:colLast="0"/>
    <w:bookmarkStart w:id="615" w:name="_heading=h.11bux6d_0" w:colFirst="0" w:colLast="0"/>
    <w:bookmarkStart w:id="616" w:name="_heading=h.3lbifu6_0" w:colFirst="0" w:colLast="0"/>
    <w:bookmarkStart w:id="617" w:name="_heading=h.20gsq1z_0" w:colFirst="0" w:colLast="0"/>
    <w:bookmarkStart w:id="618" w:name="_heading=h.4kgg8ps_0" w:colFirst="0" w:colLast="0"/>
    <w:bookmarkStart w:id="619" w:name="_heading=h.2zlqixl_0" w:colFirst="0" w:colLast="0"/>
    <w:bookmarkStart w:id="620" w:name="_heading=h.1idq7dh_0" w:colFirst="0" w:colLast="0"/>
    <w:bookmarkStart w:id="621" w:name="_heading=h.1er0t5e_0" w:colFirst="0" w:colLast="0"/>
    <w:bookmarkStart w:id="622" w:name="_heading=h.3yqobt7_0" w:colFirst="0" w:colLast="0"/>
    <w:bookmarkStart w:id="623" w:name="_heading=h.t18w8t_0" w:colFirst="0" w:colLast="0"/>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14:paraId="1910D173" w14:textId="077F4362" w:rsidR="000319F4" w:rsidRPr="004118CD" w:rsidRDefault="000319F4" w:rsidP="00936F73">
      <w:pPr>
        <w:pStyle w:val="Ttulo1"/>
        <w:numPr>
          <w:ilvl w:val="0"/>
          <w:numId w:val="445"/>
        </w:numPr>
        <w:spacing w:before="0" w:after="0"/>
        <w:ind w:hanging="720"/>
        <w:jc w:val="both"/>
        <w:rPr>
          <w:b/>
          <w:noProof/>
          <w:sz w:val="22"/>
          <w:szCs w:val="22"/>
        </w:rPr>
      </w:pPr>
      <w:r w:rsidRPr="004118CD">
        <w:fldChar w:fldCharType="begin"/>
      </w:r>
      <w:r w:rsidRPr="004118CD">
        <w:instrText>HYPERLINK \l "_Toc176800213"</w:instrText>
      </w:r>
      <w:r w:rsidRPr="004118CD">
        <w:fldChar w:fldCharType="separate"/>
      </w:r>
      <w:bookmarkStart w:id="624" w:name="_Toc198221506"/>
      <w:bookmarkStart w:id="625" w:name="_Ref177762656"/>
      <w:bookmarkStart w:id="626" w:name="_Ref177762633"/>
      <w:bookmarkStart w:id="627" w:name="_Ref182384968"/>
      <w:r w:rsidRPr="004118CD">
        <w:rPr>
          <w:rStyle w:val="Hipervnculo"/>
          <w:rFonts w:asciiTheme="minorHAnsi" w:eastAsia="Calibri" w:hAnsiTheme="minorHAnsi" w:cstheme="minorHAnsi"/>
          <w:b/>
          <w:noProof/>
          <w:sz w:val="22"/>
          <w:szCs w:val="22"/>
        </w:rPr>
        <w:t>DEFINICIONES</w:t>
      </w:r>
      <w:bookmarkEnd w:id="624"/>
      <w:bookmarkEnd w:id="625"/>
      <w:bookmarkEnd w:id="626"/>
      <w:bookmarkEnd w:id="627"/>
      <w:r w:rsidRPr="004118CD">
        <w:rPr>
          <w:rStyle w:val="Hipervnculo"/>
          <w:rFonts w:asciiTheme="minorHAnsi" w:eastAsia="Calibri" w:hAnsiTheme="minorHAnsi" w:cstheme="minorHAnsi"/>
          <w:b/>
          <w:noProof/>
          <w:sz w:val="22"/>
          <w:szCs w:val="22"/>
        </w:rPr>
        <w:fldChar w:fldCharType="end"/>
      </w:r>
    </w:p>
    <w:p w14:paraId="2CC78EFC" w14:textId="2D1288AD" w:rsidR="000319F4" w:rsidRPr="004118CD" w:rsidRDefault="000319F4" w:rsidP="00936F73">
      <w:pPr>
        <w:pStyle w:val="Ttulo1"/>
        <w:numPr>
          <w:ilvl w:val="0"/>
          <w:numId w:val="445"/>
        </w:numPr>
        <w:spacing w:before="0" w:after="0"/>
        <w:ind w:hanging="720"/>
        <w:jc w:val="both"/>
        <w:rPr>
          <w:rStyle w:val="Hipervnculo"/>
          <w:rFonts w:eastAsia="Calibri"/>
          <w:b/>
          <w:sz w:val="22"/>
          <w:szCs w:val="22"/>
        </w:rPr>
      </w:pPr>
      <w:hyperlink w:anchor="_Toc176800214" w:history="1">
        <w:bookmarkStart w:id="628" w:name="_Ref177762360"/>
        <w:bookmarkStart w:id="629" w:name="_Toc198221507"/>
        <w:r w:rsidRPr="004118CD">
          <w:rPr>
            <w:rStyle w:val="Hipervnculo"/>
            <w:rFonts w:asciiTheme="minorHAnsi" w:eastAsia="Calibri" w:hAnsiTheme="minorHAnsi" w:cstheme="minorHAnsi"/>
            <w:b/>
            <w:noProof/>
            <w:sz w:val="22"/>
            <w:szCs w:val="22"/>
          </w:rPr>
          <w:t>ÁREAS DE LA CONCESIÓN</w:t>
        </w:r>
        <w:bookmarkEnd w:id="628"/>
        <w:bookmarkEnd w:id="629"/>
      </w:hyperlink>
    </w:p>
    <w:p w14:paraId="035BEB68" w14:textId="5031D259" w:rsidR="000319F4" w:rsidRPr="004118CD" w:rsidRDefault="000319F4" w:rsidP="00936F73">
      <w:pPr>
        <w:pStyle w:val="Ttulo1"/>
        <w:numPr>
          <w:ilvl w:val="0"/>
          <w:numId w:val="445"/>
        </w:numPr>
        <w:spacing w:before="0" w:after="0"/>
        <w:ind w:hanging="720"/>
        <w:jc w:val="both"/>
        <w:rPr>
          <w:rStyle w:val="Hipervnculo"/>
          <w:rFonts w:asciiTheme="minorHAnsi" w:eastAsia="Calibri" w:hAnsiTheme="minorHAnsi" w:cstheme="minorHAnsi"/>
          <w:b/>
          <w:noProof/>
          <w:sz w:val="22"/>
          <w:szCs w:val="22"/>
        </w:rPr>
      </w:pPr>
      <w:hyperlink w:anchor="_Toc176800215" w:history="1">
        <w:bookmarkStart w:id="630" w:name="_Ref178354888"/>
        <w:bookmarkStart w:id="631" w:name="_Ref178354900"/>
        <w:bookmarkStart w:id="632" w:name="_Ref178354959"/>
        <w:bookmarkStart w:id="633" w:name="_Ref178355149"/>
        <w:bookmarkStart w:id="634" w:name="_Ref178355201"/>
        <w:bookmarkStart w:id="635" w:name="_Ref178355234"/>
        <w:bookmarkStart w:id="636" w:name="_Toc198221508"/>
        <w:r w:rsidRPr="004118CD">
          <w:rPr>
            <w:rStyle w:val="Hipervnculo"/>
            <w:rFonts w:asciiTheme="minorHAnsi" w:eastAsia="Calibri" w:hAnsiTheme="minorHAnsi" w:cstheme="minorHAnsi"/>
            <w:b/>
            <w:noProof/>
            <w:sz w:val="22"/>
            <w:szCs w:val="22"/>
          </w:rPr>
          <w:t>CIERRE FINANCIERO</w:t>
        </w:r>
        <w:bookmarkEnd w:id="630"/>
        <w:bookmarkEnd w:id="631"/>
        <w:bookmarkEnd w:id="632"/>
        <w:bookmarkEnd w:id="633"/>
        <w:bookmarkEnd w:id="634"/>
        <w:bookmarkEnd w:id="635"/>
        <w:bookmarkEnd w:id="636"/>
      </w:hyperlink>
    </w:p>
    <w:p w14:paraId="2E546474" w14:textId="35F2438B" w:rsidR="000319F4" w:rsidRPr="004118CD" w:rsidRDefault="000319F4" w:rsidP="00936F73">
      <w:pPr>
        <w:pStyle w:val="Ttulo2"/>
        <w:spacing w:before="0" w:after="0"/>
        <w:jc w:val="both"/>
        <w:rPr>
          <w:rFonts w:asciiTheme="minorHAnsi" w:hAnsiTheme="minorHAnsi" w:cstheme="minorHAnsi"/>
          <w:sz w:val="22"/>
          <w:szCs w:val="22"/>
        </w:rPr>
      </w:pPr>
      <w:hyperlink w:anchor="_Toc176800216" w:history="1">
        <w:bookmarkStart w:id="637" w:name="_Toc198221509"/>
        <w:r w:rsidRPr="004118CD">
          <w:rPr>
            <w:rFonts w:asciiTheme="minorHAnsi" w:hAnsiTheme="minorHAnsi" w:cstheme="minorHAnsi"/>
            <w:sz w:val="22"/>
            <w:szCs w:val="22"/>
          </w:rPr>
          <w:t>ANEXO 03- APÉNDICE 1 - MODELO DE DECLARACIÓN JURADA PARA OBTENER LA CALIFICACIÓN DE ACREEDOR PERMITIDO</w:t>
        </w:r>
        <w:bookmarkEnd w:id="637"/>
      </w:hyperlink>
    </w:p>
    <w:p w14:paraId="41F34D12" w14:textId="1746107C" w:rsidR="000319F4" w:rsidRPr="004118CD" w:rsidRDefault="000319F4" w:rsidP="00936F73">
      <w:pPr>
        <w:pStyle w:val="Ttulo2"/>
        <w:spacing w:before="0" w:after="0"/>
        <w:jc w:val="both"/>
        <w:rPr>
          <w:rFonts w:asciiTheme="minorHAnsi" w:hAnsiTheme="minorHAnsi" w:cstheme="minorHAnsi"/>
          <w:sz w:val="22"/>
          <w:szCs w:val="22"/>
        </w:rPr>
      </w:pPr>
      <w:hyperlink w:anchor="_Toc176800217" w:history="1">
        <w:bookmarkStart w:id="638" w:name="_Toc198221510"/>
        <w:r w:rsidRPr="004118CD">
          <w:rPr>
            <w:rFonts w:asciiTheme="minorHAnsi" w:hAnsiTheme="minorHAnsi" w:cstheme="minorHAnsi"/>
            <w:sz w:val="22"/>
            <w:szCs w:val="22"/>
          </w:rPr>
          <w:t>ANEXO 03- APÉNDICE 2 - DOCUMENTACIÓN PARA LA ACREDITACIÓN DEL CIERRE FINANCIERO</w:t>
        </w:r>
        <w:bookmarkEnd w:id="638"/>
      </w:hyperlink>
    </w:p>
    <w:p w14:paraId="78628D4B" w14:textId="0F309494" w:rsidR="000319F4" w:rsidRPr="004118CD" w:rsidRDefault="000319F4" w:rsidP="00936F73">
      <w:pPr>
        <w:pStyle w:val="Ttulo2"/>
        <w:spacing w:before="0" w:after="0"/>
        <w:jc w:val="both"/>
        <w:rPr>
          <w:sz w:val="22"/>
          <w:szCs w:val="22"/>
        </w:rPr>
      </w:pPr>
      <w:hyperlink w:anchor="_Toc176800218" w:history="1">
        <w:bookmarkStart w:id="639" w:name="_Toc198221511"/>
        <w:r w:rsidRPr="004118CD">
          <w:rPr>
            <w:rFonts w:asciiTheme="minorHAnsi" w:hAnsiTheme="minorHAnsi" w:cstheme="minorHAnsi"/>
            <w:sz w:val="22"/>
            <w:szCs w:val="22"/>
          </w:rPr>
          <w:t>ANEXO 03- APÉNDICE 3 - CONTENIDO MÍNIMO DE LA DECLARACIÓN JURADA DEL CONCESIONARIO</w:t>
        </w:r>
        <w:bookmarkEnd w:id="639"/>
      </w:hyperlink>
    </w:p>
    <w:p w14:paraId="3ED82262" w14:textId="24115B1B" w:rsidR="000319F4" w:rsidRPr="004118CD" w:rsidRDefault="000319F4" w:rsidP="00936F73">
      <w:pPr>
        <w:pStyle w:val="Ttulo1"/>
        <w:numPr>
          <w:ilvl w:val="0"/>
          <w:numId w:val="445"/>
        </w:numPr>
        <w:spacing w:before="0" w:after="0"/>
        <w:ind w:left="0" w:firstLine="0"/>
        <w:jc w:val="both"/>
        <w:rPr>
          <w:rStyle w:val="Hipervnculo"/>
          <w:rFonts w:eastAsia="Calibri"/>
          <w:b/>
          <w:sz w:val="22"/>
          <w:szCs w:val="22"/>
        </w:rPr>
      </w:pPr>
      <w:hyperlink w:anchor="_Toc176800219" w:history="1">
        <w:bookmarkStart w:id="640" w:name="_Toc198221512"/>
        <w:r w:rsidRPr="004118CD">
          <w:rPr>
            <w:rStyle w:val="Hipervnculo"/>
            <w:rFonts w:asciiTheme="minorHAnsi" w:eastAsia="Calibri" w:hAnsiTheme="minorHAnsi" w:cstheme="minorHAnsi"/>
            <w:b/>
            <w:noProof/>
            <w:sz w:val="22"/>
            <w:szCs w:val="22"/>
          </w:rPr>
          <w:t>ENTIDADES FINANCIERAS AUTORIZADAS PARA EMITIR LAS GARANTÍAS DE FIEL CUMPLIMIENTO DEL CONTRATO</w:t>
        </w:r>
        <w:bookmarkEnd w:id="640"/>
      </w:hyperlink>
    </w:p>
    <w:p w14:paraId="5D577836" w14:textId="0EFA3740"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bookmarkStart w:id="641" w:name="_Ref177763881"/>
      <w:bookmarkStart w:id="642" w:name="_Toc198221513"/>
      <w:r w:rsidRPr="004118CD">
        <w:rPr>
          <w:rStyle w:val="Hipervnculo"/>
          <w:rFonts w:asciiTheme="minorHAnsi" w:eastAsia="Calibri" w:hAnsiTheme="minorHAnsi" w:cstheme="minorHAnsi"/>
          <w:b/>
          <w:noProof/>
          <w:sz w:val="22"/>
          <w:szCs w:val="22"/>
        </w:rPr>
        <w:t>MODELO DE GARANTÍA DE FIEL CUMPLIMIENTO DEL PERIODO PRE-OPERATIVO</w:t>
      </w:r>
      <w:bookmarkEnd w:id="641"/>
      <w:r w:rsidR="00F97F37" w:rsidRPr="004118CD">
        <w:rPr>
          <w:rStyle w:val="Hipervnculo"/>
          <w:rFonts w:asciiTheme="minorHAnsi" w:eastAsia="Calibri" w:hAnsiTheme="minorHAnsi" w:cstheme="minorHAnsi"/>
          <w:b/>
          <w:noProof/>
          <w:sz w:val="22"/>
          <w:szCs w:val="22"/>
        </w:rPr>
        <w:t xml:space="preserve"> Y PERIODO OPERATIVO</w:t>
      </w:r>
      <w:bookmarkEnd w:id="642"/>
      <w:r w:rsidRPr="004118CD">
        <w:rPr>
          <w:rStyle w:val="Hipervnculo"/>
          <w:rFonts w:asciiTheme="minorHAnsi" w:eastAsia="Calibri" w:hAnsiTheme="minorHAnsi" w:cstheme="minorHAnsi"/>
          <w:b/>
          <w:noProof/>
          <w:sz w:val="22"/>
          <w:szCs w:val="22"/>
        </w:rPr>
        <w:t xml:space="preserve"> </w:t>
      </w:r>
    </w:p>
    <w:p w14:paraId="08899D2B" w14:textId="110D680B" w:rsidR="00122850" w:rsidRPr="004118CD" w:rsidRDefault="00122850" w:rsidP="00936F73">
      <w:pPr>
        <w:pStyle w:val="Ttulo2"/>
        <w:spacing w:before="0" w:after="0"/>
        <w:jc w:val="both"/>
        <w:rPr>
          <w:rFonts w:asciiTheme="minorHAnsi" w:hAnsiTheme="minorHAnsi" w:cstheme="minorHAnsi"/>
          <w:sz w:val="22"/>
          <w:szCs w:val="22"/>
        </w:rPr>
      </w:pPr>
      <w:hyperlink w:anchor="_Toc180162646" w:history="1">
        <w:bookmarkStart w:id="643" w:name="_Toc198221514"/>
        <w:r w:rsidRPr="004118CD">
          <w:rPr>
            <w:rFonts w:asciiTheme="minorHAnsi" w:hAnsiTheme="minorHAnsi" w:cstheme="minorHAnsi"/>
            <w:sz w:val="22"/>
            <w:szCs w:val="22"/>
          </w:rPr>
          <w:t>ANEXO 05 - APÉNDICE 1 – GARANTÍA DEL PERIODO PRE OPERATIVO</w:t>
        </w:r>
        <w:bookmarkEnd w:id="643"/>
      </w:hyperlink>
    </w:p>
    <w:p w14:paraId="225F3A63" w14:textId="63F6E271" w:rsidR="00122850" w:rsidRPr="004118CD" w:rsidRDefault="00122850" w:rsidP="00936F73">
      <w:pPr>
        <w:pStyle w:val="Ttulo2"/>
        <w:spacing w:before="0" w:after="0"/>
        <w:jc w:val="both"/>
        <w:rPr>
          <w:rFonts w:asciiTheme="minorHAnsi" w:hAnsiTheme="minorHAnsi" w:cstheme="minorHAnsi"/>
          <w:sz w:val="22"/>
          <w:szCs w:val="22"/>
        </w:rPr>
      </w:pPr>
      <w:bookmarkStart w:id="644" w:name="_Toc198221515"/>
      <w:r w:rsidRPr="004118CD">
        <w:rPr>
          <w:rFonts w:asciiTheme="minorHAnsi" w:hAnsiTheme="minorHAnsi" w:cstheme="minorHAnsi"/>
          <w:sz w:val="22"/>
          <w:szCs w:val="22"/>
        </w:rPr>
        <w:t xml:space="preserve">ANEXO 05 - APÉNDICE </w:t>
      </w:r>
      <w:r w:rsidR="00D404A3" w:rsidRPr="004118CD">
        <w:rPr>
          <w:rFonts w:asciiTheme="minorHAnsi" w:hAnsiTheme="minorHAnsi" w:cstheme="minorHAnsi"/>
          <w:sz w:val="22"/>
          <w:szCs w:val="22"/>
        </w:rPr>
        <w:t xml:space="preserve">2 </w:t>
      </w:r>
      <w:r w:rsidRPr="004118CD">
        <w:rPr>
          <w:rFonts w:asciiTheme="minorHAnsi" w:hAnsiTheme="minorHAnsi" w:cstheme="minorHAnsi"/>
          <w:sz w:val="22"/>
          <w:szCs w:val="22"/>
        </w:rPr>
        <w:t>– GARANTÍA DEL PERIODO OPERATIVO</w:t>
      </w:r>
      <w:bookmarkEnd w:id="644"/>
      <w:r w:rsidRPr="004118CD">
        <w:rPr>
          <w:rFonts w:asciiTheme="minorHAnsi" w:hAnsiTheme="minorHAnsi" w:cstheme="minorHAnsi"/>
          <w:webHidden/>
          <w:sz w:val="22"/>
          <w:szCs w:val="22"/>
        </w:rPr>
        <w:tab/>
      </w:r>
    </w:p>
    <w:bookmarkStart w:id="645" w:name="_Ref177763912"/>
    <w:p w14:paraId="19234398" w14:textId="6D1F8D3F" w:rsidR="000319F4" w:rsidRPr="004118CD" w:rsidRDefault="000319F4" w:rsidP="00936F73">
      <w:pPr>
        <w:pStyle w:val="Ttulo1"/>
        <w:numPr>
          <w:ilvl w:val="0"/>
          <w:numId w:val="445"/>
        </w:numPr>
        <w:spacing w:before="0" w:after="0"/>
        <w:ind w:left="0" w:firstLine="0"/>
        <w:jc w:val="both"/>
        <w:rPr>
          <w:rStyle w:val="Hipervnculo"/>
          <w:rFonts w:eastAsia="Calibri"/>
          <w:b/>
          <w:sz w:val="22"/>
          <w:szCs w:val="22"/>
        </w:rPr>
      </w:pPr>
      <w:r w:rsidRPr="004118CD">
        <w:rPr>
          <w:rStyle w:val="Hipervnculo"/>
          <w:rFonts w:eastAsia="Calibri"/>
          <w:b/>
          <w:noProof/>
          <w:sz w:val="22"/>
          <w:szCs w:val="22"/>
        </w:rPr>
        <w:fldChar w:fldCharType="begin"/>
      </w:r>
      <w:r w:rsidRPr="004118CD">
        <w:rPr>
          <w:rStyle w:val="Hipervnculo"/>
          <w:rFonts w:eastAsia="Calibri"/>
          <w:b/>
          <w:noProof/>
          <w:sz w:val="22"/>
          <w:szCs w:val="22"/>
        </w:rPr>
        <w:instrText xml:space="preserve"> HYPERLINK \l "_Toc176800221" </w:instrText>
      </w:r>
      <w:r w:rsidRPr="004118CD">
        <w:rPr>
          <w:rStyle w:val="Hipervnculo"/>
          <w:rFonts w:eastAsia="Calibri"/>
          <w:b/>
          <w:noProof/>
          <w:sz w:val="22"/>
          <w:szCs w:val="22"/>
        </w:rPr>
      </w:r>
      <w:r w:rsidRPr="004118CD">
        <w:rPr>
          <w:rStyle w:val="Hipervnculo"/>
          <w:rFonts w:eastAsia="Calibri"/>
          <w:b/>
          <w:sz w:val="22"/>
          <w:szCs w:val="22"/>
        </w:rPr>
        <w:fldChar w:fldCharType="separate"/>
      </w:r>
      <w:bookmarkStart w:id="646" w:name="_Toc198221516"/>
      <w:r w:rsidRPr="004118CD">
        <w:rPr>
          <w:rStyle w:val="Hipervnculo"/>
          <w:rFonts w:asciiTheme="minorHAnsi" w:eastAsia="Calibri" w:hAnsiTheme="minorHAnsi" w:cstheme="minorHAnsi"/>
          <w:b/>
          <w:noProof/>
          <w:sz w:val="22"/>
          <w:szCs w:val="22"/>
        </w:rPr>
        <w:t xml:space="preserve">MODELO DE GARANTÍA DE FIEL CUMPLIMIENTO DEL </w:t>
      </w:r>
      <w:r w:rsidR="00F97F37" w:rsidRPr="004118CD">
        <w:rPr>
          <w:rStyle w:val="Hipervnculo"/>
          <w:rFonts w:asciiTheme="minorHAnsi" w:eastAsia="Calibri" w:hAnsiTheme="minorHAnsi" w:cstheme="minorHAnsi"/>
          <w:b/>
          <w:noProof/>
          <w:sz w:val="22"/>
          <w:szCs w:val="22"/>
        </w:rPr>
        <w:t>PPO</w:t>
      </w:r>
      <w:bookmarkEnd w:id="646"/>
      <w:r w:rsidRPr="004118CD">
        <w:rPr>
          <w:rStyle w:val="Hipervnculo"/>
          <w:rFonts w:asciiTheme="minorHAnsi" w:eastAsia="Calibri" w:hAnsiTheme="minorHAnsi" w:cstheme="minorHAnsi"/>
          <w:b/>
          <w:noProof/>
          <w:sz w:val="22"/>
          <w:szCs w:val="22"/>
        </w:rPr>
        <w:t xml:space="preserve"> </w:t>
      </w:r>
      <w:r w:rsidRPr="004118CD">
        <w:rPr>
          <w:rStyle w:val="Hipervnculo"/>
          <w:rFonts w:eastAsia="Calibri"/>
          <w:b/>
          <w:sz w:val="22"/>
          <w:szCs w:val="22"/>
        </w:rPr>
        <w:fldChar w:fldCharType="end"/>
      </w:r>
      <w:bookmarkEnd w:id="645"/>
    </w:p>
    <w:p w14:paraId="50970D13" w14:textId="507CB194" w:rsidR="000319F4" w:rsidRPr="004118CD" w:rsidRDefault="000319F4" w:rsidP="00936F73">
      <w:pPr>
        <w:pStyle w:val="Ttulo1"/>
        <w:numPr>
          <w:ilvl w:val="0"/>
          <w:numId w:val="445"/>
        </w:numPr>
        <w:spacing w:before="0" w:after="0"/>
        <w:ind w:left="0" w:firstLine="0"/>
        <w:jc w:val="both"/>
        <w:rPr>
          <w:rStyle w:val="Hipervnculo"/>
          <w:rFonts w:eastAsia="Calibri"/>
          <w:b/>
          <w:sz w:val="22"/>
          <w:szCs w:val="22"/>
        </w:rPr>
      </w:pPr>
      <w:hyperlink w:anchor="_Toc176800222" w:history="1">
        <w:bookmarkStart w:id="647" w:name="_Ref182383093"/>
        <w:bookmarkStart w:id="648" w:name="_Ref182340208"/>
        <w:bookmarkStart w:id="649" w:name="_Ref177762786"/>
        <w:bookmarkStart w:id="650" w:name="_Ref177762842"/>
        <w:bookmarkStart w:id="651" w:name="_Ref178075361"/>
        <w:bookmarkStart w:id="652" w:name="_Ref178075748"/>
        <w:bookmarkStart w:id="653" w:name="_Ref178075823"/>
        <w:bookmarkStart w:id="654" w:name="_Ref178944869"/>
        <w:bookmarkStart w:id="655" w:name="_Toc198221517"/>
        <w:r w:rsidRPr="004118CD">
          <w:rPr>
            <w:rStyle w:val="Hipervnculo"/>
            <w:rFonts w:asciiTheme="minorHAnsi" w:eastAsia="Calibri" w:hAnsiTheme="minorHAnsi" w:cstheme="minorHAnsi"/>
            <w:b/>
            <w:noProof/>
            <w:sz w:val="22"/>
            <w:szCs w:val="22"/>
          </w:rPr>
          <w:t>ESPECIFICACIONES TÉCNICAS BÁSICAS</w:t>
        </w:r>
        <w:bookmarkEnd w:id="647"/>
        <w:bookmarkEnd w:id="648"/>
        <w:bookmarkEnd w:id="649"/>
        <w:bookmarkEnd w:id="650"/>
        <w:bookmarkEnd w:id="651"/>
        <w:bookmarkEnd w:id="652"/>
        <w:bookmarkEnd w:id="653"/>
        <w:bookmarkEnd w:id="654"/>
        <w:bookmarkEnd w:id="655"/>
      </w:hyperlink>
    </w:p>
    <w:p w14:paraId="0D3A6F44" w14:textId="7A713263"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bCs/>
          <w:noProof/>
          <w:sz w:val="22"/>
          <w:szCs w:val="22"/>
        </w:rPr>
      </w:pPr>
      <w:hyperlink w:anchor="_Toc176800223" w:history="1">
        <w:bookmarkStart w:id="656" w:name="_Ref182383773"/>
        <w:bookmarkStart w:id="657" w:name="_Ref177766218"/>
        <w:bookmarkStart w:id="658" w:name="_Ref178075094"/>
        <w:bookmarkStart w:id="659" w:name="_Ref178075119"/>
        <w:bookmarkStart w:id="660" w:name="_Ref178075345"/>
        <w:bookmarkStart w:id="661" w:name="_Ref178075426"/>
        <w:bookmarkStart w:id="662" w:name="_Ref178075735"/>
        <w:bookmarkStart w:id="663" w:name="_Ref178075811"/>
        <w:bookmarkStart w:id="664" w:name="_Ref178346603"/>
        <w:bookmarkStart w:id="665" w:name="_Toc198221518"/>
        <w:r w:rsidRPr="004118CD">
          <w:rPr>
            <w:rStyle w:val="Hipervnculo"/>
            <w:rFonts w:asciiTheme="minorHAnsi" w:eastAsia="Calibri" w:hAnsiTheme="minorHAnsi" w:cstheme="minorHAnsi"/>
            <w:b/>
            <w:noProof/>
            <w:sz w:val="22"/>
            <w:szCs w:val="22"/>
          </w:rPr>
          <w:t>ESPECIFICACIONES MÍNIMAS PARA LA ELABORACIÓN DE</w:t>
        </w:r>
        <w:r w:rsidR="00B17B48" w:rsidRPr="004118CD">
          <w:rPr>
            <w:rStyle w:val="Hipervnculo"/>
            <w:rFonts w:asciiTheme="minorHAnsi" w:eastAsia="Calibri" w:hAnsiTheme="minorHAnsi" w:cstheme="minorHAnsi"/>
            <w:b/>
            <w:noProof/>
            <w:sz w:val="22"/>
            <w:szCs w:val="22"/>
          </w:rPr>
          <w:t xml:space="preserve"> </w:t>
        </w:r>
        <w:r w:rsidRPr="004118CD">
          <w:rPr>
            <w:rStyle w:val="Hipervnculo"/>
            <w:rFonts w:asciiTheme="minorHAnsi" w:eastAsia="Calibri" w:hAnsiTheme="minorHAnsi" w:cstheme="minorHAnsi"/>
            <w:b/>
            <w:noProof/>
            <w:sz w:val="22"/>
            <w:szCs w:val="22"/>
          </w:rPr>
          <w:t>L</w:t>
        </w:r>
        <w:r w:rsidR="00B17B48" w:rsidRPr="004118CD">
          <w:rPr>
            <w:rStyle w:val="Hipervnculo"/>
            <w:rFonts w:asciiTheme="minorHAnsi" w:eastAsia="Calibri" w:hAnsiTheme="minorHAnsi" w:cstheme="minorHAnsi"/>
            <w:b/>
            <w:noProof/>
            <w:sz w:val="22"/>
            <w:szCs w:val="22"/>
          </w:rPr>
          <w:t>OS</w:t>
        </w:r>
        <w:r w:rsidRPr="004118CD">
          <w:rPr>
            <w:rStyle w:val="Hipervnculo"/>
            <w:rFonts w:asciiTheme="minorHAnsi" w:eastAsia="Calibri" w:hAnsiTheme="minorHAnsi" w:cstheme="minorHAnsi"/>
            <w:b/>
            <w:noProof/>
            <w:sz w:val="22"/>
            <w:szCs w:val="22"/>
          </w:rPr>
          <w:t xml:space="preserve"> ESTUDIO</w:t>
        </w:r>
        <w:r w:rsidR="00B17B48" w:rsidRPr="004118CD">
          <w:rPr>
            <w:rStyle w:val="Hipervnculo"/>
            <w:rFonts w:asciiTheme="minorHAnsi" w:eastAsia="Calibri" w:hAnsiTheme="minorHAnsi" w:cstheme="minorHAnsi"/>
            <w:b/>
            <w:noProof/>
            <w:sz w:val="22"/>
            <w:szCs w:val="22"/>
          </w:rPr>
          <w:t>S</w:t>
        </w:r>
        <w:r w:rsidRPr="004118CD">
          <w:rPr>
            <w:rStyle w:val="Hipervnculo"/>
            <w:rFonts w:asciiTheme="minorHAnsi" w:eastAsia="Calibri" w:hAnsiTheme="minorHAnsi" w:cstheme="minorHAnsi"/>
            <w:b/>
            <w:noProof/>
            <w:sz w:val="22"/>
            <w:szCs w:val="22"/>
          </w:rPr>
          <w:t xml:space="preserve"> DEFINITIVO</w:t>
        </w:r>
        <w:r w:rsidR="00B17B48" w:rsidRPr="004118CD">
          <w:rPr>
            <w:rStyle w:val="Hipervnculo"/>
            <w:rFonts w:asciiTheme="minorHAnsi" w:eastAsia="Calibri" w:hAnsiTheme="minorHAnsi" w:cstheme="minorHAnsi"/>
            <w:b/>
            <w:noProof/>
            <w:sz w:val="22"/>
            <w:szCs w:val="22"/>
          </w:rPr>
          <w:t>S</w:t>
        </w:r>
        <w:r w:rsidRPr="004118CD">
          <w:rPr>
            <w:rStyle w:val="Hipervnculo"/>
            <w:rFonts w:asciiTheme="minorHAnsi" w:eastAsia="Calibri" w:hAnsiTheme="minorHAnsi" w:cstheme="minorHAnsi"/>
            <w:b/>
            <w:noProof/>
            <w:sz w:val="22"/>
            <w:szCs w:val="22"/>
          </w:rPr>
          <w:t xml:space="preserve"> DE INGENIERÍA</w:t>
        </w:r>
        <w:bookmarkEnd w:id="656"/>
        <w:bookmarkEnd w:id="657"/>
        <w:bookmarkEnd w:id="658"/>
        <w:bookmarkEnd w:id="659"/>
        <w:bookmarkEnd w:id="660"/>
        <w:bookmarkEnd w:id="661"/>
        <w:bookmarkEnd w:id="662"/>
        <w:bookmarkEnd w:id="663"/>
        <w:bookmarkEnd w:id="664"/>
        <w:bookmarkEnd w:id="665"/>
      </w:hyperlink>
    </w:p>
    <w:p w14:paraId="3946D944" w14:textId="7FFE0F04" w:rsidR="000319F4" w:rsidRPr="004118CD" w:rsidRDefault="000319F4" w:rsidP="00936F73">
      <w:pPr>
        <w:pStyle w:val="Ttulo2"/>
        <w:spacing w:before="0" w:after="0"/>
        <w:jc w:val="both"/>
        <w:rPr>
          <w:rFonts w:asciiTheme="minorHAnsi" w:hAnsiTheme="minorHAnsi" w:cstheme="minorHAnsi"/>
          <w:sz w:val="22"/>
          <w:szCs w:val="22"/>
        </w:rPr>
      </w:pPr>
      <w:hyperlink w:anchor="_Toc176800224" w:history="1">
        <w:bookmarkStart w:id="666" w:name="_Toc198221519"/>
        <w:r w:rsidRPr="004118CD">
          <w:rPr>
            <w:rFonts w:asciiTheme="minorHAnsi" w:hAnsiTheme="minorHAnsi" w:cstheme="minorHAnsi"/>
            <w:sz w:val="22"/>
            <w:szCs w:val="22"/>
          </w:rPr>
          <w:t>ANEXO 08 - APÉNDICE 1 – ESPECIFICACIONES PARA EL DESARROLLO DEL ESTUDIO DEFINITIVO DE INGENIERÍA DE LOS TELEFÉRICOS Y ESTACIONES DEL TELEFERICO</w:t>
        </w:r>
        <w:bookmarkEnd w:id="666"/>
      </w:hyperlink>
    </w:p>
    <w:p w14:paraId="79931F5E" w14:textId="6FC73191" w:rsidR="000319F4" w:rsidRPr="004118CD" w:rsidRDefault="000319F4" w:rsidP="00936F73">
      <w:pPr>
        <w:pStyle w:val="Ttulo2"/>
        <w:spacing w:before="0" w:after="0"/>
        <w:jc w:val="both"/>
        <w:rPr>
          <w:rFonts w:asciiTheme="minorHAnsi" w:hAnsiTheme="minorHAnsi" w:cstheme="minorHAnsi"/>
          <w:sz w:val="22"/>
          <w:szCs w:val="22"/>
        </w:rPr>
      </w:pPr>
      <w:hyperlink w:anchor="_Toc176800225" w:history="1">
        <w:bookmarkStart w:id="667" w:name="_Toc198221520"/>
        <w:r w:rsidRPr="004118CD">
          <w:rPr>
            <w:rFonts w:asciiTheme="minorHAnsi" w:hAnsiTheme="minorHAnsi" w:cstheme="minorHAnsi"/>
            <w:sz w:val="22"/>
            <w:szCs w:val="22"/>
          </w:rPr>
          <w:t>ANEXO 08 - APÉNDICE 2 – ESPECIFICACIONES PARA EL DESARROLLO DEL ESTUDIO DEFINITIVO DE INGENIERÍA DE LAS ESTACIONES CENTRALES</w:t>
        </w:r>
        <w:bookmarkEnd w:id="667"/>
      </w:hyperlink>
    </w:p>
    <w:p w14:paraId="6E117BB6" w14:textId="5899B9F9" w:rsidR="000319F4" w:rsidRPr="004118CD" w:rsidRDefault="000319F4" w:rsidP="00936F73">
      <w:pPr>
        <w:pStyle w:val="Ttulo2"/>
        <w:spacing w:before="0" w:after="0"/>
        <w:jc w:val="both"/>
        <w:rPr>
          <w:rFonts w:asciiTheme="minorHAnsi" w:hAnsiTheme="minorHAnsi" w:cstheme="minorHAnsi"/>
          <w:sz w:val="22"/>
          <w:szCs w:val="22"/>
        </w:rPr>
      </w:pPr>
      <w:hyperlink w:anchor="_Toc176800226" w:history="1">
        <w:bookmarkStart w:id="668" w:name="_Toc198221521"/>
        <w:r w:rsidRPr="004118CD">
          <w:rPr>
            <w:rFonts w:asciiTheme="minorHAnsi" w:hAnsiTheme="minorHAnsi" w:cstheme="minorHAnsi"/>
            <w:sz w:val="22"/>
            <w:szCs w:val="22"/>
          </w:rPr>
          <w:t>ANEXO 08 - APÉNDICE 3 – ESPECIFICACIONES PARA EL DESARROLLO DEL ESTUDIO DEFINITIVO DE INGENIERÍA DE LAS VÍAS TURÍSTICAS</w:t>
        </w:r>
        <w:bookmarkEnd w:id="668"/>
      </w:hyperlink>
    </w:p>
    <w:p w14:paraId="45F85540" w14:textId="6D2CA6C4" w:rsidR="000319F4" w:rsidRPr="004118CD" w:rsidRDefault="000319F4" w:rsidP="00936F73">
      <w:pPr>
        <w:pStyle w:val="Ttulo2"/>
        <w:spacing w:before="0" w:after="0"/>
        <w:jc w:val="both"/>
        <w:rPr>
          <w:rFonts w:asciiTheme="minorHAnsi" w:hAnsiTheme="minorHAnsi" w:cstheme="minorHAnsi"/>
          <w:sz w:val="22"/>
          <w:szCs w:val="22"/>
        </w:rPr>
      </w:pPr>
      <w:hyperlink w:anchor="_Toc176800227" w:history="1">
        <w:bookmarkStart w:id="669" w:name="_Toc198221522"/>
        <w:r w:rsidRPr="004118CD">
          <w:rPr>
            <w:rFonts w:asciiTheme="minorHAnsi" w:hAnsiTheme="minorHAnsi" w:cstheme="minorHAnsi"/>
            <w:sz w:val="22"/>
            <w:szCs w:val="22"/>
          </w:rPr>
          <w:t>ANEXO 08 - APÉNDICE 4 – CONTENIDO PARA LA ELABORACIÓN DEL LEVANTAMIENTO TOPOGRÁFICO</w:t>
        </w:r>
        <w:bookmarkEnd w:id="669"/>
      </w:hyperlink>
    </w:p>
    <w:p w14:paraId="12F709E5" w14:textId="353A6A17" w:rsidR="000319F4" w:rsidRPr="004118CD" w:rsidRDefault="000319F4" w:rsidP="00936F73">
      <w:pPr>
        <w:pStyle w:val="Ttulo2"/>
        <w:spacing w:before="0" w:after="0"/>
        <w:jc w:val="both"/>
        <w:rPr>
          <w:rFonts w:asciiTheme="minorHAnsi" w:hAnsiTheme="minorHAnsi" w:cstheme="minorHAnsi"/>
          <w:sz w:val="22"/>
          <w:szCs w:val="22"/>
        </w:rPr>
      </w:pPr>
      <w:hyperlink w:anchor="_Toc176800228" w:history="1">
        <w:bookmarkStart w:id="670" w:name="_Toc198221523"/>
        <w:r w:rsidRPr="004118CD">
          <w:rPr>
            <w:rFonts w:asciiTheme="minorHAnsi" w:hAnsiTheme="minorHAnsi" w:cstheme="minorHAnsi"/>
            <w:sz w:val="22"/>
            <w:szCs w:val="22"/>
          </w:rPr>
          <w:t>ANEXO 08 - APÉNDICE 5 – CONTENIDO PARA LA ELABORACIÓN DEL ESTUDIO DE MECÁNICA DE SUELOS PARA LAS ESTACIONES Y CIMENTACIONES DEL TELEFERICO</w:t>
        </w:r>
        <w:bookmarkEnd w:id="670"/>
      </w:hyperlink>
    </w:p>
    <w:p w14:paraId="28CB7ACD" w14:textId="0DF56367" w:rsidR="000319F4" w:rsidRPr="004118CD" w:rsidRDefault="000319F4" w:rsidP="00936F73">
      <w:pPr>
        <w:pStyle w:val="Ttulo2"/>
        <w:spacing w:before="0" w:after="0"/>
        <w:jc w:val="both"/>
        <w:rPr>
          <w:rFonts w:asciiTheme="minorHAnsi" w:hAnsiTheme="minorHAnsi" w:cstheme="minorHAnsi"/>
          <w:sz w:val="22"/>
          <w:szCs w:val="22"/>
        </w:rPr>
      </w:pPr>
      <w:hyperlink w:anchor="_Toc176800229" w:history="1">
        <w:bookmarkStart w:id="671" w:name="_Toc198221524"/>
        <w:r w:rsidRPr="004118CD">
          <w:rPr>
            <w:rFonts w:asciiTheme="minorHAnsi" w:hAnsiTheme="minorHAnsi" w:cstheme="minorHAnsi"/>
            <w:sz w:val="22"/>
            <w:szCs w:val="22"/>
          </w:rPr>
          <w:t>ANEXO 08 - APÉNDICE 6 - CONTENIDO PARA LA ELABORACIÓN DEL ESTUDIO DE SUELOS, CANTERAS Y FUENTES DE AGUA PARA LAS VÍAS TURÍSTICAS</w:t>
        </w:r>
        <w:bookmarkEnd w:id="671"/>
      </w:hyperlink>
    </w:p>
    <w:p w14:paraId="1E27FBE4" w14:textId="3695E95C" w:rsidR="000319F4" w:rsidRPr="004118CD" w:rsidRDefault="000319F4" w:rsidP="00936F73">
      <w:pPr>
        <w:pStyle w:val="Ttulo2"/>
        <w:spacing w:before="0" w:after="0"/>
        <w:jc w:val="both"/>
        <w:rPr>
          <w:rFonts w:asciiTheme="minorHAnsi" w:hAnsiTheme="minorHAnsi" w:cstheme="minorHAnsi"/>
          <w:sz w:val="22"/>
          <w:szCs w:val="22"/>
        </w:rPr>
      </w:pPr>
      <w:hyperlink w:anchor="_Toc176800230" w:history="1">
        <w:bookmarkStart w:id="672" w:name="_Toc198221525"/>
        <w:r w:rsidRPr="004118CD">
          <w:rPr>
            <w:rFonts w:asciiTheme="minorHAnsi" w:hAnsiTheme="minorHAnsi" w:cstheme="minorHAnsi"/>
            <w:sz w:val="22"/>
            <w:szCs w:val="22"/>
          </w:rPr>
          <w:t>ANEXO 08 - APÉNDICE 7 - CONTENIDO PARA LA ELABORACIÓN DEL ESTUDIO DE HIDROLOGÍA Y DRENAJE PARA LAS VÍAS TURÍSTICAS</w:t>
        </w:r>
        <w:bookmarkEnd w:id="672"/>
      </w:hyperlink>
    </w:p>
    <w:p w14:paraId="30F85004" w14:textId="77777777" w:rsidR="00E22CE9" w:rsidRPr="004118CD" w:rsidRDefault="00E22CE9" w:rsidP="00E22CE9">
      <w:pPr>
        <w:pStyle w:val="Ttulo2"/>
        <w:spacing w:before="0" w:after="0"/>
        <w:jc w:val="both"/>
        <w:rPr>
          <w:rFonts w:asciiTheme="minorHAnsi" w:hAnsiTheme="minorHAnsi" w:cstheme="minorHAnsi"/>
          <w:sz w:val="22"/>
          <w:szCs w:val="22"/>
        </w:rPr>
      </w:pPr>
      <w:bookmarkStart w:id="673" w:name="_Toc182582551"/>
      <w:bookmarkStart w:id="674" w:name="_Toc198221526"/>
      <w:r w:rsidRPr="004118CD">
        <w:rPr>
          <w:rFonts w:asciiTheme="minorHAnsi" w:hAnsiTheme="minorHAnsi" w:cstheme="minorHAnsi"/>
          <w:sz w:val="22"/>
          <w:szCs w:val="22"/>
        </w:rPr>
        <w:t>ANEXO 08 – APENDICE 8 – REQUISITOS BIM</w:t>
      </w:r>
      <w:bookmarkEnd w:id="673"/>
      <w:bookmarkEnd w:id="674"/>
    </w:p>
    <w:p w14:paraId="3398BE56" w14:textId="1C88C20F"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32" w:history="1">
        <w:bookmarkStart w:id="675" w:name="_Ref182384497"/>
        <w:bookmarkStart w:id="676" w:name="_Ref182383153"/>
        <w:bookmarkStart w:id="677" w:name="_Ref180785493"/>
        <w:bookmarkStart w:id="678" w:name="_Ref178074962"/>
        <w:bookmarkStart w:id="679" w:name="_Ref178944890"/>
        <w:bookmarkStart w:id="680" w:name="_Ref198216998"/>
        <w:bookmarkStart w:id="681" w:name="_Toc198221527"/>
        <w:r w:rsidRPr="004118CD">
          <w:rPr>
            <w:rStyle w:val="Hipervnculo"/>
            <w:rFonts w:asciiTheme="minorHAnsi" w:eastAsia="Calibri" w:hAnsiTheme="minorHAnsi" w:cstheme="minorHAnsi"/>
            <w:b/>
            <w:noProof/>
            <w:sz w:val="22"/>
            <w:szCs w:val="22"/>
          </w:rPr>
          <w:t>NIVELES DE SERVICIO</w:t>
        </w:r>
        <w:bookmarkEnd w:id="675"/>
        <w:bookmarkEnd w:id="676"/>
        <w:bookmarkEnd w:id="677"/>
        <w:bookmarkEnd w:id="678"/>
        <w:bookmarkEnd w:id="679"/>
        <w:bookmarkEnd w:id="680"/>
        <w:bookmarkEnd w:id="681"/>
      </w:hyperlink>
    </w:p>
    <w:p w14:paraId="655BC2BD" w14:textId="3B961970" w:rsidR="00122850" w:rsidRPr="004118CD" w:rsidRDefault="00122850" w:rsidP="00936F73">
      <w:pPr>
        <w:pStyle w:val="Ttulo2"/>
        <w:spacing w:before="0" w:after="0"/>
        <w:jc w:val="both"/>
        <w:rPr>
          <w:rFonts w:asciiTheme="minorHAnsi" w:hAnsiTheme="minorHAnsi" w:cstheme="minorHAnsi"/>
          <w:sz w:val="22"/>
          <w:szCs w:val="22"/>
        </w:rPr>
      </w:pPr>
      <w:bookmarkStart w:id="682" w:name="_Toc198221528"/>
      <w:r w:rsidRPr="004118CD">
        <w:rPr>
          <w:rFonts w:asciiTheme="minorHAnsi" w:hAnsiTheme="minorHAnsi" w:cstheme="minorHAnsi"/>
          <w:sz w:val="22"/>
          <w:szCs w:val="22"/>
        </w:rPr>
        <w:t xml:space="preserve">ANEXO 09 - APÉNDICE 1 </w:t>
      </w:r>
      <w:r w:rsidR="00D404A3" w:rsidRPr="004118CD">
        <w:rPr>
          <w:rFonts w:asciiTheme="minorHAnsi" w:hAnsiTheme="minorHAnsi" w:cstheme="minorHAnsi"/>
          <w:sz w:val="22"/>
          <w:szCs w:val="22"/>
        </w:rPr>
        <w:t xml:space="preserve">- </w:t>
      </w:r>
      <w:r w:rsidRPr="004118CD">
        <w:rPr>
          <w:rFonts w:asciiTheme="minorHAnsi" w:hAnsiTheme="minorHAnsi" w:cstheme="minorHAnsi"/>
          <w:sz w:val="22"/>
          <w:szCs w:val="22"/>
        </w:rPr>
        <w:t>INDICADORES DE NIVELES DE SERVICIO</w:t>
      </w:r>
      <w:bookmarkEnd w:id="682"/>
    </w:p>
    <w:p w14:paraId="2B2B38C5" w14:textId="756DF3AD" w:rsidR="00122850" w:rsidRPr="004118CD" w:rsidRDefault="00122850" w:rsidP="00936F73">
      <w:pPr>
        <w:pStyle w:val="Ttulo2"/>
        <w:spacing w:before="0" w:after="0"/>
        <w:jc w:val="both"/>
        <w:rPr>
          <w:sz w:val="22"/>
          <w:szCs w:val="22"/>
        </w:rPr>
      </w:pPr>
      <w:bookmarkStart w:id="683" w:name="_Toc198221529"/>
      <w:r w:rsidRPr="004118CD">
        <w:rPr>
          <w:rFonts w:asciiTheme="minorHAnsi" w:hAnsiTheme="minorHAnsi" w:cstheme="minorHAnsi"/>
          <w:sz w:val="22"/>
          <w:szCs w:val="22"/>
        </w:rPr>
        <w:t xml:space="preserve">ANEXO 09 - APÉNDICE 2 </w:t>
      </w:r>
      <w:r w:rsidR="00D404A3" w:rsidRPr="004118CD">
        <w:rPr>
          <w:rFonts w:asciiTheme="minorHAnsi" w:hAnsiTheme="minorHAnsi" w:cstheme="minorHAnsi"/>
          <w:sz w:val="22"/>
          <w:szCs w:val="22"/>
        </w:rPr>
        <w:t xml:space="preserve">- </w:t>
      </w:r>
      <w:r w:rsidRPr="004118CD">
        <w:rPr>
          <w:rFonts w:asciiTheme="minorHAnsi" w:hAnsiTheme="minorHAnsi" w:cstheme="minorHAnsi"/>
          <w:sz w:val="22"/>
          <w:szCs w:val="22"/>
        </w:rPr>
        <w:t>CONTENIDO MÍNIMO DEL PLAN DE CONSERVACIÓN ANUAL</w:t>
      </w:r>
      <w:bookmarkEnd w:id="683"/>
    </w:p>
    <w:p w14:paraId="79EE5BC8" w14:textId="03D939BC" w:rsidR="00122850" w:rsidRPr="004118CD" w:rsidRDefault="00122850" w:rsidP="00936F73">
      <w:pPr>
        <w:pStyle w:val="Ttulo2"/>
        <w:spacing w:before="0" w:after="0"/>
        <w:jc w:val="both"/>
        <w:rPr>
          <w:sz w:val="22"/>
          <w:szCs w:val="22"/>
        </w:rPr>
      </w:pPr>
      <w:bookmarkStart w:id="684" w:name="_Toc198221530"/>
      <w:r w:rsidRPr="004118CD">
        <w:rPr>
          <w:rFonts w:asciiTheme="minorHAnsi" w:hAnsiTheme="minorHAnsi" w:cstheme="minorHAnsi"/>
          <w:sz w:val="22"/>
          <w:szCs w:val="22"/>
        </w:rPr>
        <w:t>ANEXO</w:t>
      </w:r>
      <w:r w:rsidR="00E22CE9" w:rsidRPr="004118CD">
        <w:rPr>
          <w:rFonts w:asciiTheme="minorHAnsi" w:hAnsiTheme="minorHAnsi" w:cstheme="minorHAnsi"/>
          <w:sz w:val="22"/>
          <w:szCs w:val="22"/>
        </w:rPr>
        <w:t xml:space="preserve"> </w:t>
      </w:r>
      <w:r w:rsidRPr="004118CD">
        <w:rPr>
          <w:rFonts w:asciiTheme="minorHAnsi" w:hAnsiTheme="minorHAnsi" w:cstheme="minorHAnsi"/>
          <w:sz w:val="22"/>
          <w:szCs w:val="22"/>
        </w:rPr>
        <w:t>09 - APÉNDICE 3</w:t>
      </w:r>
      <w:r w:rsidR="00D404A3" w:rsidRPr="004118CD">
        <w:rPr>
          <w:rFonts w:asciiTheme="minorHAnsi" w:hAnsiTheme="minorHAnsi" w:cstheme="minorHAnsi"/>
          <w:sz w:val="22"/>
          <w:szCs w:val="22"/>
        </w:rPr>
        <w:t xml:space="preserve"> -</w:t>
      </w:r>
      <w:r w:rsidRPr="004118CD">
        <w:rPr>
          <w:rFonts w:asciiTheme="minorHAnsi" w:hAnsiTheme="minorHAnsi" w:cstheme="minorHAnsi"/>
          <w:sz w:val="22"/>
          <w:szCs w:val="22"/>
        </w:rPr>
        <w:t xml:space="preserve"> CRITERIOS PARA EL ASEO Y LIMPIEZA DE LAS INSTALACIONES Y EQUIPAMIENTO ELECTROMECÁNICO</w:t>
      </w:r>
      <w:bookmarkEnd w:id="684"/>
    </w:p>
    <w:p w14:paraId="745342C6" w14:textId="67DBA6F0" w:rsidR="00122850" w:rsidRPr="004118CD" w:rsidRDefault="00122850" w:rsidP="00936F73">
      <w:pPr>
        <w:pStyle w:val="Ttulo2"/>
        <w:spacing w:before="0" w:after="0"/>
        <w:jc w:val="both"/>
        <w:rPr>
          <w:rFonts w:asciiTheme="minorHAnsi" w:hAnsiTheme="minorHAnsi" w:cstheme="minorHAnsi"/>
          <w:sz w:val="22"/>
          <w:szCs w:val="22"/>
        </w:rPr>
      </w:pPr>
      <w:bookmarkStart w:id="685" w:name="_Toc198221531"/>
      <w:r w:rsidRPr="004118CD">
        <w:rPr>
          <w:rFonts w:asciiTheme="minorHAnsi" w:hAnsiTheme="minorHAnsi" w:cstheme="minorHAnsi"/>
          <w:sz w:val="22"/>
          <w:szCs w:val="22"/>
        </w:rPr>
        <w:t>ANEXO 09 - APÉNDICE 4</w:t>
      </w:r>
      <w:r w:rsidR="00D404A3" w:rsidRPr="004118CD">
        <w:rPr>
          <w:rFonts w:asciiTheme="minorHAnsi" w:hAnsiTheme="minorHAnsi" w:cstheme="minorHAnsi"/>
          <w:sz w:val="22"/>
          <w:szCs w:val="22"/>
        </w:rPr>
        <w:t xml:space="preserve"> -</w:t>
      </w:r>
      <w:r w:rsidRPr="004118CD">
        <w:rPr>
          <w:rFonts w:asciiTheme="minorHAnsi" w:hAnsiTheme="minorHAnsi" w:cstheme="minorHAnsi"/>
          <w:sz w:val="22"/>
          <w:szCs w:val="22"/>
        </w:rPr>
        <w:t xml:space="preserve"> FORMATOS DE COMUNICACIÓN</w:t>
      </w:r>
      <w:bookmarkEnd w:id="685"/>
    </w:p>
    <w:p w14:paraId="70A045D6" w14:textId="7B2AB6BA" w:rsidR="00321746" w:rsidRPr="004118CD" w:rsidRDefault="00321746" w:rsidP="00321746">
      <w:pPr>
        <w:pStyle w:val="Ttulo2"/>
        <w:spacing w:before="0" w:after="0"/>
        <w:jc w:val="both"/>
        <w:rPr>
          <w:rFonts w:asciiTheme="minorHAnsi" w:hAnsiTheme="minorHAnsi" w:cstheme="minorHAnsi"/>
          <w:sz w:val="22"/>
          <w:szCs w:val="22"/>
        </w:rPr>
      </w:pPr>
      <w:bookmarkStart w:id="686" w:name="_Toc198221532"/>
      <w:r w:rsidRPr="004118CD">
        <w:rPr>
          <w:rFonts w:asciiTheme="minorHAnsi" w:hAnsiTheme="minorHAnsi" w:cstheme="minorHAnsi"/>
          <w:sz w:val="22"/>
          <w:szCs w:val="22"/>
        </w:rPr>
        <w:t>ANEXO 09 – APENDICE 5 – PRESTACIÓN DE SERVICIOS EN CASO DE SUSPENSIÓN DE LA CONCESIÓN</w:t>
      </w:r>
      <w:bookmarkEnd w:id="686"/>
    </w:p>
    <w:p w14:paraId="346D3781" w14:textId="183932BA"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78" w:history="1">
        <w:bookmarkStart w:id="687" w:name="_Ref190209342"/>
        <w:bookmarkStart w:id="688" w:name="_Toc198221533"/>
        <w:r w:rsidRPr="004118CD">
          <w:rPr>
            <w:rStyle w:val="Hipervnculo"/>
            <w:rFonts w:asciiTheme="minorHAnsi" w:eastAsia="Calibri" w:hAnsiTheme="minorHAnsi" w:cstheme="minorHAnsi"/>
            <w:b/>
            <w:noProof/>
            <w:sz w:val="22"/>
            <w:szCs w:val="22"/>
          </w:rPr>
          <w:t>REQUERIMIENTOS DE EQUIPAMIENTO Y MOBILIARIO</w:t>
        </w:r>
        <w:bookmarkEnd w:id="687"/>
        <w:bookmarkEnd w:id="688"/>
      </w:hyperlink>
    </w:p>
    <w:p w14:paraId="5B340F12" w14:textId="2103CBC6"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Cs/>
          <w:noProof/>
          <w:sz w:val="22"/>
          <w:szCs w:val="22"/>
        </w:rPr>
      </w:pPr>
      <w:hyperlink w:anchor="_Toc176800279" w:history="1">
        <w:bookmarkStart w:id="689" w:name="_Ref182384525"/>
        <w:bookmarkStart w:id="690" w:name="_Ref182384512"/>
        <w:bookmarkStart w:id="691" w:name="_Ref182339406"/>
        <w:bookmarkStart w:id="692" w:name="_Ref182338222"/>
        <w:bookmarkStart w:id="693" w:name="_Ref182338151"/>
        <w:bookmarkStart w:id="694" w:name="_Ref177764154"/>
        <w:bookmarkStart w:id="695" w:name="_Ref177764231"/>
        <w:bookmarkStart w:id="696" w:name="_Ref177765306"/>
        <w:bookmarkStart w:id="697" w:name="_Ref177765453"/>
        <w:bookmarkStart w:id="698" w:name="_Toc198221534"/>
        <w:r w:rsidRPr="004118CD">
          <w:rPr>
            <w:rStyle w:val="Hipervnculo"/>
            <w:rFonts w:asciiTheme="minorHAnsi" w:eastAsia="Calibri" w:hAnsiTheme="minorHAnsi" w:cstheme="minorHAnsi"/>
            <w:b/>
            <w:noProof/>
            <w:sz w:val="22"/>
            <w:szCs w:val="22"/>
          </w:rPr>
          <w:t>RÉGIMEN ECONÓMICO FINANCIERO</w:t>
        </w:r>
        <w:bookmarkEnd w:id="689"/>
        <w:bookmarkEnd w:id="690"/>
        <w:bookmarkEnd w:id="691"/>
        <w:bookmarkEnd w:id="692"/>
        <w:bookmarkEnd w:id="693"/>
        <w:bookmarkEnd w:id="694"/>
        <w:bookmarkEnd w:id="695"/>
        <w:bookmarkEnd w:id="696"/>
        <w:bookmarkEnd w:id="697"/>
        <w:bookmarkEnd w:id="698"/>
      </w:hyperlink>
    </w:p>
    <w:p w14:paraId="5C611604" w14:textId="7CFB1295" w:rsidR="000319F4" w:rsidRPr="004118CD" w:rsidRDefault="000319F4" w:rsidP="00936F73">
      <w:pPr>
        <w:pStyle w:val="Ttulo2"/>
        <w:spacing w:before="0" w:after="0"/>
        <w:jc w:val="both"/>
        <w:rPr>
          <w:rFonts w:asciiTheme="minorHAnsi" w:hAnsiTheme="minorHAnsi" w:cstheme="minorHAnsi"/>
          <w:sz w:val="22"/>
          <w:szCs w:val="22"/>
        </w:rPr>
      </w:pPr>
      <w:hyperlink w:anchor="_Toc176800280" w:history="1">
        <w:bookmarkStart w:id="699" w:name="_Toc198221535"/>
        <w:r w:rsidRPr="004118CD">
          <w:rPr>
            <w:rFonts w:asciiTheme="minorHAnsi" w:hAnsiTheme="minorHAnsi" w:cstheme="minorHAnsi"/>
            <w:sz w:val="22"/>
            <w:szCs w:val="22"/>
          </w:rPr>
          <w:t>ANEXO 11- APÉNDICE 1 - MECANISMO DE AJUSTES, LIQUIDACIÓN Y PAGO DEL PPD Y DEL PPO</w:t>
        </w:r>
        <w:bookmarkEnd w:id="699"/>
      </w:hyperlink>
    </w:p>
    <w:p w14:paraId="54B9CEDD" w14:textId="32ADCDD2" w:rsidR="000319F4" w:rsidRPr="004118CD" w:rsidRDefault="000319F4" w:rsidP="00936F73">
      <w:pPr>
        <w:pStyle w:val="Ttulo2"/>
        <w:spacing w:before="0" w:after="0"/>
        <w:jc w:val="both"/>
        <w:rPr>
          <w:rFonts w:asciiTheme="minorHAnsi" w:hAnsiTheme="minorHAnsi" w:cstheme="minorHAnsi"/>
          <w:sz w:val="22"/>
          <w:szCs w:val="22"/>
        </w:rPr>
      </w:pPr>
      <w:hyperlink w:anchor="_Toc176800283" w:history="1">
        <w:bookmarkStart w:id="700" w:name="_Toc198221536"/>
        <w:r w:rsidRPr="004118CD">
          <w:rPr>
            <w:rFonts w:asciiTheme="minorHAnsi" w:hAnsiTheme="minorHAnsi" w:cstheme="minorHAnsi"/>
            <w:sz w:val="22"/>
            <w:szCs w:val="22"/>
          </w:rPr>
          <w:t>ANEXO 11- APÉNDICE 2 - LINEAMIENTOS APLICABLES AL CONTRATO DE FIDEICOMISO DE ADMINISTRACIÓN</w:t>
        </w:r>
        <w:bookmarkEnd w:id="700"/>
      </w:hyperlink>
    </w:p>
    <w:p w14:paraId="741F4E81" w14:textId="4E6901CB" w:rsidR="000319F4" w:rsidRPr="004118CD" w:rsidRDefault="000319F4" w:rsidP="00936F73">
      <w:pPr>
        <w:pStyle w:val="Ttulo2"/>
        <w:spacing w:before="0" w:after="0"/>
        <w:jc w:val="both"/>
        <w:rPr>
          <w:rFonts w:asciiTheme="minorHAnsi" w:hAnsiTheme="minorHAnsi" w:cstheme="minorHAnsi"/>
          <w:sz w:val="22"/>
          <w:szCs w:val="22"/>
        </w:rPr>
      </w:pPr>
      <w:hyperlink w:anchor="_Toc176800284" w:history="1">
        <w:bookmarkStart w:id="701" w:name="_Toc198221537"/>
        <w:r w:rsidRPr="004118CD">
          <w:rPr>
            <w:rFonts w:asciiTheme="minorHAnsi" w:hAnsiTheme="minorHAnsi" w:cstheme="minorHAnsi"/>
            <w:sz w:val="22"/>
            <w:szCs w:val="22"/>
          </w:rPr>
          <w:t>ANEXO 11- APÉNDICE 3 - PROCEDIMIENTO DE CÁLCULO DE DEDUCCIONES</w:t>
        </w:r>
        <w:bookmarkEnd w:id="701"/>
      </w:hyperlink>
    </w:p>
    <w:p w14:paraId="5786E445" w14:textId="35D1E4DC" w:rsidR="000319F4" w:rsidRPr="004118CD" w:rsidRDefault="000319F4" w:rsidP="00936F73">
      <w:pPr>
        <w:pStyle w:val="Ttulo2"/>
        <w:spacing w:before="0" w:after="0"/>
        <w:jc w:val="both"/>
        <w:rPr>
          <w:sz w:val="22"/>
          <w:szCs w:val="22"/>
        </w:rPr>
      </w:pPr>
      <w:hyperlink w:anchor="_Toc176800285" w:history="1">
        <w:bookmarkStart w:id="702" w:name="_Toc198221538"/>
        <w:r w:rsidRPr="004118CD">
          <w:rPr>
            <w:rFonts w:asciiTheme="minorHAnsi" w:hAnsiTheme="minorHAnsi" w:cstheme="minorHAnsi"/>
            <w:sz w:val="22"/>
            <w:szCs w:val="22"/>
          </w:rPr>
          <w:t>ANEXO 11- APÉNDICE 4 - MODELO DEL INFORME DE LIQUIDACIÓN</w:t>
        </w:r>
        <w:bookmarkEnd w:id="702"/>
      </w:hyperlink>
    </w:p>
    <w:p w14:paraId="4F655B1B" w14:textId="4165804E"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86" w:history="1">
        <w:bookmarkStart w:id="703" w:name="_Ref182385745"/>
        <w:bookmarkStart w:id="704" w:name="_Ref182383048"/>
        <w:bookmarkStart w:id="705" w:name="_Ref182339811"/>
        <w:bookmarkStart w:id="706" w:name="_Ref182339246"/>
        <w:bookmarkStart w:id="707" w:name="_Ref182339033"/>
        <w:bookmarkStart w:id="708" w:name="_Ref182338892"/>
        <w:bookmarkStart w:id="709" w:name="_Ref182338584"/>
        <w:bookmarkStart w:id="710" w:name="_Ref182338563"/>
        <w:bookmarkStart w:id="711" w:name="_Ref182338430"/>
        <w:bookmarkStart w:id="712" w:name="_Ref182220738"/>
        <w:bookmarkStart w:id="713" w:name="_Ref182220153"/>
        <w:bookmarkStart w:id="714" w:name="_Ref182220076"/>
        <w:bookmarkStart w:id="715" w:name="_Ref182220051"/>
        <w:bookmarkStart w:id="716" w:name="_Ref180785452"/>
        <w:bookmarkStart w:id="717" w:name="_Ref180785031"/>
        <w:bookmarkStart w:id="718" w:name="_Ref177766540"/>
        <w:bookmarkStart w:id="719" w:name="_Ref177766675"/>
        <w:bookmarkStart w:id="720" w:name="_Ref178074693"/>
        <w:bookmarkStart w:id="721" w:name="_Ref178074833"/>
        <w:bookmarkStart w:id="722" w:name="_Ref178074851"/>
        <w:bookmarkStart w:id="723" w:name="_Ref178074945"/>
        <w:bookmarkStart w:id="724" w:name="_Ref178075011"/>
        <w:bookmarkStart w:id="725" w:name="_Ref178075070"/>
        <w:bookmarkStart w:id="726" w:name="_Ref178075144"/>
        <w:bookmarkStart w:id="727" w:name="_Ref178075479"/>
        <w:bookmarkStart w:id="728" w:name="_Ref178075768"/>
        <w:bookmarkStart w:id="729" w:name="_Ref178075837"/>
        <w:bookmarkStart w:id="730" w:name="_Ref178175007"/>
        <w:bookmarkStart w:id="731" w:name="_Ref178175191"/>
        <w:bookmarkStart w:id="732" w:name="_Ref178175222"/>
        <w:bookmarkStart w:id="733" w:name="_Ref178238634"/>
        <w:bookmarkStart w:id="734" w:name="_Ref178238819"/>
        <w:bookmarkStart w:id="735" w:name="_Ref178238869"/>
        <w:bookmarkStart w:id="736" w:name="_Ref178239001"/>
        <w:bookmarkStart w:id="737" w:name="_Ref178239086"/>
        <w:bookmarkStart w:id="738" w:name="_Ref178239245"/>
        <w:bookmarkStart w:id="739" w:name="_Ref178239260"/>
        <w:bookmarkStart w:id="740" w:name="_Ref178243358"/>
        <w:bookmarkStart w:id="741" w:name="_Ref178243387"/>
        <w:bookmarkStart w:id="742" w:name="_Ref178945045"/>
        <w:bookmarkStart w:id="743" w:name="_Ref178945177"/>
        <w:bookmarkStart w:id="744" w:name="_Ref178945388"/>
        <w:bookmarkStart w:id="745" w:name="_Toc198221539"/>
        <w:r w:rsidRPr="004118CD">
          <w:rPr>
            <w:rStyle w:val="Hipervnculo"/>
            <w:rFonts w:asciiTheme="minorHAnsi" w:eastAsia="Calibri" w:hAnsiTheme="minorHAnsi" w:cstheme="minorHAnsi"/>
            <w:b/>
            <w:noProof/>
            <w:sz w:val="22"/>
            <w:szCs w:val="22"/>
          </w:rPr>
          <w:t>TABLA DE PENALIDADES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hyperlink>
    </w:p>
    <w:p w14:paraId="096C82A3" w14:textId="6D58861D"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87" w:history="1">
        <w:bookmarkStart w:id="746" w:name="_Toc198221540"/>
        <w:r w:rsidRPr="004118CD">
          <w:rPr>
            <w:rStyle w:val="Hipervnculo"/>
            <w:rFonts w:asciiTheme="minorHAnsi" w:eastAsia="Calibri" w:hAnsiTheme="minorHAnsi" w:cstheme="minorHAnsi"/>
            <w:b/>
            <w:noProof/>
            <w:sz w:val="22"/>
            <w:szCs w:val="22"/>
          </w:rPr>
          <w:t>PROPUESTA TÉCNICA</w:t>
        </w:r>
        <w:bookmarkEnd w:id="746"/>
      </w:hyperlink>
    </w:p>
    <w:p w14:paraId="3C7EAA2C" w14:textId="4CE5B156"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88" w:history="1">
        <w:bookmarkStart w:id="747" w:name="_Toc198221541"/>
        <w:r w:rsidRPr="004118CD">
          <w:rPr>
            <w:rStyle w:val="Hipervnculo"/>
            <w:rFonts w:asciiTheme="minorHAnsi" w:eastAsia="Calibri" w:hAnsiTheme="minorHAnsi" w:cstheme="minorHAnsi"/>
            <w:b/>
            <w:noProof/>
            <w:sz w:val="22"/>
            <w:szCs w:val="22"/>
          </w:rPr>
          <w:t>OFERTA ECONÓMICA</w:t>
        </w:r>
        <w:bookmarkEnd w:id="747"/>
      </w:hyperlink>
    </w:p>
    <w:p w14:paraId="25D11122" w14:textId="57403ACA" w:rsidR="000319F4" w:rsidRPr="004118CD" w:rsidRDefault="000319F4" w:rsidP="0067420A">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89" w:history="1">
        <w:bookmarkStart w:id="748" w:name="_Toc198221542"/>
        <w:r w:rsidRPr="00DF4C27">
          <w:rPr>
            <w:rStyle w:val="Hipervnculo"/>
            <w:rFonts w:asciiTheme="minorHAnsi" w:eastAsia="Calibri" w:hAnsiTheme="minorHAnsi" w:cstheme="minorHAnsi"/>
            <w:b/>
            <w:noProof/>
            <w:sz w:val="22"/>
            <w:szCs w:val="22"/>
          </w:rPr>
          <w:t>DOCUMENTO RELACIONADO CON LA COMPATIBILIDAD DEL PROYECTO CON EL ÁREA DE CONSERVACIÓN REGIONAL CHOQUEQUIRAO</w:t>
        </w:r>
        <w:bookmarkEnd w:id="748"/>
      </w:hyperlink>
    </w:p>
    <w:sectPr w:rsidR="000319F4" w:rsidRPr="004118CD" w:rsidSect="00437B19">
      <w:footerReference w:type="default" r:id="rId10"/>
      <w:pgSz w:w="12240" w:h="15840"/>
      <w:pgMar w:top="1417" w:right="1701" w:bottom="1417" w:left="170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719" w14:textId="77777777" w:rsidR="005A676E" w:rsidRDefault="005A676E">
      <w:r>
        <w:separator/>
      </w:r>
    </w:p>
  </w:endnote>
  <w:endnote w:type="continuationSeparator" w:id="0">
    <w:p w14:paraId="257202E0" w14:textId="77777777" w:rsidR="005A676E" w:rsidRDefault="005A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TimesNewRomanPSMT">
    <w:altName w:val="MS Goth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ladimir Script">
    <w:panose1 w:val="03050402040407070305"/>
    <w:charset w:val="00"/>
    <w:family w:val="script"/>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Omega">
    <w:altName w:val="Candara"/>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vantGarde Bk BT">
    <w:altName w:val="Arial Narrow"/>
    <w:charset w:val="00"/>
    <w:family w:val="swiss"/>
    <w:pitch w:val="variable"/>
    <w:sig w:usb0="00000007" w:usb1="00000000" w:usb2="00000000" w:usb3="00000000" w:csb0="00000011" w:csb1="00000000"/>
  </w:font>
  <w:font w:name="MS Sans Serif">
    <w:altName w:val="Microsoft Sans Serif"/>
    <w:panose1 w:val="00000000000000000000"/>
    <w:charset w:val="4D"/>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egrita">
    <w:altName w:val="Arial"/>
    <w:panose1 w:val="00000000000000000000"/>
    <w:charset w:val="00"/>
    <w:family w:val="roman"/>
    <w:notTrueType/>
    <w:pitch w:val="default"/>
  </w:font>
  <w:font w:name="Liberation Sans">
    <w:charset w:val="00"/>
    <w:family w:val="swiss"/>
    <w:pitch w:val="default"/>
  </w:font>
  <w:font w:name="Mangal">
    <w:panose1 w:val="00000400000000000000"/>
    <w:charset w:val="00"/>
    <w:family w:val="roman"/>
    <w:pitch w:val="variable"/>
    <w:sig w:usb0="00008003" w:usb1="00000000" w:usb2="00000000" w:usb3="00000000" w:csb0="00000001" w:csb1="00000000"/>
  </w:font>
  <w:font w:name="Adif Fago Co Regular">
    <w:altName w:val="Calibri"/>
    <w:charset w:val="00"/>
    <w:family w:val="auto"/>
    <w:pitch w:val="variable"/>
    <w:sig w:usb0="80000027"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Humanst521 BT">
    <w:altName w:val="Calibri"/>
    <w:charset w:val="00"/>
    <w:family w:val="swiss"/>
    <w:pitch w:val="variable"/>
    <w:sig w:usb0="800000AF" w:usb1="1000204A" w:usb2="00000000" w:usb3="00000000" w:csb0="0000001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ヒラギノ角ゴ Pro W3">
    <w:charset w:val="80"/>
    <w:family w:val="auto"/>
    <w:pitch w:val="variable"/>
    <w:sig w:usb0="00000000" w:usb1="7AC7FFFF" w:usb2="00000012" w:usb3="00000000" w:csb0="0002000D" w:csb1="00000000"/>
  </w:font>
  <w:font w:name="Cambria Bold">
    <w:panose1 w:val="00000000000000000000"/>
    <w:charset w:val="00"/>
    <w:family w:val="roman"/>
    <w:notTrueType/>
    <w:pitch w:val="default"/>
  </w:font>
  <w:font w:name="Calibri Bold">
    <w:altName w:val="Calibri"/>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KKOFD+TimesNewRoman">
    <w:altName w:val="Times New Roman"/>
    <w:panose1 w:val="00000000000000000000"/>
    <w:charset w:val="00"/>
    <w:family w:val="roman"/>
    <w:notTrueType/>
    <w:pitch w:val="default"/>
    <w:sig w:usb0="00000003" w:usb1="00000000" w:usb2="00000000" w:usb3="00000000" w:csb0="00000001" w:csb1="00000000"/>
  </w:font>
  <w:font w:name="FLJXOI+Frutiger-BoldItalic">
    <w:altName w:val="Calibri"/>
    <w:panose1 w:val="00000000000000000000"/>
    <w:charset w:val="00"/>
    <w:family w:val="swiss"/>
    <w:notTrueType/>
    <w:pitch w:val="default"/>
    <w:sig w:usb0="00000003" w:usb1="00000000" w:usb2="00000000" w:usb3="00000000" w:csb0="00000001" w:csb1="00000000"/>
  </w:font>
  <w:font w:name="Engebrechtre">
    <w:altName w:val="Calibri"/>
    <w:panose1 w:val="00000000000000000000"/>
    <w:charset w:val="00"/>
    <w:family w:val="swiss"/>
    <w:notTrueType/>
    <w:pitch w:val="default"/>
    <w:sig w:usb0="00000003" w:usb1="00000000" w:usb2="00000000" w:usb3="00000000" w:csb0="00000001" w:csb1="00000000"/>
  </w:font>
  <w:font w:name="VPZFEC+Frutiger-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Liberation Sans Narrow">
    <w:altName w:val="Arial"/>
    <w:charset w:val="00"/>
    <w:family w:val="swiss"/>
    <w:pitch w:val="variable"/>
  </w:font>
  <w:font w:name="Eurostar Regular Extended">
    <w:altName w:val="Arial"/>
    <w:charset w:val="00"/>
    <w:family w:val="swiss"/>
    <w:pitch w:val="variable"/>
    <w:sig w:usb0="00000087" w:usb1="00000000" w:usb2="00000000" w:usb3="00000000" w:csb0="0000009B" w:csb1="00000000"/>
  </w:font>
  <w:font w:name="Whitney Medium">
    <w:altName w:val="Calibri"/>
    <w:panose1 w:val="00000000000000000000"/>
    <w:charset w:val="00"/>
    <w:family w:val="swiss"/>
    <w:notTrueType/>
    <w:pitch w:val="default"/>
    <w:sig w:usb0="00000003" w:usb1="00000000" w:usb2="00000000" w:usb3="00000000" w:csb0="00000001" w:csb1="00000000"/>
  </w:font>
  <w:font w:name="Whitney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Helv 11pt">
    <w:altName w:val="Arial"/>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FAALAJ+TimesNewRoman">
    <w:altName w:val="Times New Roman"/>
    <w:panose1 w:val="00000000000000000000"/>
    <w:charset w:val="00"/>
    <w:family w:val="roman"/>
    <w:notTrueType/>
    <w:pitch w:val="default"/>
    <w:sig w:usb0="00000003" w:usb1="00000000" w:usb2="00000000" w:usb3="00000000" w:csb0="00000001" w:csb1="00000000"/>
  </w:font>
  <w:font w:name="Walbaum Heading">
    <w:charset w:val="00"/>
    <w:family w:val="roman"/>
    <w:pitch w:val="variable"/>
    <w:sig w:usb0="8000002F" w:usb1="0000000A" w:usb2="00000000" w:usb3="00000000" w:csb0="00000001" w:csb1="00000000"/>
  </w:font>
  <w:font w:name="Walbaum Text">
    <w:charset w:val="00"/>
    <w:family w:val="roman"/>
    <w:pitch w:val="variable"/>
    <w:sig w:usb0="8000002F" w:usb1="0000000A" w:usb2="00000000" w:usb3="00000000" w:csb0="00000001" w:csb1="00000000"/>
  </w:font>
  <w:font w:name="Frutiger 45 Light">
    <w:altName w:val="Calibri"/>
    <w:charset w:val="00"/>
    <w:family w:val="swiss"/>
    <w:pitch w:val="variable"/>
    <w:sig w:usb0="80000027"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ItalicMT">
    <w:charset w:val="00"/>
    <w:family w:val="roman"/>
    <w:pitch w:val="default"/>
  </w:font>
  <w:font w:name="Arial Black">
    <w:panose1 w:val="020B0A04020102020204"/>
    <w:charset w:val="00"/>
    <w:family w:val="swiss"/>
    <w:pitch w:val="variable"/>
    <w:sig w:usb0="A00002AF" w:usb1="400078FB" w:usb2="00000000" w:usb3="00000000" w:csb0="0000009F" w:csb1="00000000"/>
  </w:font>
  <w:font w:name="Montserrat">
    <w:charset w:val="00"/>
    <w:family w:val="auto"/>
    <w:pitch w:val="variable"/>
    <w:sig w:usb0="2000020F" w:usb1="00000003" w:usb2="00000000" w:usb3="00000000" w:csb0="00000197" w:csb1="00000000"/>
  </w:font>
  <w:font w:name="Mistral">
    <w:panose1 w:val="03090702030407020403"/>
    <w:charset w:val="00"/>
    <w:family w:val="script"/>
    <w:pitch w:val="variable"/>
    <w:sig w:usb0="00000287" w:usb1="00000000" w:usb2="00000000" w:usb3="00000000" w:csb0="0000009F" w:csb1="00000000"/>
  </w:font>
  <w:font w:name="The Serif Hand Light">
    <w:charset w:val="00"/>
    <w:family w:val="script"/>
    <w:pitch w:val="variable"/>
    <w:sig w:usb0="8000002F" w:usb1="0000000A" w:usb2="00000000" w:usb3="00000000" w:csb0="00000001" w:csb1="00000000"/>
  </w:font>
  <w:font w:name="Aptos">
    <w:charset w:val="00"/>
    <w:family w:val="swiss"/>
    <w:pitch w:val="variable"/>
    <w:sig w:usb0="20000287" w:usb1="00000003" w:usb2="00000000" w:usb3="00000000" w:csb0="0000019F" w:csb1="00000000"/>
  </w:font>
  <w:font w:name="Open Sans Light">
    <w:charset w:val="00"/>
    <w:family w:val="swiss"/>
    <w:pitch w:val="variable"/>
    <w:sig w:usb0="E00002EF" w:usb1="4000205B" w:usb2="00000028" w:usb3="00000000" w:csb0="0000019F" w:csb1="00000000"/>
  </w:font>
  <w:font w:name="Gisha">
    <w:charset w:val="B1"/>
    <w:family w:val="swiss"/>
    <w:pitch w:val="variable"/>
    <w:sig w:usb0="80000807"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302111614"/>
      <w:docPartObj>
        <w:docPartGallery w:val="Page Numbers (Bottom of Page)"/>
        <w:docPartUnique/>
      </w:docPartObj>
    </w:sdtPr>
    <w:sdtContent>
      <w:sdt>
        <w:sdtPr>
          <w:rPr>
            <w:rFonts w:ascii="Calibri" w:hAnsi="Calibri" w:cs="Calibri"/>
            <w:sz w:val="20"/>
            <w:szCs w:val="20"/>
          </w:rPr>
          <w:id w:val="-1769616900"/>
          <w:docPartObj>
            <w:docPartGallery w:val="Page Numbers (Top of Page)"/>
            <w:docPartUnique/>
          </w:docPartObj>
        </w:sdtPr>
        <w:sdtContent>
          <w:p w14:paraId="5F4EF922" w14:textId="63E176EB" w:rsidR="001C46B4" w:rsidRPr="003B433E" w:rsidRDefault="001C46B4" w:rsidP="00437B19">
            <w:pPr>
              <w:pStyle w:val="Piedepgina"/>
              <w:jc w:val="right"/>
              <w:rPr>
                <w:rFonts w:ascii="Calibri" w:hAnsi="Calibri" w:cs="Calibri"/>
                <w:sz w:val="20"/>
                <w:szCs w:val="20"/>
              </w:rPr>
            </w:pPr>
            <w:r w:rsidRPr="003B433E">
              <w:rPr>
                <w:rFonts w:ascii="Calibri" w:hAnsi="Calibri" w:cs="Calibri"/>
                <w:sz w:val="20"/>
                <w:szCs w:val="20"/>
                <w:lang w:val="es-MX"/>
              </w:rPr>
              <w:t xml:space="preserve">Página </w:t>
            </w:r>
            <w:r w:rsidRPr="003B433E">
              <w:rPr>
                <w:rFonts w:ascii="Calibri" w:hAnsi="Calibri" w:cs="Calibri"/>
                <w:b/>
                <w:bCs/>
                <w:sz w:val="20"/>
                <w:szCs w:val="20"/>
              </w:rPr>
              <w:fldChar w:fldCharType="begin"/>
            </w:r>
            <w:r w:rsidRPr="003B433E">
              <w:rPr>
                <w:rFonts w:ascii="Calibri" w:hAnsi="Calibri" w:cs="Calibri"/>
                <w:b/>
                <w:bCs/>
                <w:sz w:val="20"/>
                <w:szCs w:val="20"/>
              </w:rPr>
              <w:instrText>PAGE</w:instrText>
            </w:r>
            <w:r w:rsidRPr="003B433E">
              <w:rPr>
                <w:rFonts w:ascii="Calibri" w:hAnsi="Calibri" w:cs="Calibri"/>
                <w:b/>
                <w:bCs/>
                <w:sz w:val="20"/>
                <w:szCs w:val="20"/>
              </w:rPr>
              <w:fldChar w:fldCharType="separate"/>
            </w:r>
            <w:r w:rsidR="0002222E">
              <w:rPr>
                <w:rFonts w:ascii="Calibri" w:hAnsi="Calibri" w:cs="Calibri"/>
                <w:b/>
                <w:bCs/>
                <w:noProof/>
                <w:sz w:val="20"/>
                <w:szCs w:val="20"/>
              </w:rPr>
              <w:t>85</w:t>
            </w:r>
            <w:r w:rsidRPr="003B433E">
              <w:rPr>
                <w:rFonts w:ascii="Calibri" w:hAnsi="Calibri" w:cs="Calibr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66198" w14:textId="77777777" w:rsidR="005A676E" w:rsidRDefault="005A676E">
      <w:r>
        <w:separator/>
      </w:r>
    </w:p>
  </w:footnote>
  <w:footnote w:type="continuationSeparator" w:id="0">
    <w:p w14:paraId="6F374D5D" w14:textId="77777777" w:rsidR="005A676E" w:rsidRDefault="005A676E">
      <w:r>
        <w:continuationSeparator/>
      </w:r>
    </w:p>
  </w:footnote>
  <w:footnote w:id="1">
    <w:p w14:paraId="6E33B067" w14:textId="14ED1719" w:rsidR="001C46B4" w:rsidRPr="004F1CAF" w:rsidRDefault="001C46B4" w:rsidP="00D65871">
      <w:pPr>
        <w:pStyle w:val="Textonotapie"/>
        <w:rPr>
          <w:rFonts w:ascii="Calibri" w:hAnsi="Calibri" w:cs="Calibri"/>
          <w:sz w:val="18"/>
          <w:lang w:val="es-MX"/>
        </w:rPr>
      </w:pPr>
      <w:r w:rsidRPr="004F1CAF">
        <w:rPr>
          <w:rStyle w:val="Refdenotaalpie"/>
          <w:rFonts w:ascii="Calibri" w:hAnsi="Calibri" w:cs="Calibri"/>
          <w:sz w:val="18"/>
        </w:rPr>
        <w:footnoteRef/>
      </w:r>
      <w:r w:rsidRPr="004F1CAF">
        <w:rPr>
          <w:rFonts w:ascii="Calibri" w:hAnsi="Calibri" w:cs="Calibri"/>
          <w:sz w:val="18"/>
        </w:rPr>
        <w:t xml:space="preserve"> La Ley N° 29785 - Ley del derecho a la </w:t>
      </w:r>
      <w:r>
        <w:rPr>
          <w:rFonts w:ascii="Calibri" w:hAnsi="Calibri" w:cs="Calibri"/>
          <w:sz w:val="18"/>
        </w:rPr>
        <w:t>C</w:t>
      </w:r>
      <w:r w:rsidRPr="004F1CAF">
        <w:rPr>
          <w:rFonts w:ascii="Calibri" w:hAnsi="Calibri" w:cs="Calibri"/>
          <w:sz w:val="18"/>
        </w:rPr>
        <w:t xml:space="preserve">onsulta </w:t>
      </w:r>
      <w:r>
        <w:rPr>
          <w:rFonts w:ascii="Calibri" w:hAnsi="Calibri" w:cs="Calibri"/>
          <w:sz w:val="18"/>
        </w:rPr>
        <w:t>P</w:t>
      </w:r>
      <w:r w:rsidRPr="004F1CAF">
        <w:rPr>
          <w:rFonts w:ascii="Calibri" w:hAnsi="Calibri" w:cs="Calibri"/>
          <w:sz w:val="18"/>
        </w:rPr>
        <w:t>revia a los pueblos indígenas u originarios.</w:t>
      </w:r>
    </w:p>
  </w:footnote>
  <w:footnote w:id="2">
    <w:p w14:paraId="4B8B47A9" w14:textId="431A85D2" w:rsidR="001C46B4" w:rsidRPr="00437B19" w:rsidRDefault="001C46B4" w:rsidP="00141FE8">
      <w:pPr>
        <w:pStyle w:val="Textonotapie"/>
        <w:jc w:val="both"/>
        <w:rPr>
          <w:rFonts w:ascii="Calibri" w:hAnsi="Calibri" w:cs="Calibri"/>
          <w:sz w:val="18"/>
        </w:rPr>
      </w:pPr>
      <w:r w:rsidRPr="00437B19">
        <w:rPr>
          <w:rStyle w:val="Refdenotaalpie"/>
          <w:rFonts w:ascii="Calibri" w:hAnsi="Calibri" w:cs="Calibri"/>
          <w:sz w:val="18"/>
        </w:rPr>
        <w:footnoteRef/>
      </w:r>
      <w:r w:rsidRPr="00437B19">
        <w:rPr>
          <w:rFonts w:ascii="Calibri" w:hAnsi="Calibri" w:cs="Calibri"/>
          <w:sz w:val="18"/>
        </w:rPr>
        <w:t xml:space="preserve"> El software de terceros es aquel desarrollado y de propiedad de proveedores cuyas licencias, derechos o títulos habilitantes, son adquiridos por el CONCESIONARIO. El software de terceros utilizado para la metodología BIM será gestionado en el SIDIG. </w:t>
      </w:r>
    </w:p>
    <w:p w14:paraId="3948FB02" w14:textId="1C0C9FD2" w:rsidR="001C46B4" w:rsidRDefault="001C46B4" w:rsidP="00D65871">
      <w:pPr>
        <w:pStyle w:val="Textonotapie"/>
      </w:pPr>
      <w:r w:rsidRPr="00437B19">
        <w:rPr>
          <w:rFonts w:ascii="Calibri" w:hAnsi="Calibri" w:cs="Calibri"/>
          <w:sz w:val="18"/>
        </w:rPr>
        <w:t>El software del concesionario es aquel desarrollado directamente, o por terceros contratados por el CONCESIONARIO o por terceras empresas o personas contratadas por el mismo.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001C"/>
    <w:multiLevelType w:val="multilevel"/>
    <w:tmpl w:val="2660A4BA"/>
    <w:lvl w:ilvl="0">
      <w:start w:val="2"/>
      <w:numFmt w:val="decimal"/>
      <w:lvlText w:val="%1"/>
      <w:lvlJc w:val="left"/>
      <w:pPr>
        <w:ind w:left="822" w:hanging="720"/>
      </w:pPr>
    </w:lvl>
    <w:lvl w:ilvl="1">
      <w:start w:val="1"/>
      <w:numFmt w:val="decimal"/>
      <w:lvlText w:val="%1.%2."/>
      <w:lvlJc w:val="left"/>
      <w:pPr>
        <w:ind w:left="822" w:hanging="720"/>
      </w:pPr>
      <w:rPr>
        <w:b w:val="0"/>
      </w:rPr>
    </w:lvl>
    <w:lvl w:ilvl="2">
      <w:numFmt w:val="bullet"/>
      <w:lvlText w:val="•"/>
      <w:lvlJc w:val="left"/>
      <w:pPr>
        <w:ind w:left="2468" w:hanging="720"/>
      </w:pPr>
    </w:lvl>
    <w:lvl w:ilvl="3">
      <w:numFmt w:val="bullet"/>
      <w:lvlText w:val="•"/>
      <w:lvlJc w:val="left"/>
      <w:pPr>
        <w:ind w:left="3292" w:hanging="720"/>
      </w:pPr>
    </w:lvl>
    <w:lvl w:ilvl="4">
      <w:numFmt w:val="bullet"/>
      <w:lvlText w:val="•"/>
      <w:lvlJc w:val="left"/>
      <w:pPr>
        <w:ind w:left="4116" w:hanging="720"/>
      </w:pPr>
    </w:lvl>
    <w:lvl w:ilvl="5">
      <w:numFmt w:val="bullet"/>
      <w:lvlText w:val="•"/>
      <w:lvlJc w:val="left"/>
      <w:pPr>
        <w:ind w:left="4940" w:hanging="720"/>
      </w:pPr>
    </w:lvl>
    <w:lvl w:ilvl="6">
      <w:numFmt w:val="bullet"/>
      <w:lvlText w:val="•"/>
      <w:lvlJc w:val="left"/>
      <w:pPr>
        <w:ind w:left="5764" w:hanging="720"/>
      </w:pPr>
    </w:lvl>
    <w:lvl w:ilvl="7">
      <w:numFmt w:val="bullet"/>
      <w:lvlText w:val="•"/>
      <w:lvlJc w:val="left"/>
      <w:pPr>
        <w:ind w:left="6588" w:hanging="720"/>
      </w:pPr>
    </w:lvl>
    <w:lvl w:ilvl="8">
      <w:numFmt w:val="bullet"/>
      <w:lvlText w:val="•"/>
      <w:lvlJc w:val="left"/>
      <w:pPr>
        <w:ind w:left="7412" w:hanging="720"/>
      </w:pPr>
    </w:lvl>
  </w:abstractNum>
  <w:abstractNum w:abstractNumId="1" w15:restartNumberingAfterBreak="0">
    <w:nsid w:val="004623D8"/>
    <w:multiLevelType w:val="multilevel"/>
    <w:tmpl w:val="11622FF2"/>
    <w:lvl w:ilvl="0">
      <w:start w:val="8"/>
      <w:numFmt w:val="decimal"/>
      <w:lvlText w:val="%1"/>
      <w:lvlJc w:val="left"/>
      <w:pPr>
        <w:ind w:left="822" w:hanging="720"/>
      </w:pPr>
    </w:lvl>
    <w:lvl w:ilvl="1">
      <w:start w:val="1"/>
      <w:numFmt w:val="decimal"/>
      <w:lvlText w:val="%1.%2."/>
      <w:lvlJc w:val="left"/>
      <w:pPr>
        <w:ind w:left="822" w:hanging="720"/>
      </w:pPr>
    </w:lvl>
    <w:lvl w:ilvl="2">
      <w:start w:val="1"/>
      <w:numFmt w:val="lowerLetter"/>
      <w:lvlText w:val="%3)"/>
      <w:lvlJc w:val="left"/>
      <w:pPr>
        <w:ind w:left="1234" w:hanging="412"/>
      </w:pPr>
      <w:rPr>
        <w:rFonts w:asciiTheme="minorHAnsi" w:eastAsia="Arial" w:hAnsiTheme="minorHAnsi" w:cstheme="minorHAnsi" w:hint="default"/>
        <w:b w:val="0"/>
        <w:i w:val="0"/>
        <w:sz w:val="22"/>
        <w:szCs w:val="22"/>
      </w:rPr>
    </w:lvl>
    <w:lvl w:ilvl="3">
      <w:numFmt w:val="bullet"/>
      <w:lvlText w:val="•"/>
      <w:lvlJc w:val="left"/>
      <w:pPr>
        <w:ind w:left="2977" w:hanging="413"/>
      </w:pPr>
    </w:lvl>
    <w:lvl w:ilvl="4">
      <w:numFmt w:val="bullet"/>
      <w:lvlText w:val="•"/>
      <w:lvlJc w:val="left"/>
      <w:pPr>
        <w:ind w:left="3846" w:hanging="413"/>
      </w:pPr>
    </w:lvl>
    <w:lvl w:ilvl="5">
      <w:numFmt w:val="bullet"/>
      <w:lvlText w:val="•"/>
      <w:lvlJc w:val="left"/>
      <w:pPr>
        <w:ind w:left="4715" w:hanging="413"/>
      </w:pPr>
    </w:lvl>
    <w:lvl w:ilvl="6">
      <w:numFmt w:val="bullet"/>
      <w:lvlText w:val="•"/>
      <w:lvlJc w:val="left"/>
      <w:pPr>
        <w:ind w:left="5584" w:hanging="413"/>
      </w:pPr>
    </w:lvl>
    <w:lvl w:ilvl="7">
      <w:numFmt w:val="bullet"/>
      <w:lvlText w:val="•"/>
      <w:lvlJc w:val="left"/>
      <w:pPr>
        <w:ind w:left="6453" w:hanging="413"/>
      </w:pPr>
    </w:lvl>
    <w:lvl w:ilvl="8">
      <w:numFmt w:val="bullet"/>
      <w:lvlText w:val="•"/>
      <w:lvlJc w:val="left"/>
      <w:pPr>
        <w:ind w:left="7322" w:hanging="412"/>
      </w:pPr>
    </w:lvl>
  </w:abstractNum>
  <w:abstractNum w:abstractNumId="2" w15:restartNumberingAfterBreak="0">
    <w:nsid w:val="00660A5A"/>
    <w:multiLevelType w:val="multilevel"/>
    <w:tmpl w:val="92B6F4B6"/>
    <w:lvl w:ilvl="0">
      <w:start w:val="1"/>
      <w:numFmt w:val="decimal"/>
      <w:pStyle w:val="ALG-Tablas-Cap4"/>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0810D6F"/>
    <w:multiLevelType w:val="multilevel"/>
    <w:tmpl w:val="1ED8A20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0087C969"/>
    <w:multiLevelType w:val="multilevel"/>
    <w:tmpl w:val="95B84790"/>
    <w:lvl w:ilvl="0">
      <w:start w:val="20"/>
      <w:numFmt w:val="decimal"/>
      <w:lvlText w:val="%1"/>
      <w:lvlJc w:val="left"/>
      <w:pPr>
        <w:ind w:left="810" w:hanging="708"/>
      </w:pPr>
    </w:lvl>
    <w:lvl w:ilvl="1">
      <w:start w:val="1"/>
      <w:numFmt w:val="decimal"/>
      <w:lvlText w:val="20.%2."/>
      <w:lvlJc w:val="right"/>
      <w:pPr>
        <w:ind w:left="174" w:hanging="72"/>
      </w:pPr>
      <w:rPr>
        <w:rFonts w:hint="default"/>
      </w:rPr>
    </w:lvl>
    <w:lvl w:ilvl="2">
      <w:numFmt w:val="bullet"/>
      <w:lvlText w:val="•"/>
      <w:lvlJc w:val="left"/>
      <w:pPr>
        <w:ind w:left="2468" w:hanging="708"/>
      </w:pPr>
    </w:lvl>
    <w:lvl w:ilvl="3">
      <w:numFmt w:val="bullet"/>
      <w:lvlText w:val="•"/>
      <w:lvlJc w:val="left"/>
      <w:pPr>
        <w:ind w:left="3292" w:hanging="708"/>
      </w:pPr>
    </w:lvl>
    <w:lvl w:ilvl="4">
      <w:numFmt w:val="bullet"/>
      <w:lvlText w:val="•"/>
      <w:lvlJc w:val="left"/>
      <w:pPr>
        <w:ind w:left="4116" w:hanging="708"/>
      </w:pPr>
    </w:lvl>
    <w:lvl w:ilvl="5">
      <w:numFmt w:val="bullet"/>
      <w:lvlText w:val="•"/>
      <w:lvlJc w:val="left"/>
      <w:pPr>
        <w:ind w:left="4940" w:hanging="708"/>
      </w:pPr>
    </w:lvl>
    <w:lvl w:ilvl="6">
      <w:numFmt w:val="bullet"/>
      <w:lvlText w:val="•"/>
      <w:lvlJc w:val="left"/>
      <w:pPr>
        <w:ind w:left="5764" w:hanging="708"/>
      </w:pPr>
    </w:lvl>
    <w:lvl w:ilvl="7">
      <w:numFmt w:val="bullet"/>
      <w:lvlText w:val="•"/>
      <w:lvlJc w:val="left"/>
      <w:pPr>
        <w:ind w:left="6588" w:hanging="708"/>
      </w:pPr>
    </w:lvl>
    <w:lvl w:ilvl="8">
      <w:numFmt w:val="bullet"/>
      <w:lvlText w:val="•"/>
      <w:lvlJc w:val="left"/>
      <w:pPr>
        <w:ind w:left="7412" w:hanging="707"/>
      </w:pPr>
    </w:lvl>
  </w:abstractNum>
  <w:abstractNum w:abstractNumId="5" w15:restartNumberingAfterBreak="0">
    <w:nsid w:val="00CF2F8F"/>
    <w:multiLevelType w:val="multilevel"/>
    <w:tmpl w:val="8E5028B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0F231BF"/>
    <w:multiLevelType w:val="multilevel"/>
    <w:tmpl w:val="52EA50CC"/>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13BF0C7"/>
    <w:multiLevelType w:val="multilevel"/>
    <w:tmpl w:val="3D5A3732"/>
    <w:lvl w:ilvl="0">
      <w:start w:val="20"/>
      <w:numFmt w:val="decimal"/>
      <w:lvlText w:val="%1."/>
      <w:lvlJc w:val="left"/>
      <w:pPr>
        <w:ind w:left="480" w:hanging="480"/>
      </w:pPr>
      <w:rPr>
        <w:rFonts w:hint="default"/>
        <w:b/>
      </w:rPr>
    </w:lvl>
    <w:lvl w:ilvl="1">
      <w:start w:val="1"/>
      <w:numFmt w:val="decimal"/>
      <w:lvlText w:val="19.%2."/>
      <w:lvlJc w:val="right"/>
      <w:pPr>
        <w:ind w:left="360" w:hanging="72"/>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1B81532"/>
    <w:multiLevelType w:val="hybridMultilevel"/>
    <w:tmpl w:val="A1BA0A8C"/>
    <w:lvl w:ilvl="0" w:tplc="6D664824">
      <w:start w:val="1"/>
      <w:numFmt w:val="lowerLetter"/>
      <w:lvlText w:val="%1)"/>
      <w:lvlJc w:val="left"/>
      <w:pPr>
        <w:ind w:left="1746" w:hanging="360"/>
      </w:pPr>
      <w:rPr>
        <w:rFonts w:hint="default"/>
        <w:color w:val="000000"/>
      </w:rPr>
    </w:lvl>
    <w:lvl w:ilvl="1" w:tplc="E04E9E3A">
      <w:start w:val="1"/>
      <w:numFmt w:val="lowerLetter"/>
      <w:lvlText w:val="%2."/>
      <w:lvlJc w:val="left"/>
      <w:pPr>
        <w:ind w:left="2466" w:hanging="360"/>
      </w:pPr>
    </w:lvl>
    <w:lvl w:ilvl="2" w:tplc="9A121DAE">
      <w:start w:val="1"/>
      <w:numFmt w:val="lowerRoman"/>
      <w:lvlText w:val="%3."/>
      <w:lvlJc w:val="right"/>
      <w:pPr>
        <w:ind w:left="3186" w:hanging="180"/>
      </w:pPr>
    </w:lvl>
    <w:lvl w:ilvl="3" w:tplc="02DC2B86">
      <w:start w:val="1"/>
      <w:numFmt w:val="decimal"/>
      <w:lvlText w:val="%4."/>
      <w:lvlJc w:val="left"/>
      <w:pPr>
        <w:ind w:left="3906" w:hanging="360"/>
      </w:pPr>
    </w:lvl>
    <w:lvl w:ilvl="4" w:tplc="3738ED60" w:tentative="1">
      <w:start w:val="1"/>
      <w:numFmt w:val="lowerLetter"/>
      <w:lvlText w:val="%5."/>
      <w:lvlJc w:val="left"/>
      <w:pPr>
        <w:ind w:left="4626" w:hanging="360"/>
      </w:pPr>
    </w:lvl>
    <w:lvl w:ilvl="5" w:tplc="2DCEA2AC" w:tentative="1">
      <w:start w:val="1"/>
      <w:numFmt w:val="lowerRoman"/>
      <w:lvlText w:val="%6."/>
      <w:lvlJc w:val="right"/>
      <w:pPr>
        <w:ind w:left="5346" w:hanging="180"/>
      </w:pPr>
    </w:lvl>
    <w:lvl w:ilvl="6" w:tplc="33B293F2" w:tentative="1">
      <w:start w:val="1"/>
      <w:numFmt w:val="decimal"/>
      <w:lvlText w:val="%7."/>
      <w:lvlJc w:val="left"/>
      <w:pPr>
        <w:ind w:left="6066" w:hanging="360"/>
      </w:pPr>
    </w:lvl>
    <w:lvl w:ilvl="7" w:tplc="4AA29F40" w:tentative="1">
      <w:start w:val="1"/>
      <w:numFmt w:val="lowerLetter"/>
      <w:lvlText w:val="%8."/>
      <w:lvlJc w:val="left"/>
      <w:pPr>
        <w:ind w:left="6786" w:hanging="360"/>
      </w:pPr>
    </w:lvl>
    <w:lvl w:ilvl="8" w:tplc="F4E6BDC8" w:tentative="1">
      <w:start w:val="1"/>
      <w:numFmt w:val="lowerRoman"/>
      <w:lvlText w:val="%9."/>
      <w:lvlJc w:val="right"/>
      <w:pPr>
        <w:ind w:left="7506" w:hanging="180"/>
      </w:pPr>
    </w:lvl>
  </w:abstractNum>
  <w:abstractNum w:abstractNumId="9" w15:restartNumberingAfterBreak="0">
    <w:nsid w:val="01BD6E56"/>
    <w:multiLevelType w:val="hybridMultilevel"/>
    <w:tmpl w:val="4044C86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23E2D3E"/>
    <w:multiLevelType w:val="multilevel"/>
    <w:tmpl w:val="D7300EE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02884BBE"/>
    <w:multiLevelType w:val="multilevel"/>
    <w:tmpl w:val="F42A74B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02C02760"/>
    <w:multiLevelType w:val="multilevel"/>
    <w:tmpl w:val="A3F226F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02CD318E"/>
    <w:multiLevelType w:val="multilevel"/>
    <w:tmpl w:val="8150548A"/>
    <w:lvl w:ilvl="0">
      <w:start w:val="1"/>
      <w:numFmt w:val="lowerRoman"/>
      <w:pStyle w:val="VietasPunto"/>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4" w15:restartNumberingAfterBreak="0">
    <w:nsid w:val="03161F79"/>
    <w:multiLevelType w:val="hybridMultilevel"/>
    <w:tmpl w:val="3BF8FB02"/>
    <w:lvl w:ilvl="0" w:tplc="04090001">
      <w:start w:val="1"/>
      <w:numFmt w:val="bullet"/>
      <w:lvlText w:val=""/>
      <w:lvlJc w:val="left"/>
      <w:pPr>
        <w:ind w:left="2190" w:hanging="360"/>
      </w:pPr>
      <w:rPr>
        <w:rFonts w:ascii="Symbol" w:hAnsi="Symbol"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15" w15:restartNumberingAfterBreak="0">
    <w:nsid w:val="032B44D0"/>
    <w:multiLevelType w:val="hybridMultilevel"/>
    <w:tmpl w:val="293E76C4"/>
    <w:lvl w:ilvl="0" w:tplc="38AC7DA4">
      <w:start w:val="1"/>
      <w:numFmt w:val="lowerLetter"/>
      <w:lvlText w:val="%1)"/>
      <w:lvlJc w:val="left"/>
      <w:pPr>
        <w:ind w:left="1287" w:hanging="360"/>
      </w:pPr>
    </w:lvl>
    <w:lvl w:ilvl="1" w:tplc="81505C00" w:tentative="1">
      <w:start w:val="1"/>
      <w:numFmt w:val="lowerLetter"/>
      <w:lvlText w:val="%2."/>
      <w:lvlJc w:val="left"/>
      <w:pPr>
        <w:ind w:left="2007" w:hanging="360"/>
      </w:pPr>
    </w:lvl>
    <w:lvl w:ilvl="2" w:tplc="D31EBDB4" w:tentative="1">
      <w:start w:val="1"/>
      <w:numFmt w:val="lowerRoman"/>
      <w:lvlText w:val="%3."/>
      <w:lvlJc w:val="right"/>
      <w:pPr>
        <w:ind w:left="2727" w:hanging="180"/>
      </w:pPr>
    </w:lvl>
    <w:lvl w:ilvl="3" w:tplc="305A7656" w:tentative="1">
      <w:start w:val="1"/>
      <w:numFmt w:val="decimal"/>
      <w:lvlText w:val="%4."/>
      <w:lvlJc w:val="left"/>
      <w:pPr>
        <w:ind w:left="3447" w:hanging="360"/>
      </w:pPr>
    </w:lvl>
    <w:lvl w:ilvl="4" w:tplc="22B4DB88" w:tentative="1">
      <w:start w:val="1"/>
      <w:numFmt w:val="lowerLetter"/>
      <w:lvlText w:val="%5."/>
      <w:lvlJc w:val="left"/>
      <w:pPr>
        <w:ind w:left="4167" w:hanging="360"/>
      </w:pPr>
    </w:lvl>
    <w:lvl w:ilvl="5" w:tplc="A2A65B4C" w:tentative="1">
      <w:start w:val="1"/>
      <w:numFmt w:val="lowerRoman"/>
      <w:lvlText w:val="%6."/>
      <w:lvlJc w:val="right"/>
      <w:pPr>
        <w:ind w:left="4887" w:hanging="180"/>
      </w:pPr>
    </w:lvl>
    <w:lvl w:ilvl="6" w:tplc="F6C6C942" w:tentative="1">
      <w:start w:val="1"/>
      <w:numFmt w:val="decimal"/>
      <w:lvlText w:val="%7."/>
      <w:lvlJc w:val="left"/>
      <w:pPr>
        <w:ind w:left="5607" w:hanging="360"/>
      </w:pPr>
    </w:lvl>
    <w:lvl w:ilvl="7" w:tplc="6C3A4B0E" w:tentative="1">
      <w:start w:val="1"/>
      <w:numFmt w:val="lowerLetter"/>
      <w:lvlText w:val="%8."/>
      <w:lvlJc w:val="left"/>
      <w:pPr>
        <w:ind w:left="6327" w:hanging="360"/>
      </w:pPr>
    </w:lvl>
    <w:lvl w:ilvl="8" w:tplc="C8A26F22" w:tentative="1">
      <w:start w:val="1"/>
      <w:numFmt w:val="lowerRoman"/>
      <w:lvlText w:val="%9."/>
      <w:lvlJc w:val="right"/>
      <w:pPr>
        <w:ind w:left="7047" w:hanging="180"/>
      </w:pPr>
    </w:lvl>
  </w:abstractNum>
  <w:abstractNum w:abstractNumId="16" w15:restartNumberingAfterBreak="0">
    <w:nsid w:val="03864CD9"/>
    <w:multiLevelType w:val="multilevel"/>
    <w:tmpl w:val="550E5B8E"/>
    <w:lvl w:ilvl="0">
      <w:start w:val="1"/>
      <w:numFmt w:val="lowerRoman"/>
      <w:lvlText w:val="%1."/>
      <w:lvlJc w:val="right"/>
      <w:pPr>
        <w:ind w:left="1229" w:hanging="360"/>
      </w:pPr>
      <w:rPr>
        <w:color w:val="000000"/>
      </w:rPr>
    </w:lvl>
    <w:lvl w:ilvl="1">
      <w:start w:val="1"/>
      <w:numFmt w:val="lowerLetter"/>
      <w:lvlText w:val="%2."/>
      <w:lvlJc w:val="left"/>
      <w:pPr>
        <w:ind w:left="1949" w:hanging="360"/>
      </w:pPr>
    </w:lvl>
    <w:lvl w:ilvl="2">
      <w:start w:val="1"/>
      <w:numFmt w:val="lowerRoman"/>
      <w:lvlText w:val="%3."/>
      <w:lvlJc w:val="right"/>
      <w:pPr>
        <w:ind w:left="2669" w:hanging="180"/>
      </w:pPr>
    </w:lvl>
    <w:lvl w:ilvl="3">
      <w:start w:val="1"/>
      <w:numFmt w:val="decimal"/>
      <w:lvlText w:val="%4."/>
      <w:lvlJc w:val="left"/>
      <w:pPr>
        <w:ind w:left="3389" w:hanging="360"/>
      </w:pPr>
    </w:lvl>
    <w:lvl w:ilvl="4">
      <w:start w:val="1"/>
      <w:numFmt w:val="lowerLetter"/>
      <w:lvlText w:val="%5."/>
      <w:lvlJc w:val="left"/>
      <w:pPr>
        <w:ind w:left="4109" w:hanging="360"/>
      </w:pPr>
    </w:lvl>
    <w:lvl w:ilvl="5">
      <w:start w:val="1"/>
      <w:numFmt w:val="lowerRoman"/>
      <w:lvlText w:val="%6."/>
      <w:lvlJc w:val="right"/>
      <w:pPr>
        <w:ind w:left="4829" w:hanging="180"/>
      </w:pPr>
    </w:lvl>
    <w:lvl w:ilvl="6">
      <w:start w:val="1"/>
      <w:numFmt w:val="decimal"/>
      <w:lvlText w:val="%7."/>
      <w:lvlJc w:val="left"/>
      <w:pPr>
        <w:ind w:left="5549" w:hanging="360"/>
      </w:pPr>
    </w:lvl>
    <w:lvl w:ilvl="7">
      <w:start w:val="1"/>
      <w:numFmt w:val="lowerLetter"/>
      <w:lvlText w:val="%8."/>
      <w:lvlJc w:val="left"/>
      <w:pPr>
        <w:ind w:left="6269" w:hanging="360"/>
      </w:pPr>
    </w:lvl>
    <w:lvl w:ilvl="8">
      <w:start w:val="1"/>
      <w:numFmt w:val="lowerRoman"/>
      <w:lvlText w:val="%9."/>
      <w:lvlJc w:val="right"/>
      <w:pPr>
        <w:ind w:left="6989" w:hanging="180"/>
      </w:pPr>
    </w:lvl>
  </w:abstractNum>
  <w:abstractNum w:abstractNumId="17" w15:restartNumberingAfterBreak="0">
    <w:nsid w:val="03B27B18"/>
    <w:multiLevelType w:val="multilevel"/>
    <w:tmpl w:val="39C6D1E0"/>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8" w15:restartNumberingAfterBreak="0">
    <w:nsid w:val="03EC2413"/>
    <w:multiLevelType w:val="hybridMultilevel"/>
    <w:tmpl w:val="278446BE"/>
    <w:lvl w:ilvl="0" w:tplc="F744A862">
      <w:start w:val="1"/>
      <w:numFmt w:val="bullet"/>
      <w:lvlText w:val=""/>
      <w:lvlJc w:val="left"/>
      <w:pPr>
        <w:ind w:left="1287" w:hanging="360"/>
      </w:pPr>
      <w:rPr>
        <w:rFonts w:ascii="Symbol" w:hAnsi="Symbol" w:hint="default"/>
      </w:rPr>
    </w:lvl>
    <w:lvl w:ilvl="1" w:tplc="6BFAB45C" w:tentative="1">
      <w:start w:val="1"/>
      <w:numFmt w:val="bullet"/>
      <w:lvlText w:val="o"/>
      <w:lvlJc w:val="left"/>
      <w:pPr>
        <w:ind w:left="2007" w:hanging="360"/>
      </w:pPr>
      <w:rPr>
        <w:rFonts w:ascii="Courier New" w:hAnsi="Courier New" w:cs="Courier New" w:hint="default"/>
      </w:rPr>
    </w:lvl>
    <w:lvl w:ilvl="2" w:tplc="E53AA3A8" w:tentative="1">
      <w:start w:val="1"/>
      <w:numFmt w:val="bullet"/>
      <w:lvlText w:val=""/>
      <w:lvlJc w:val="left"/>
      <w:pPr>
        <w:ind w:left="2727" w:hanging="360"/>
      </w:pPr>
      <w:rPr>
        <w:rFonts w:ascii="Wingdings" w:hAnsi="Wingdings" w:hint="default"/>
      </w:rPr>
    </w:lvl>
    <w:lvl w:ilvl="3" w:tplc="0D4457A8" w:tentative="1">
      <w:start w:val="1"/>
      <w:numFmt w:val="bullet"/>
      <w:lvlText w:val=""/>
      <w:lvlJc w:val="left"/>
      <w:pPr>
        <w:ind w:left="3447" w:hanging="360"/>
      </w:pPr>
      <w:rPr>
        <w:rFonts w:ascii="Symbol" w:hAnsi="Symbol" w:hint="default"/>
      </w:rPr>
    </w:lvl>
    <w:lvl w:ilvl="4" w:tplc="405EE132" w:tentative="1">
      <w:start w:val="1"/>
      <w:numFmt w:val="bullet"/>
      <w:lvlText w:val="o"/>
      <w:lvlJc w:val="left"/>
      <w:pPr>
        <w:ind w:left="4167" w:hanging="360"/>
      </w:pPr>
      <w:rPr>
        <w:rFonts w:ascii="Courier New" w:hAnsi="Courier New" w:cs="Courier New" w:hint="default"/>
      </w:rPr>
    </w:lvl>
    <w:lvl w:ilvl="5" w:tplc="BB30A938" w:tentative="1">
      <w:start w:val="1"/>
      <w:numFmt w:val="bullet"/>
      <w:lvlText w:val=""/>
      <w:lvlJc w:val="left"/>
      <w:pPr>
        <w:ind w:left="4887" w:hanging="360"/>
      </w:pPr>
      <w:rPr>
        <w:rFonts w:ascii="Wingdings" w:hAnsi="Wingdings" w:hint="default"/>
      </w:rPr>
    </w:lvl>
    <w:lvl w:ilvl="6" w:tplc="69BCAEC8" w:tentative="1">
      <w:start w:val="1"/>
      <w:numFmt w:val="bullet"/>
      <w:lvlText w:val=""/>
      <w:lvlJc w:val="left"/>
      <w:pPr>
        <w:ind w:left="5607" w:hanging="360"/>
      </w:pPr>
      <w:rPr>
        <w:rFonts w:ascii="Symbol" w:hAnsi="Symbol" w:hint="default"/>
      </w:rPr>
    </w:lvl>
    <w:lvl w:ilvl="7" w:tplc="995A8FB2" w:tentative="1">
      <w:start w:val="1"/>
      <w:numFmt w:val="bullet"/>
      <w:lvlText w:val="o"/>
      <w:lvlJc w:val="left"/>
      <w:pPr>
        <w:ind w:left="6327" w:hanging="360"/>
      </w:pPr>
      <w:rPr>
        <w:rFonts w:ascii="Courier New" w:hAnsi="Courier New" w:cs="Courier New" w:hint="default"/>
      </w:rPr>
    </w:lvl>
    <w:lvl w:ilvl="8" w:tplc="46883E5E" w:tentative="1">
      <w:start w:val="1"/>
      <w:numFmt w:val="bullet"/>
      <w:lvlText w:val=""/>
      <w:lvlJc w:val="left"/>
      <w:pPr>
        <w:ind w:left="7047" w:hanging="360"/>
      </w:pPr>
      <w:rPr>
        <w:rFonts w:ascii="Wingdings" w:hAnsi="Wingdings" w:hint="default"/>
      </w:rPr>
    </w:lvl>
  </w:abstractNum>
  <w:abstractNum w:abstractNumId="19" w15:restartNumberingAfterBreak="0">
    <w:nsid w:val="040C79E0"/>
    <w:multiLevelType w:val="multilevel"/>
    <w:tmpl w:val="C3726A0E"/>
    <w:lvl w:ilvl="0">
      <w:start w:val="1"/>
      <w:numFmt w:val="lowerLetter"/>
      <w:pStyle w:val="vieta"/>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04171F10"/>
    <w:multiLevelType w:val="hybridMultilevel"/>
    <w:tmpl w:val="CBC261A0"/>
    <w:lvl w:ilvl="0" w:tplc="DED4F640">
      <w:start w:val="1"/>
      <w:numFmt w:val="decimal"/>
      <w:lvlText w:val="%1."/>
      <w:lvlJc w:val="left"/>
      <w:pPr>
        <w:ind w:left="720" w:hanging="360"/>
      </w:pPr>
    </w:lvl>
    <w:lvl w:ilvl="1" w:tplc="7840C258" w:tentative="1">
      <w:start w:val="1"/>
      <w:numFmt w:val="lowerLetter"/>
      <w:lvlText w:val="%2."/>
      <w:lvlJc w:val="left"/>
      <w:pPr>
        <w:ind w:left="1440" w:hanging="360"/>
      </w:pPr>
    </w:lvl>
    <w:lvl w:ilvl="2" w:tplc="56EC182E" w:tentative="1">
      <w:start w:val="1"/>
      <w:numFmt w:val="lowerRoman"/>
      <w:lvlText w:val="%3."/>
      <w:lvlJc w:val="right"/>
      <w:pPr>
        <w:ind w:left="2160" w:hanging="180"/>
      </w:pPr>
    </w:lvl>
    <w:lvl w:ilvl="3" w:tplc="FFF64EC6" w:tentative="1">
      <w:start w:val="1"/>
      <w:numFmt w:val="decimal"/>
      <w:lvlText w:val="%4."/>
      <w:lvlJc w:val="left"/>
      <w:pPr>
        <w:ind w:left="2880" w:hanging="360"/>
      </w:pPr>
    </w:lvl>
    <w:lvl w:ilvl="4" w:tplc="610EABC2" w:tentative="1">
      <w:start w:val="1"/>
      <w:numFmt w:val="lowerLetter"/>
      <w:lvlText w:val="%5."/>
      <w:lvlJc w:val="left"/>
      <w:pPr>
        <w:ind w:left="3600" w:hanging="360"/>
      </w:pPr>
    </w:lvl>
    <w:lvl w:ilvl="5" w:tplc="C3BA3314" w:tentative="1">
      <w:start w:val="1"/>
      <w:numFmt w:val="lowerRoman"/>
      <w:lvlText w:val="%6."/>
      <w:lvlJc w:val="right"/>
      <w:pPr>
        <w:ind w:left="4320" w:hanging="180"/>
      </w:pPr>
    </w:lvl>
    <w:lvl w:ilvl="6" w:tplc="15AE285E" w:tentative="1">
      <w:start w:val="1"/>
      <w:numFmt w:val="decimal"/>
      <w:lvlText w:val="%7."/>
      <w:lvlJc w:val="left"/>
      <w:pPr>
        <w:ind w:left="5040" w:hanging="360"/>
      </w:pPr>
    </w:lvl>
    <w:lvl w:ilvl="7" w:tplc="053AE2C4" w:tentative="1">
      <w:start w:val="1"/>
      <w:numFmt w:val="lowerLetter"/>
      <w:lvlText w:val="%8."/>
      <w:lvlJc w:val="left"/>
      <w:pPr>
        <w:ind w:left="5760" w:hanging="360"/>
      </w:pPr>
    </w:lvl>
    <w:lvl w:ilvl="8" w:tplc="06C2BB2A" w:tentative="1">
      <w:start w:val="1"/>
      <w:numFmt w:val="lowerRoman"/>
      <w:lvlText w:val="%9."/>
      <w:lvlJc w:val="right"/>
      <w:pPr>
        <w:ind w:left="6480" w:hanging="180"/>
      </w:pPr>
    </w:lvl>
  </w:abstractNum>
  <w:abstractNum w:abstractNumId="21" w15:restartNumberingAfterBreak="0">
    <w:nsid w:val="043219C8"/>
    <w:multiLevelType w:val="hybridMultilevel"/>
    <w:tmpl w:val="2200BB22"/>
    <w:lvl w:ilvl="0" w:tplc="A2B8D714">
      <w:start w:val="1"/>
      <w:numFmt w:val="bullet"/>
      <w:pStyle w:val="HEnumeracinvieta"/>
      <w:lvlText w:val=""/>
      <w:lvlJc w:val="left"/>
      <w:pPr>
        <w:ind w:left="1040" w:hanging="360"/>
      </w:pPr>
      <w:rPr>
        <w:rFonts w:ascii="Wingdings" w:hAnsi="Wingdings" w:hint="default"/>
      </w:rPr>
    </w:lvl>
    <w:lvl w:ilvl="1" w:tplc="CC1018D8">
      <w:start w:val="1"/>
      <w:numFmt w:val="bullet"/>
      <w:lvlText w:val="o"/>
      <w:lvlJc w:val="left"/>
      <w:pPr>
        <w:ind w:left="2148" w:hanging="360"/>
      </w:pPr>
      <w:rPr>
        <w:rFonts w:ascii="Courier New" w:hAnsi="Courier New" w:cs="Courier New" w:hint="default"/>
      </w:rPr>
    </w:lvl>
    <w:lvl w:ilvl="2" w:tplc="6944DBD8" w:tentative="1">
      <w:start w:val="1"/>
      <w:numFmt w:val="bullet"/>
      <w:lvlText w:val=""/>
      <w:lvlJc w:val="left"/>
      <w:pPr>
        <w:ind w:left="2868" w:hanging="360"/>
      </w:pPr>
      <w:rPr>
        <w:rFonts w:ascii="Wingdings" w:hAnsi="Wingdings" w:hint="default"/>
      </w:rPr>
    </w:lvl>
    <w:lvl w:ilvl="3" w:tplc="8BA231A4" w:tentative="1">
      <w:start w:val="1"/>
      <w:numFmt w:val="bullet"/>
      <w:lvlText w:val=""/>
      <w:lvlJc w:val="left"/>
      <w:pPr>
        <w:ind w:left="3588" w:hanging="360"/>
      </w:pPr>
      <w:rPr>
        <w:rFonts w:ascii="Symbol" w:hAnsi="Symbol" w:hint="default"/>
      </w:rPr>
    </w:lvl>
    <w:lvl w:ilvl="4" w:tplc="E51C2406" w:tentative="1">
      <w:start w:val="1"/>
      <w:numFmt w:val="bullet"/>
      <w:lvlText w:val="o"/>
      <w:lvlJc w:val="left"/>
      <w:pPr>
        <w:ind w:left="4308" w:hanging="360"/>
      </w:pPr>
      <w:rPr>
        <w:rFonts w:ascii="Courier New" w:hAnsi="Courier New" w:cs="Courier New" w:hint="default"/>
      </w:rPr>
    </w:lvl>
    <w:lvl w:ilvl="5" w:tplc="717402DA" w:tentative="1">
      <w:start w:val="1"/>
      <w:numFmt w:val="bullet"/>
      <w:lvlText w:val=""/>
      <w:lvlJc w:val="left"/>
      <w:pPr>
        <w:ind w:left="5028" w:hanging="360"/>
      </w:pPr>
      <w:rPr>
        <w:rFonts w:ascii="Wingdings" w:hAnsi="Wingdings" w:hint="default"/>
      </w:rPr>
    </w:lvl>
    <w:lvl w:ilvl="6" w:tplc="C1F6B61C" w:tentative="1">
      <w:start w:val="1"/>
      <w:numFmt w:val="bullet"/>
      <w:lvlText w:val=""/>
      <w:lvlJc w:val="left"/>
      <w:pPr>
        <w:ind w:left="5748" w:hanging="360"/>
      </w:pPr>
      <w:rPr>
        <w:rFonts w:ascii="Symbol" w:hAnsi="Symbol" w:hint="default"/>
      </w:rPr>
    </w:lvl>
    <w:lvl w:ilvl="7" w:tplc="054A4822" w:tentative="1">
      <w:start w:val="1"/>
      <w:numFmt w:val="bullet"/>
      <w:lvlText w:val="o"/>
      <w:lvlJc w:val="left"/>
      <w:pPr>
        <w:ind w:left="6468" w:hanging="360"/>
      </w:pPr>
      <w:rPr>
        <w:rFonts w:ascii="Courier New" w:hAnsi="Courier New" w:cs="Courier New" w:hint="default"/>
      </w:rPr>
    </w:lvl>
    <w:lvl w:ilvl="8" w:tplc="C79AD1D8" w:tentative="1">
      <w:start w:val="1"/>
      <w:numFmt w:val="bullet"/>
      <w:lvlText w:val=""/>
      <w:lvlJc w:val="left"/>
      <w:pPr>
        <w:ind w:left="7188" w:hanging="360"/>
      </w:pPr>
      <w:rPr>
        <w:rFonts w:ascii="Wingdings" w:hAnsi="Wingdings" w:hint="default"/>
      </w:rPr>
    </w:lvl>
  </w:abstractNum>
  <w:abstractNum w:abstractNumId="22" w15:restartNumberingAfterBreak="0">
    <w:nsid w:val="0469577C"/>
    <w:multiLevelType w:val="multilevel"/>
    <w:tmpl w:val="F5845462"/>
    <w:lvl w:ilvl="0">
      <w:start w:val="1"/>
      <w:numFmt w:val="lowerRoman"/>
      <w:lvlText w:val="%1."/>
      <w:lvlJc w:val="right"/>
      <w:pPr>
        <w:ind w:left="0" w:firstLine="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04EA29B1"/>
    <w:multiLevelType w:val="multilevel"/>
    <w:tmpl w:val="5BCCFFC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 w15:restartNumberingAfterBreak="0">
    <w:nsid w:val="04FDD6EC"/>
    <w:multiLevelType w:val="multilevel"/>
    <w:tmpl w:val="11B81E74"/>
    <w:lvl w:ilvl="0">
      <w:start w:val="1"/>
      <w:numFmt w:val="lowerLetter"/>
      <w:lvlText w:val="%1)"/>
      <w:lvlJc w:val="left"/>
      <w:pPr>
        <w:ind w:left="1542" w:hanging="360"/>
      </w:pPr>
    </w:lvl>
    <w:lvl w:ilvl="1">
      <w:start w:val="1"/>
      <w:numFmt w:val="lowerLetter"/>
      <w:lvlText w:val="%2."/>
      <w:lvlJc w:val="left"/>
      <w:pPr>
        <w:ind w:left="2262" w:hanging="360"/>
      </w:pPr>
    </w:lvl>
    <w:lvl w:ilvl="2">
      <w:start w:val="1"/>
      <w:numFmt w:val="lowerLetter"/>
      <w:lvlText w:val="%3)"/>
      <w:lvlJc w:val="left"/>
      <w:pPr>
        <w:ind w:left="2982" w:hanging="180"/>
      </w:pPr>
    </w:lvl>
    <w:lvl w:ilvl="3">
      <w:start w:val="1"/>
      <w:numFmt w:val="decimal"/>
      <w:lvlText w:val="%4."/>
      <w:lvlJc w:val="left"/>
      <w:pPr>
        <w:ind w:left="3702" w:hanging="360"/>
      </w:pPr>
    </w:lvl>
    <w:lvl w:ilvl="4">
      <w:start w:val="1"/>
      <w:numFmt w:val="lowerLetter"/>
      <w:lvlText w:val="%5."/>
      <w:lvlJc w:val="left"/>
      <w:pPr>
        <w:ind w:left="4422" w:hanging="360"/>
      </w:pPr>
    </w:lvl>
    <w:lvl w:ilvl="5">
      <w:start w:val="1"/>
      <w:numFmt w:val="lowerRoman"/>
      <w:lvlText w:val="%6."/>
      <w:lvlJc w:val="right"/>
      <w:pPr>
        <w:ind w:left="5142" w:hanging="180"/>
      </w:pPr>
    </w:lvl>
    <w:lvl w:ilvl="6">
      <w:start w:val="1"/>
      <w:numFmt w:val="decimal"/>
      <w:lvlText w:val="%7."/>
      <w:lvlJc w:val="left"/>
      <w:pPr>
        <w:ind w:left="5862" w:hanging="360"/>
      </w:pPr>
    </w:lvl>
    <w:lvl w:ilvl="7">
      <w:start w:val="1"/>
      <w:numFmt w:val="lowerLetter"/>
      <w:lvlText w:val="%8."/>
      <w:lvlJc w:val="left"/>
      <w:pPr>
        <w:ind w:left="6582" w:hanging="360"/>
      </w:pPr>
    </w:lvl>
    <w:lvl w:ilvl="8">
      <w:start w:val="1"/>
      <w:numFmt w:val="lowerRoman"/>
      <w:lvlText w:val="%9."/>
      <w:lvlJc w:val="right"/>
      <w:pPr>
        <w:ind w:left="7302" w:hanging="180"/>
      </w:pPr>
    </w:lvl>
  </w:abstractNum>
  <w:abstractNum w:abstractNumId="25" w15:restartNumberingAfterBreak="0">
    <w:nsid w:val="054257F3"/>
    <w:multiLevelType w:val="hybridMultilevel"/>
    <w:tmpl w:val="A1D2939C"/>
    <w:lvl w:ilvl="0" w:tplc="6352C69E">
      <w:start w:val="1"/>
      <w:numFmt w:val="bullet"/>
      <w:lvlText w:val=""/>
      <w:lvlJc w:val="left"/>
      <w:pPr>
        <w:ind w:left="1996" w:hanging="360"/>
      </w:pPr>
      <w:rPr>
        <w:rFonts w:ascii="Symbol" w:hAnsi="Symbol" w:hint="default"/>
      </w:rPr>
    </w:lvl>
    <w:lvl w:ilvl="1" w:tplc="0E228840" w:tentative="1">
      <w:start w:val="1"/>
      <w:numFmt w:val="bullet"/>
      <w:lvlText w:val="o"/>
      <w:lvlJc w:val="left"/>
      <w:pPr>
        <w:ind w:left="2716" w:hanging="360"/>
      </w:pPr>
      <w:rPr>
        <w:rFonts w:ascii="Courier New" w:hAnsi="Courier New" w:cs="Courier New" w:hint="default"/>
      </w:rPr>
    </w:lvl>
    <w:lvl w:ilvl="2" w:tplc="80C0D48A" w:tentative="1">
      <w:start w:val="1"/>
      <w:numFmt w:val="bullet"/>
      <w:lvlText w:val=""/>
      <w:lvlJc w:val="left"/>
      <w:pPr>
        <w:ind w:left="3436" w:hanging="360"/>
      </w:pPr>
      <w:rPr>
        <w:rFonts w:ascii="Wingdings" w:hAnsi="Wingdings" w:hint="default"/>
      </w:rPr>
    </w:lvl>
    <w:lvl w:ilvl="3" w:tplc="548C0F4A" w:tentative="1">
      <w:start w:val="1"/>
      <w:numFmt w:val="bullet"/>
      <w:lvlText w:val=""/>
      <w:lvlJc w:val="left"/>
      <w:pPr>
        <w:ind w:left="4156" w:hanging="360"/>
      </w:pPr>
      <w:rPr>
        <w:rFonts w:ascii="Symbol" w:hAnsi="Symbol" w:hint="default"/>
      </w:rPr>
    </w:lvl>
    <w:lvl w:ilvl="4" w:tplc="E6DC0B14" w:tentative="1">
      <w:start w:val="1"/>
      <w:numFmt w:val="bullet"/>
      <w:lvlText w:val="o"/>
      <w:lvlJc w:val="left"/>
      <w:pPr>
        <w:ind w:left="4876" w:hanging="360"/>
      </w:pPr>
      <w:rPr>
        <w:rFonts w:ascii="Courier New" w:hAnsi="Courier New" w:cs="Courier New" w:hint="default"/>
      </w:rPr>
    </w:lvl>
    <w:lvl w:ilvl="5" w:tplc="4064BED6" w:tentative="1">
      <w:start w:val="1"/>
      <w:numFmt w:val="bullet"/>
      <w:lvlText w:val=""/>
      <w:lvlJc w:val="left"/>
      <w:pPr>
        <w:ind w:left="5596" w:hanging="360"/>
      </w:pPr>
      <w:rPr>
        <w:rFonts w:ascii="Wingdings" w:hAnsi="Wingdings" w:hint="default"/>
      </w:rPr>
    </w:lvl>
    <w:lvl w:ilvl="6" w:tplc="A13E7A7A" w:tentative="1">
      <w:start w:val="1"/>
      <w:numFmt w:val="bullet"/>
      <w:lvlText w:val=""/>
      <w:lvlJc w:val="left"/>
      <w:pPr>
        <w:ind w:left="6316" w:hanging="360"/>
      </w:pPr>
      <w:rPr>
        <w:rFonts w:ascii="Symbol" w:hAnsi="Symbol" w:hint="default"/>
      </w:rPr>
    </w:lvl>
    <w:lvl w:ilvl="7" w:tplc="214CBFEE" w:tentative="1">
      <w:start w:val="1"/>
      <w:numFmt w:val="bullet"/>
      <w:lvlText w:val="o"/>
      <w:lvlJc w:val="left"/>
      <w:pPr>
        <w:ind w:left="7036" w:hanging="360"/>
      </w:pPr>
      <w:rPr>
        <w:rFonts w:ascii="Courier New" w:hAnsi="Courier New" w:cs="Courier New" w:hint="default"/>
      </w:rPr>
    </w:lvl>
    <w:lvl w:ilvl="8" w:tplc="9E3E2794" w:tentative="1">
      <w:start w:val="1"/>
      <w:numFmt w:val="bullet"/>
      <w:lvlText w:val=""/>
      <w:lvlJc w:val="left"/>
      <w:pPr>
        <w:ind w:left="7756" w:hanging="360"/>
      </w:pPr>
      <w:rPr>
        <w:rFonts w:ascii="Wingdings" w:hAnsi="Wingdings" w:hint="default"/>
      </w:rPr>
    </w:lvl>
  </w:abstractNum>
  <w:abstractNum w:abstractNumId="26" w15:restartNumberingAfterBreak="0">
    <w:nsid w:val="05C15C53"/>
    <w:multiLevelType w:val="multilevel"/>
    <w:tmpl w:val="564AE84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07550B58"/>
    <w:multiLevelType w:val="multilevel"/>
    <w:tmpl w:val="C076F8A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7A33A15"/>
    <w:multiLevelType w:val="multilevel"/>
    <w:tmpl w:val="8B1E66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7F44A9B"/>
    <w:multiLevelType w:val="multilevel"/>
    <w:tmpl w:val="A7B080E0"/>
    <w:lvl w:ilvl="0">
      <w:start w:val="5"/>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pStyle w:val="EstiloTtulo4"/>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07F5665B"/>
    <w:multiLevelType w:val="multilevel"/>
    <w:tmpl w:val="FED82DC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1" w15:restartNumberingAfterBreak="0">
    <w:nsid w:val="07FD12E3"/>
    <w:multiLevelType w:val="multilevel"/>
    <w:tmpl w:val="D52C7336"/>
    <w:lvl w:ilvl="0">
      <w:start w:val="1"/>
      <w:numFmt w:val="decimal"/>
      <w:lvlText w:val="%1."/>
      <w:lvlJc w:val="left"/>
      <w:pPr>
        <w:ind w:left="720" w:hanging="360"/>
      </w:pPr>
      <w:rPr>
        <w:rFonts w:hint="default"/>
      </w:rPr>
    </w:lvl>
    <w:lvl w:ilvl="1">
      <w:start w:val="1"/>
      <w:numFmt w:val="decimal"/>
      <w:lvlText w:val="4.%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968" w:hanging="108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592" w:hanging="144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7216" w:hanging="1800"/>
      </w:pPr>
      <w:rPr>
        <w:rFonts w:hint="default"/>
      </w:rPr>
    </w:lvl>
  </w:abstractNum>
  <w:abstractNum w:abstractNumId="32" w15:restartNumberingAfterBreak="0">
    <w:nsid w:val="08670425"/>
    <w:multiLevelType w:val="hybridMultilevel"/>
    <w:tmpl w:val="EA80B2C2"/>
    <w:lvl w:ilvl="0" w:tplc="56CE79FE">
      <w:start w:val="1"/>
      <w:numFmt w:val="bullet"/>
      <w:lvlText w:val=""/>
      <w:lvlJc w:val="left"/>
      <w:pPr>
        <w:ind w:left="1287" w:hanging="360"/>
      </w:pPr>
      <w:rPr>
        <w:rFonts w:ascii="Symbol" w:hAnsi="Symbol" w:hint="default"/>
      </w:rPr>
    </w:lvl>
    <w:lvl w:ilvl="1" w:tplc="8BC0DEE4" w:tentative="1">
      <w:start w:val="1"/>
      <w:numFmt w:val="bullet"/>
      <w:lvlText w:val="o"/>
      <w:lvlJc w:val="left"/>
      <w:pPr>
        <w:ind w:left="2007" w:hanging="360"/>
      </w:pPr>
      <w:rPr>
        <w:rFonts w:ascii="Courier New" w:hAnsi="Courier New" w:cs="Courier New" w:hint="default"/>
      </w:rPr>
    </w:lvl>
    <w:lvl w:ilvl="2" w:tplc="89283806" w:tentative="1">
      <w:start w:val="1"/>
      <w:numFmt w:val="bullet"/>
      <w:lvlText w:val=""/>
      <w:lvlJc w:val="left"/>
      <w:pPr>
        <w:ind w:left="2727" w:hanging="360"/>
      </w:pPr>
      <w:rPr>
        <w:rFonts w:ascii="Wingdings" w:hAnsi="Wingdings" w:hint="default"/>
      </w:rPr>
    </w:lvl>
    <w:lvl w:ilvl="3" w:tplc="AB6E49C8" w:tentative="1">
      <w:start w:val="1"/>
      <w:numFmt w:val="bullet"/>
      <w:lvlText w:val=""/>
      <w:lvlJc w:val="left"/>
      <w:pPr>
        <w:ind w:left="3447" w:hanging="360"/>
      </w:pPr>
      <w:rPr>
        <w:rFonts w:ascii="Symbol" w:hAnsi="Symbol" w:hint="default"/>
      </w:rPr>
    </w:lvl>
    <w:lvl w:ilvl="4" w:tplc="EB1630C4" w:tentative="1">
      <w:start w:val="1"/>
      <w:numFmt w:val="bullet"/>
      <w:lvlText w:val="o"/>
      <w:lvlJc w:val="left"/>
      <w:pPr>
        <w:ind w:left="4167" w:hanging="360"/>
      </w:pPr>
      <w:rPr>
        <w:rFonts w:ascii="Courier New" w:hAnsi="Courier New" w:cs="Courier New" w:hint="default"/>
      </w:rPr>
    </w:lvl>
    <w:lvl w:ilvl="5" w:tplc="3AC06AB8" w:tentative="1">
      <w:start w:val="1"/>
      <w:numFmt w:val="bullet"/>
      <w:lvlText w:val=""/>
      <w:lvlJc w:val="left"/>
      <w:pPr>
        <w:ind w:left="4887" w:hanging="360"/>
      </w:pPr>
      <w:rPr>
        <w:rFonts w:ascii="Wingdings" w:hAnsi="Wingdings" w:hint="default"/>
      </w:rPr>
    </w:lvl>
    <w:lvl w:ilvl="6" w:tplc="96E0754C" w:tentative="1">
      <w:start w:val="1"/>
      <w:numFmt w:val="bullet"/>
      <w:lvlText w:val=""/>
      <w:lvlJc w:val="left"/>
      <w:pPr>
        <w:ind w:left="5607" w:hanging="360"/>
      </w:pPr>
      <w:rPr>
        <w:rFonts w:ascii="Symbol" w:hAnsi="Symbol" w:hint="default"/>
      </w:rPr>
    </w:lvl>
    <w:lvl w:ilvl="7" w:tplc="81669E2A" w:tentative="1">
      <w:start w:val="1"/>
      <w:numFmt w:val="bullet"/>
      <w:lvlText w:val="o"/>
      <w:lvlJc w:val="left"/>
      <w:pPr>
        <w:ind w:left="6327" w:hanging="360"/>
      </w:pPr>
      <w:rPr>
        <w:rFonts w:ascii="Courier New" w:hAnsi="Courier New" w:cs="Courier New" w:hint="default"/>
      </w:rPr>
    </w:lvl>
    <w:lvl w:ilvl="8" w:tplc="3F3C5650" w:tentative="1">
      <w:start w:val="1"/>
      <w:numFmt w:val="bullet"/>
      <w:lvlText w:val=""/>
      <w:lvlJc w:val="left"/>
      <w:pPr>
        <w:ind w:left="7047" w:hanging="360"/>
      </w:pPr>
      <w:rPr>
        <w:rFonts w:ascii="Wingdings" w:hAnsi="Wingdings" w:hint="default"/>
      </w:rPr>
    </w:lvl>
  </w:abstractNum>
  <w:abstractNum w:abstractNumId="33" w15:restartNumberingAfterBreak="0">
    <w:nsid w:val="08857693"/>
    <w:multiLevelType w:val="multilevel"/>
    <w:tmpl w:val="C82CF1FE"/>
    <w:lvl w:ilvl="0">
      <w:start w:val="6"/>
      <w:numFmt w:val="decimal"/>
      <w:lvlText w:val="%1"/>
      <w:lvlJc w:val="left"/>
      <w:pPr>
        <w:ind w:left="822" w:hanging="720"/>
      </w:pPr>
    </w:lvl>
    <w:lvl w:ilvl="1">
      <w:start w:val="1"/>
      <w:numFmt w:val="decimal"/>
      <w:lvlText w:val="%1.%2."/>
      <w:lvlJc w:val="left"/>
      <w:pPr>
        <w:ind w:left="822" w:hanging="720"/>
      </w:pPr>
      <w:rPr>
        <w:rFonts w:ascii="Arial" w:eastAsia="Arial" w:hAnsi="Arial" w:cs="Arial"/>
        <w:sz w:val="22"/>
        <w:szCs w:val="22"/>
      </w:rPr>
    </w:lvl>
    <w:lvl w:ilvl="2">
      <w:start w:val="1"/>
      <w:numFmt w:val="lowerLetter"/>
      <w:lvlText w:val="%3)"/>
      <w:lvlJc w:val="left"/>
      <w:pPr>
        <w:ind w:left="1234" w:hanging="425"/>
      </w:pPr>
      <w:rPr>
        <w:rFonts w:ascii="Arial" w:eastAsia="Arial" w:hAnsi="Arial" w:cs="Arial"/>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4" w15:restartNumberingAfterBreak="0">
    <w:nsid w:val="0959446C"/>
    <w:multiLevelType w:val="hybridMultilevel"/>
    <w:tmpl w:val="4C6C3824"/>
    <w:lvl w:ilvl="0" w:tplc="04090001">
      <w:start w:val="1"/>
      <w:numFmt w:val="bullet"/>
      <w:lvlText w:val=""/>
      <w:lvlJc w:val="left"/>
      <w:pPr>
        <w:ind w:left="1542" w:hanging="360"/>
      </w:pPr>
      <w:rPr>
        <w:rFonts w:ascii="Symbol" w:hAnsi="Symbol" w:hint="default"/>
      </w:rPr>
    </w:lvl>
    <w:lvl w:ilvl="1" w:tplc="04090003">
      <w:start w:val="1"/>
      <w:numFmt w:val="bullet"/>
      <w:lvlText w:val="o"/>
      <w:lvlJc w:val="left"/>
      <w:pPr>
        <w:ind w:left="2262" w:hanging="360"/>
      </w:pPr>
      <w:rPr>
        <w:rFonts w:ascii="Courier New" w:hAnsi="Courier New" w:cs="Courier New" w:hint="default"/>
      </w:rPr>
    </w:lvl>
    <w:lvl w:ilvl="2" w:tplc="04090005" w:tentative="1">
      <w:start w:val="1"/>
      <w:numFmt w:val="bullet"/>
      <w:lvlText w:val=""/>
      <w:lvlJc w:val="left"/>
      <w:pPr>
        <w:ind w:left="2982" w:hanging="360"/>
      </w:pPr>
      <w:rPr>
        <w:rFonts w:ascii="Wingdings" w:hAnsi="Wingdings" w:hint="default"/>
      </w:rPr>
    </w:lvl>
    <w:lvl w:ilvl="3" w:tplc="04090001" w:tentative="1">
      <w:start w:val="1"/>
      <w:numFmt w:val="bullet"/>
      <w:lvlText w:val=""/>
      <w:lvlJc w:val="left"/>
      <w:pPr>
        <w:ind w:left="3702" w:hanging="360"/>
      </w:pPr>
      <w:rPr>
        <w:rFonts w:ascii="Symbol" w:hAnsi="Symbol" w:hint="default"/>
      </w:rPr>
    </w:lvl>
    <w:lvl w:ilvl="4" w:tplc="04090003" w:tentative="1">
      <w:start w:val="1"/>
      <w:numFmt w:val="bullet"/>
      <w:lvlText w:val="o"/>
      <w:lvlJc w:val="left"/>
      <w:pPr>
        <w:ind w:left="4422" w:hanging="360"/>
      </w:pPr>
      <w:rPr>
        <w:rFonts w:ascii="Courier New" w:hAnsi="Courier New" w:cs="Courier New" w:hint="default"/>
      </w:rPr>
    </w:lvl>
    <w:lvl w:ilvl="5" w:tplc="04090005" w:tentative="1">
      <w:start w:val="1"/>
      <w:numFmt w:val="bullet"/>
      <w:lvlText w:val=""/>
      <w:lvlJc w:val="left"/>
      <w:pPr>
        <w:ind w:left="5142" w:hanging="360"/>
      </w:pPr>
      <w:rPr>
        <w:rFonts w:ascii="Wingdings" w:hAnsi="Wingdings" w:hint="default"/>
      </w:rPr>
    </w:lvl>
    <w:lvl w:ilvl="6" w:tplc="04090001" w:tentative="1">
      <w:start w:val="1"/>
      <w:numFmt w:val="bullet"/>
      <w:lvlText w:val=""/>
      <w:lvlJc w:val="left"/>
      <w:pPr>
        <w:ind w:left="5862" w:hanging="360"/>
      </w:pPr>
      <w:rPr>
        <w:rFonts w:ascii="Symbol" w:hAnsi="Symbol" w:hint="default"/>
      </w:rPr>
    </w:lvl>
    <w:lvl w:ilvl="7" w:tplc="04090003" w:tentative="1">
      <w:start w:val="1"/>
      <w:numFmt w:val="bullet"/>
      <w:lvlText w:val="o"/>
      <w:lvlJc w:val="left"/>
      <w:pPr>
        <w:ind w:left="6582" w:hanging="360"/>
      </w:pPr>
      <w:rPr>
        <w:rFonts w:ascii="Courier New" w:hAnsi="Courier New" w:cs="Courier New" w:hint="default"/>
      </w:rPr>
    </w:lvl>
    <w:lvl w:ilvl="8" w:tplc="04090005" w:tentative="1">
      <w:start w:val="1"/>
      <w:numFmt w:val="bullet"/>
      <w:lvlText w:val=""/>
      <w:lvlJc w:val="left"/>
      <w:pPr>
        <w:ind w:left="7302" w:hanging="360"/>
      </w:pPr>
      <w:rPr>
        <w:rFonts w:ascii="Wingdings" w:hAnsi="Wingdings" w:hint="default"/>
      </w:rPr>
    </w:lvl>
  </w:abstractNum>
  <w:abstractNum w:abstractNumId="35" w15:restartNumberingAfterBreak="0">
    <w:nsid w:val="09727A1C"/>
    <w:multiLevelType w:val="multilevel"/>
    <w:tmpl w:val="BFF6F26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09827A64"/>
    <w:multiLevelType w:val="hybridMultilevel"/>
    <w:tmpl w:val="28E648A2"/>
    <w:lvl w:ilvl="0" w:tplc="898640BA">
      <w:start w:val="1"/>
      <w:numFmt w:val="bullet"/>
      <w:lvlText w:val=""/>
      <w:lvlJc w:val="left"/>
      <w:pPr>
        <w:ind w:left="1287" w:hanging="360"/>
      </w:pPr>
      <w:rPr>
        <w:rFonts w:ascii="Symbol" w:hAnsi="Symbol" w:hint="default"/>
      </w:rPr>
    </w:lvl>
    <w:lvl w:ilvl="1" w:tplc="7F4AAE94" w:tentative="1">
      <w:start w:val="1"/>
      <w:numFmt w:val="bullet"/>
      <w:lvlText w:val="o"/>
      <w:lvlJc w:val="left"/>
      <w:pPr>
        <w:ind w:left="2007" w:hanging="360"/>
      </w:pPr>
      <w:rPr>
        <w:rFonts w:ascii="Courier New" w:hAnsi="Courier New" w:cs="Courier New" w:hint="default"/>
      </w:rPr>
    </w:lvl>
    <w:lvl w:ilvl="2" w:tplc="E2F20A7E" w:tentative="1">
      <w:start w:val="1"/>
      <w:numFmt w:val="bullet"/>
      <w:lvlText w:val=""/>
      <w:lvlJc w:val="left"/>
      <w:pPr>
        <w:ind w:left="2727" w:hanging="360"/>
      </w:pPr>
      <w:rPr>
        <w:rFonts w:ascii="Wingdings" w:hAnsi="Wingdings" w:hint="default"/>
      </w:rPr>
    </w:lvl>
    <w:lvl w:ilvl="3" w:tplc="FC0860DC" w:tentative="1">
      <w:start w:val="1"/>
      <w:numFmt w:val="bullet"/>
      <w:lvlText w:val=""/>
      <w:lvlJc w:val="left"/>
      <w:pPr>
        <w:ind w:left="3447" w:hanging="360"/>
      </w:pPr>
      <w:rPr>
        <w:rFonts w:ascii="Symbol" w:hAnsi="Symbol" w:hint="default"/>
      </w:rPr>
    </w:lvl>
    <w:lvl w:ilvl="4" w:tplc="578AB66A" w:tentative="1">
      <w:start w:val="1"/>
      <w:numFmt w:val="bullet"/>
      <w:lvlText w:val="o"/>
      <w:lvlJc w:val="left"/>
      <w:pPr>
        <w:ind w:left="4167" w:hanging="360"/>
      </w:pPr>
      <w:rPr>
        <w:rFonts w:ascii="Courier New" w:hAnsi="Courier New" w:cs="Courier New" w:hint="default"/>
      </w:rPr>
    </w:lvl>
    <w:lvl w:ilvl="5" w:tplc="7092256C" w:tentative="1">
      <w:start w:val="1"/>
      <w:numFmt w:val="bullet"/>
      <w:lvlText w:val=""/>
      <w:lvlJc w:val="left"/>
      <w:pPr>
        <w:ind w:left="4887" w:hanging="360"/>
      </w:pPr>
      <w:rPr>
        <w:rFonts w:ascii="Wingdings" w:hAnsi="Wingdings" w:hint="default"/>
      </w:rPr>
    </w:lvl>
    <w:lvl w:ilvl="6" w:tplc="2964556A" w:tentative="1">
      <w:start w:val="1"/>
      <w:numFmt w:val="bullet"/>
      <w:lvlText w:val=""/>
      <w:lvlJc w:val="left"/>
      <w:pPr>
        <w:ind w:left="5607" w:hanging="360"/>
      </w:pPr>
      <w:rPr>
        <w:rFonts w:ascii="Symbol" w:hAnsi="Symbol" w:hint="default"/>
      </w:rPr>
    </w:lvl>
    <w:lvl w:ilvl="7" w:tplc="2C6A3EA8" w:tentative="1">
      <w:start w:val="1"/>
      <w:numFmt w:val="bullet"/>
      <w:lvlText w:val="o"/>
      <w:lvlJc w:val="left"/>
      <w:pPr>
        <w:ind w:left="6327" w:hanging="360"/>
      </w:pPr>
      <w:rPr>
        <w:rFonts w:ascii="Courier New" w:hAnsi="Courier New" w:cs="Courier New" w:hint="default"/>
      </w:rPr>
    </w:lvl>
    <w:lvl w:ilvl="8" w:tplc="24288A16" w:tentative="1">
      <w:start w:val="1"/>
      <w:numFmt w:val="bullet"/>
      <w:lvlText w:val=""/>
      <w:lvlJc w:val="left"/>
      <w:pPr>
        <w:ind w:left="7047" w:hanging="360"/>
      </w:pPr>
      <w:rPr>
        <w:rFonts w:ascii="Wingdings" w:hAnsi="Wingdings" w:hint="default"/>
      </w:rPr>
    </w:lvl>
  </w:abstractNum>
  <w:abstractNum w:abstractNumId="37" w15:restartNumberingAfterBreak="0">
    <w:nsid w:val="09D6C18B"/>
    <w:multiLevelType w:val="hybridMultilevel"/>
    <w:tmpl w:val="1F182A36"/>
    <w:lvl w:ilvl="0" w:tplc="5D98E4F0">
      <w:start w:val="1"/>
      <w:numFmt w:val="lowerRoman"/>
      <w:lvlText w:val="%1."/>
      <w:lvlJc w:val="right"/>
      <w:pPr>
        <w:ind w:left="720" w:hanging="360"/>
      </w:pPr>
    </w:lvl>
    <w:lvl w:ilvl="1" w:tplc="6B30844A" w:tentative="1">
      <w:start w:val="1"/>
      <w:numFmt w:val="lowerLetter"/>
      <w:lvlText w:val="%2."/>
      <w:lvlJc w:val="left"/>
      <w:pPr>
        <w:ind w:left="1440" w:hanging="360"/>
      </w:pPr>
    </w:lvl>
    <w:lvl w:ilvl="2" w:tplc="7928564C" w:tentative="1">
      <w:start w:val="1"/>
      <w:numFmt w:val="lowerRoman"/>
      <w:lvlText w:val="%3."/>
      <w:lvlJc w:val="right"/>
      <w:pPr>
        <w:ind w:left="2160" w:hanging="180"/>
      </w:pPr>
    </w:lvl>
    <w:lvl w:ilvl="3" w:tplc="1722F018" w:tentative="1">
      <w:start w:val="1"/>
      <w:numFmt w:val="decimal"/>
      <w:lvlText w:val="%4."/>
      <w:lvlJc w:val="left"/>
      <w:pPr>
        <w:ind w:left="2880" w:hanging="360"/>
      </w:pPr>
    </w:lvl>
    <w:lvl w:ilvl="4" w:tplc="6026129C" w:tentative="1">
      <w:start w:val="1"/>
      <w:numFmt w:val="lowerLetter"/>
      <w:lvlText w:val="%5."/>
      <w:lvlJc w:val="left"/>
      <w:pPr>
        <w:ind w:left="3600" w:hanging="360"/>
      </w:pPr>
    </w:lvl>
    <w:lvl w:ilvl="5" w:tplc="291463EA" w:tentative="1">
      <w:start w:val="1"/>
      <w:numFmt w:val="lowerRoman"/>
      <w:lvlText w:val="%6."/>
      <w:lvlJc w:val="right"/>
      <w:pPr>
        <w:ind w:left="4320" w:hanging="180"/>
      </w:pPr>
    </w:lvl>
    <w:lvl w:ilvl="6" w:tplc="A5B22174" w:tentative="1">
      <w:start w:val="1"/>
      <w:numFmt w:val="decimal"/>
      <w:lvlText w:val="%7."/>
      <w:lvlJc w:val="left"/>
      <w:pPr>
        <w:ind w:left="5040" w:hanging="360"/>
      </w:pPr>
    </w:lvl>
    <w:lvl w:ilvl="7" w:tplc="D02EF6B8" w:tentative="1">
      <w:start w:val="1"/>
      <w:numFmt w:val="lowerLetter"/>
      <w:lvlText w:val="%8."/>
      <w:lvlJc w:val="left"/>
      <w:pPr>
        <w:ind w:left="5760" w:hanging="360"/>
      </w:pPr>
    </w:lvl>
    <w:lvl w:ilvl="8" w:tplc="A358D9F8" w:tentative="1">
      <w:start w:val="1"/>
      <w:numFmt w:val="lowerRoman"/>
      <w:lvlText w:val="%9."/>
      <w:lvlJc w:val="right"/>
      <w:pPr>
        <w:ind w:left="6480" w:hanging="180"/>
      </w:pPr>
    </w:lvl>
  </w:abstractNum>
  <w:abstractNum w:abstractNumId="38" w15:restartNumberingAfterBreak="0">
    <w:nsid w:val="0A824691"/>
    <w:multiLevelType w:val="multilevel"/>
    <w:tmpl w:val="F56828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AB97ECF"/>
    <w:multiLevelType w:val="multilevel"/>
    <w:tmpl w:val="5498C25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 w15:restartNumberingAfterBreak="0">
    <w:nsid w:val="0AEBD4E9"/>
    <w:multiLevelType w:val="hybridMultilevel"/>
    <w:tmpl w:val="6324D720"/>
    <w:lvl w:ilvl="0" w:tplc="922625AC">
      <w:start w:val="1"/>
      <w:numFmt w:val="lowerLetter"/>
      <w:lvlText w:val="%1)"/>
      <w:lvlJc w:val="left"/>
      <w:pPr>
        <w:ind w:left="1080" w:hanging="360"/>
      </w:pPr>
      <w:rPr>
        <w:rFonts w:hint="default"/>
        <w:color w:val="000000"/>
      </w:rPr>
    </w:lvl>
    <w:lvl w:ilvl="1" w:tplc="7958839A">
      <w:start w:val="1"/>
      <w:numFmt w:val="lowerLetter"/>
      <w:lvlText w:val="%2."/>
      <w:lvlJc w:val="left"/>
      <w:pPr>
        <w:ind w:left="1800" w:hanging="360"/>
      </w:pPr>
    </w:lvl>
    <w:lvl w:ilvl="2" w:tplc="20920B28">
      <w:start w:val="1"/>
      <w:numFmt w:val="lowerRoman"/>
      <w:lvlText w:val="%3."/>
      <w:lvlJc w:val="right"/>
      <w:pPr>
        <w:ind w:left="2520" w:hanging="180"/>
      </w:pPr>
    </w:lvl>
    <w:lvl w:ilvl="3" w:tplc="3F8436BC">
      <w:start w:val="1"/>
      <w:numFmt w:val="lowerRoman"/>
      <w:lvlText w:val="(%4)"/>
      <w:lvlJc w:val="left"/>
      <w:pPr>
        <w:ind w:left="3240" w:hanging="360"/>
      </w:pPr>
      <w:rPr>
        <w:rFonts w:ascii="Arial" w:eastAsia="Arial" w:hAnsi="Arial" w:cs="Arial"/>
      </w:rPr>
    </w:lvl>
    <w:lvl w:ilvl="4" w:tplc="35D69F7A" w:tentative="1">
      <w:start w:val="1"/>
      <w:numFmt w:val="lowerLetter"/>
      <w:lvlText w:val="%5."/>
      <w:lvlJc w:val="left"/>
      <w:pPr>
        <w:ind w:left="3960" w:hanging="360"/>
      </w:pPr>
    </w:lvl>
    <w:lvl w:ilvl="5" w:tplc="A4D27F40" w:tentative="1">
      <w:start w:val="1"/>
      <w:numFmt w:val="lowerRoman"/>
      <w:lvlText w:val="%6."/>
      <w:lvlJc w:val="right"/>
      <w:pPr>
        <w:ind w:left="4680" w:hanging="180"/>
      </w:pPr>
    </w:lvl>
    <w:lvl w:ilvl="6" w:tplc="48FC4746" w:tentative="1">
      <w:start w:val="1"/>
      <w:numFmt w:val="decimal"/>
      <w:lvlText w:val="%7."/>
      <w:lvlJc w:val="left"/>
      <w:pPr>
        <w:ind w:left="5400" w:hanging="360"/>
      </w:pPr>
    </w:lvl>
    <w:lvl w:ilvl="7" w:tplc="BFB4D5DE" w:tentative="1">
      <w:start w:val="1"/>
      <w:numFmt w:val="lowerLetter"/>
      <w:lvlText w:val="%8."/>
      <w:lvlJc w:val="left"/>
      <w:pPr>
        <w:ind w:left="6120" w:hanging="360"/>
      </w:pPr>
    </w:lvl>
    <w:lvl w:ilvl="8" w:tplc="2FB22502" w:tentative="1">
      <w:start w:val="1"/>
      <w:numFmt w:val="lowerRoman"/>
      <w:lvlText w:val="%9."/>
      <w:lvlJc w:val="right"/>
      <w:pPr>
        <w:ind w:left="6840" w:hanging="180"/>
      </w:pPr>
    </w:lvl>
  </w:abstractNum>
  <w:abstractNum w:abstractNumId="41" w15:restartNumberingAfterBreak="0">
    <w:nsid w:val="0B19627C"/>
    <w:multiLevelType w:val="hybridMultilevel"/>
    <w:tmpl w:val="CC0A1C3A"/>
    <w:lvl w:ilvl="0" w:tplc="8F9CB508">
      <w:start w:val="1"/>
      <w:numFmt w:val="lowerLetter"/>
      <w:lvlText w:val="%1)"/>
      <w:lvlJc w:val="left"/>
      <w:pPr>
        <w:ind w:left="720" w:hanging="360"/>
      </w:pPr>
      <w:rPr>
        <w:rFonts w:hint="default"/>
      </w:rPr>
    </w:lvl>
    <w:lvl w:ilvl="1" w:tplc="7D6033F2">
      <w:start w:val="1"/>
      <w:numFmt w:val="lowerLetter"/>
      <w:lvlText w:val="%2."/>
      <w:lvlJc w:val="left"/>
      <w:pPr>
        <w:ind w:left="1440" w:hanging="360"/>
      </w:pPr>
    </w:lvl>
    <w:lvl w:ilvl="2" w:tplc="3BEACECC">
      <w:start w:val="1"/>
      <w:numFmt w:val="lowerRoman"/>
      <w:lvlText w:val="%3."/>
      <w:lvlJc w:val="right"/>
      <w:pPr>
        <w:ind w:left="2160" w:hanging="180"/>
      </w:pPr>
    </w:lvl>
    <w:lvl w:ilvl="3" w:tplc="E38AB412" w:tentative="1">
      <w:start w:val="1"/>
      <w:numFmt w:val="decimal"/>
      <w:lvlText w:val="%4."/>
      <w:lvlJc w:val="left"/>
      <w:pPr>
        <w:ind w:left="2880" w:hanging="360"/>
      </w:pPr>
    </w:lvl>
    <w:lvl w:ilvl="4" w:tplc="99E222A0" w:tentative="1">
      <w:start w:val="1"/>
      <w:numFmt w:val="lowerLetter"/>
      <w:lvlText w:val="%5."/>
      <w:lvlJc w:val="left"/>
      <w:pPr>
        <w:ind w:left="3600" w:hanging="360"/>
      </w:pPr>
    </w:lvl>
    <w:lvl w:ilvl="5" w:tplc="ADF2C73E" w:tentative="1">
      <w:start w:val="1"/>
      <w:numFmt w:val="lowerRoman"/>
      <w:lvlText w:val="%6."/>
      <w:lvlJc w:val="right"/>
      <w:pPr>
        <w:ind w:left="4320" w:hanging="180"/>
      </w:pPr>
    </w:lvl>
    <w:lvl w:ilvl="6" w:tplc="182A439E" w:tentative="1">
      <w:start w:val="1"/>
      <w:numFmt w:val="decimal"/>
      <w:lvlText w:val="%7."/>
      <w:lvlJc w:val="left"/>
      <w:pPr>
        <w:ind w:left="5040" w:hanging="360"/>
      </w:pPr>
    </w:lvl>
    <w:lvl w:ilvl="7" w:tplc="785493CE" w:tentative="1">
      <w:start w:val="1"/>
      <w:numFmt w:val="lowerLetter"/>
      <w:lvlText w:val="%8."/>
      <w:lvlJc w:val="left"/>
      <w:pPr>
        <w:ind w:left="5760" w:hanging="360"/>
      </w:pPr>
    </w:lvl>
    <w:lvl w:ilvl="8" w:tplc="B7561226" w:tentative="1">
      <w:start w:val="1"/>
      <w:numFmt w:val="lowerRoman"/>
      <w:lvlText w:val="%9."/>
      <w:lvlJc w:val="right"/>
      <w:pPr>
        <w:ind w:left="6480" w:hanging="180"/>
      </w:pPr>
    </w:lvl>
  </w:abstractNum>
  <w:abstractNum w:abstractNumId="42" w15:restartNumberingAfterBreak="0">
    <w:nsid w:val="0B1E31A9"/>
    <w:multiLevelType w:val="hybridMultilevel"/>
    <w:tmpl w:val="8260FC12"/>
    <w:lvl w:ilvl="0" w:tplc="82A229D8">
      <w:start w:val="1"/>
      <w:numFmt w:val="lowerLetter"/>
      <w:lvlText w:val="%1)"/>
      <w:lvlJc w:val="left"/>
      <w:pPr>
        <w:ind w:left="1080" w:hanging="360"/>
      </w:pPr>
      <w:rPr>
        <w:rFonts w:hint="default"/>
      </w:rPr>
    </w:lvl>
    <w:lvl w:ilvl="1" w:tplc="9632776C">
      <w:start w:val="1"/>
      <w:numFmt w:val="lowerLetter"/>
      <w:lvlText w:val="%2."/>
      <w:lvlJc w:val="left"/>
      <w:pPr>
        <w:ind w:left="1800" w:hanging="360"/>
      </w:pPr>
    </w:lvl>
    <w:lvl w:ilvl="2" w:tplc="0A9C4902">
      <w:start w:val="1"/>
      <w:numFmt w:val="lowerRoman"/>
      <w:lvlText w:val="%3."/>
      <w:lvlJc w:val="right"/>
      <w:pPr>
        <w:ind w:left="2520" w:hanging="180"/>
      </w:pPr>
    </w:lvl>
    <w:lvl w:ilvl="3" w:tplc="3A5433A8" w:tentative="1">
      <w:start w:val="1"/>
      <w:numFmt w:val="decimal"/>
      <w:lvlText w:val="%4."/>
      <w:lvlJc w:val="left"/>
      <w:pPr>
        <w:ind w:left="3240" w:hanging="360"/>
      </w:pPr>
    </w:lvl>
    <w:lvl w:ilvl="4" w:tplc="22FC96C4" w:tentative="1">
      <w:start w:val="1"/>
      <w:numFmt w:val="lowerLetter"/>
      <w:lvlText w:val="%5."/>
      <w:lvlJc w:val="left"/>
      <w:pPr>
        <w:ind w:left="3960" w:hanging="360"/>
      </w:pPr>
    </w:lvl>
    <w:lvl w:ilvl="5" w:tplc="45F09A32" w:tentative="1">
      <w:start w:val="1"/>
      <w:numFmt w:val="lowerRoman"/>
      <w:lvlText w:val="%6."/>
      <w:lvlJc w:val="right"/>
      <w:pPr>
        <w:ind w:left="4680" w:hanging="180"/>
      </w:pPr>
    </w:lvl>
    <w:lvl w:ilvl="6" w:tplc="DF6492EE" w:tentative="1">
      <w:start w:val="1"/>
      <w:numFmt w:val="decimal"/>
      <w:lvlText w:val="%7."/>
      <w:lvlJc w:val="left"/>
      <w:pPr>
        <w:ind w:left="5400" w:hanging="360"/>
      </w:pPr>
    </w:lvl>
    <w:lvl w:ilvl="7" w:tplc="434C4952" w:tentative="1">
      <w:start w:val="1"/>
      <w:numFmt w:val="lowerLetter"/>
      <w:lvlText w:val="%8."/>
      <w:lvlJc w:val="left"/>
      <w:pPr>
        <w:ind w:left="6120" w:hanging="360"/>
      </w:pPr>
    </w:lvl>
    <w:lvl w:ilvl="8" w:tplc="2C60D700" w:tentative="1">
      <w:start w:val="1"/>
      <w:numFmt w:val="lowerRoman"/>
      <w:lvlText w:val="%9."/>
      <w:lvlJc w:val="right"/>
      <w:pPr>
        <w:ind w:left="6840" w:hanging="180"/>
      </w:pPr>
    </w:lvl>
  </w:abstractNum>
  <w:abstractNum w:abstractNumId="43" w15:restartNumberingAfterBreak="0">
    <w:nsid w:val="0B207785"/>
    <w:multiLevelType w:val="multilevel"/>
    <w:tmpl w:val="D5D87E3E"/>
    <w:lvl w:ilvl="0">
      <w:start w:val="1"/>
      <w:numFmt w:val="lowerLetter"/>
      <w:lvlText w:val="%1)"/>
      <w:lvlJc w:val="left"/>
      <w:pPr>
        <w:ind w:left="720" w:hanging="360"/>
      </w:pPr>
      <w:rPr>
        <w:rFonts w:ascii="Cambria" w:eastAsia="Cambria" w:hAnsi="Cambria" w:cs="Cambr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TituloN4"/>
      <w:lvlText w:val="%4."/>
      <w:lvlJc w:val="left"/>
      <w:pPr>
        <w:ind w:left="2880" w:hanging="360"/>
      </w:pPr>
    </w:lvl>
    <w:lvl w:ilvl="4">
      <w:start w:val="1"/>
      <w:numFmt w:val="lowerLetter"/>
      <w:pStyle w:val="TituloN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B33517A"/>
    <w:multiLevelType w:val="multilevel"/>
    <w:tmpl w:val="D6FE6658"/>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45" w15:restartNumberingAfterBreak="0">
    <w:nsid w:val="0B3D5095"/>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6" w15:restartNumberingAfterBreak="0">
    <w:nsid w:val="0B8401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0B9A33E9"/>
    <w:multiLevelType w:val="hybridMultilevel"/>
    <w:tmpl w:val="7E4CBAB0"/>
    <w:lvl w:ilvl="0" w:tplc="555AE20E">
      <w:start w:val="1"/>
      <w:numFmt w:val="lowerLetter"/>
      <w:lvlText w:val="%1)"/>
      <w:lvlJc w:val="left"/>
      <w:pPr>
        <w:ind w:left="1542" w:hanging="360"/>
      </w:pPr>
    </w:lvl>
    <w:lvl w:ilvl="1" w:tplc="BCCED8BC" w:tentative="1">
      <w:start w:val="1"/>
      <w:numFmt w:val="lowerLetter"/>
      <w:lvlText w:val="%2."/>
      <w:lvlJc w:val="left"/>
      <w:pPr>
        <w:ind w:left="2262" w:hanging="360"/>
      </w:pPr>
    </w:lvl>
    <w:lvl w:ilvl="2" w:tplc="67940A4E" w:tentative="1">
      <w:start w:val="1"/>
      <w:numFmt w:val="lowerRoman"/>
      <w:lvlText w:val="%3."/>
      <w:lvlJc w:val="right"/>
      <w:pPr>
        <w:ind w:left="2982" w:hanging="180"/>
      </w:pPr>
    </w:lvl>
    <w:lvl w:ilvl="3" w:tplc="96F6FDEA" w:tentative="1">
      <w:start w:val="1"/>
      <w:numFmt w:val="decimal"/>
      <w:lvlText w:val="%4."/>
      <w:lvlJc w:val="left"/>
      <w:pPr>
        <w:ind w:left="3702" w:hanging="360"/>
      </w:pPr>
    </w:lvl>
    <w:lvl w:ilvl="4" w:tplc="B072A996" w:tentative="1">
      <w:start w:val="1"/>
      <w:numFmt w:val="lowerLetter"/>
      <w:lvlText w:val="%5."/>
      <w:lvlJc w:val="left"/>
      <w:pPr>
        <w:ind w:left="4422" w:hanging="360"/>
      </w:pPr>
    </w:lvl>
    <w:lvl w:ilvl="5" w:tplc="68F4E9FE" w:tentative="1">
      <w:start w:val="1"/>
      <w:numFmt w:val="lowerRoman"/>
      <w:lvlText w:val="%6."/>
      <w:lvlJc w:val="right"/>
      <w:pPr>
        <w:ind w:left="5142" w:hanging="180"/>
      </w:pPr>
    </w:lvl>
    <w:lvl w:ilvl="6" w:tplc="769EEFEC" w:tentative="1">
      <w:start w:val="1"/>
      <w:numFmt w:val="decimal"/>
      <w:lvlText w:val="%7."/>
      <w:lvlJc w:val="left"/>
      <w:pPr>
        <w:ind w:left="5862" w:hanging="360"/>
      </w:pPr>
    </w:lvl>
    <w:lvl w:ilvl="7" w:tplc="DC206940" w:tentative="1">
      <w:start w:val="1"/>
      <w:numFmt w:val="lowerLetter"/>
      <w:lvlText w:val="%8."/>
      <w:lvlJc w:val="left"/>
      <w:pPr>
        <w:ind w:left="6582" w:hanging="360"/>
      </w:pPr>
    </w:lvl>
    <w:lvl w:ilvl="8" w:tplc="1FC41BC8" w:tentative="1">
      <w:start w:val="1"/>
      <w:numFmt w:val="lowerRoman"/>
      <w:lvlText w:val="%9."/>
      <w:lvlJc w:val="right"/>
      <w:pPr>
        <w:ind w:left="7302" w:hanging="180"/>
      </w:pPr>
    </w:lvl>
  </w:abstractNum>
  <w:abstractNum w:abstractNumId="48" w15:restartNumberingAfterBreak="0">
    <w:nsid w:val="0BAC05B9"/>
    <w:multiLevelType w:val="multilevel"/>
    <w:tmpl w:val="795C513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9" w15:restartNumberingAfterBreak="0">
    <w:nsid w:val="0BCF4010"/>
    <w:multiLevelType w:val="multilevel"/>
    <w:tmpl w:val="0B540682"/>
    <w:lvl w:ilvl="0">
      <w:start w:val="1"/>
      <w:numFmt w:val="lowerRoman"/>
      <w:lvlText w:val="%1."/>
      <w:lvlJc w:val="left"/>
      <w:pPr>
        <w:ind w:left="822" w:hanging="720"/>
      </w:pPr>
      <w:rPr>
        <w:rFonts w:ascii="Arial" w:eastAsia="Arial" w:hAnsi="Arial" w:cs="Arial"/>
        <w:sz w:val="22"/>
        <w:szCs w:val="22"/>
      </w:rPr>
    </w:lvl>
    <w:lvl w:ilvl="1">
      <w:numFmt w:val="bullet"/>
      <w:lvlText w:val="•"/>
      <w:lvlJc w:val="left"/>
      <w:pPr>
        <w:ind w:left="1644" w:hanging="720"/>
      </w:pPr>
    </w:lvl>
    <w:lvl w:ilvl="2">
      <w:numFmt w:val="bullet"/>
      <w:lvlText w:val="•"/>
      <w:lvlJc w:val="left"/>
      <w:pPr>
        <w:ind w:left="2468" w:hanging="720"/>
      </w:pPr>
    </w:lvl>
    <w:lvl w:ilvl="3">
      <w:numFmt w:val="bullet"/>
      <w:lvlText w:val="•"/>
      <w:lvlJc w:val="left"/>
      <w:pPr>
        <w:ind w:left="3292" w:hanging="720"/>
      </w:pPr>
    </w:lvl>
    <w:lvl w:ilvl="4">
      <w:numFmt w:val="bullet"/>
      <w:lvlText w:val="•"/>
      <w:lvlJc w:val="left"/>
      <w:pPr>
        <w:ind w:left="4116" w:hanging="720"/>
      </w:pPr>
    </w:lvl>
    <w:lvl w:ilvl="5">
      <w:numFmt w:val="bullet"/>
      <w:lvlText w:val="•"/>
      <w:lvlJc w:val="left"/>
      <w:pPr>
        <w:ind w:left="4940" w:hanging="720"/>
      </w:pPr>
    </w:lvl>
    <w:lvl w:ilvl="6">
      <w:numFmt w:val="bullet"/>
      <w:lvlText w:val="•"/>
      <w:lvlJc w:val="left"/>
      <w:pPr>
        <w:ind w:left="5764" w:hanging="720"/>
      </w:pPr>
    </w:lvl>
    <w:lvl w:ilvl="7">
      <w:numFmt w:val="bullet"/>
      <w:lvlText w:val="•"/>
      <w:lvlJc w:val="left"/>
      <w:pPr>
        <w:ind w:left="6588" w:hanging="720"/>
      </w:pPr>
    </w:lvl>
    <w:lvl w:ilvl="8">
      <w:numFmt w:val="bullet"/>
      <w:lvlText w:val="•"/>
      <w:lvlJc w:val="left"/>
      <w:pPr>
        <w:ind w:left="7412" w:hanging="720"/>
      </w:pPr>
    </w:lvl>
  </w:abstractNum>
  <w:abstractNum w:abstractNumId="50" w15:restartNumberingAfterBreak="0">
    <w:nsid w:val="0BD52554"/>
    <w:multiLevelType w:val="multilevel"/>
    <w:tmpl w:val="7F848672"/>
    <w:lvl w:ilvl="0">
      <w:start w:val="1"/>
      <w:numFmt w:val="lowerLetter"/>
      <w:lvlText w:val="%1)"/>
      <w:lvlJc w:val="left"/>
      <w:pPr>
        <w:ind w:left="1571" w:hanging="360"/>
      </w:pPr>
      <w:rPr>
        <w:i w:val="0"/>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1" w15:restartNumberingAfterBreak="0">
    <w:nsid w:val="0C03036F"/>
    <w:multiLevelType w:val="hybridMultilevel"/>
    <w:tmpl w:val="66982A8C"/>
    <w:lvl w:ilvl="0" w:tplc="BFB03FEE">
      <w:start w:val="1"/>
      <w:numFmt w:val="bullet"/>
      <w:lvlText w:val=""/>
      <w:lvlJc w:val="left"/>
      <w:pPr>
        <w:ind w:left="720" w:hanging="360"/>
      </w:pPr>
      <w:rPr>
        <w:rFonts w:ascii="Symbol" w:hAnsi="Symbol" w:hint="default"/>
      </w:rPr>
    </w:lvl>
    <w:lvl w:ilvl="1" w:tplc="F8823210" w:tentative="1">
      <w:start w:val="1"/>
      <w:numFmt w:val="bullet"/>
      <w:lvlText w:val="o"/>
      <w:lvlJc w:val="left"/>
      <w:pPr>
        <w:ind w:left="1440" w:hanging="360"/>
      </w:pPr>
      <w:rPr>
        <w:rFonts w:ascii="Courier New" w:hAnsi="Courier New" w:cs="Courier New" w:hint="default"/>
      </w:rPr>
    </w:lvl>
    <w:lvl w:ilvl="2" w:tplc="0DC235A0" w:tentative="1">
      <w:start w:val="1"/>
      <w:numFmt w:val="bullet"/>
      <w:lvlText w:val=""/>
      <w:lvlJc w:val="left"/>
      <w:pPr>
        <w:ind w:left="2160" w:hanging="360"/>
      </w:pPr>
      <w:rPr>
        <w:rFonts w:ascii="Wingdings" w:hAnsi="Wingdings" w:hint="default"/>
      </w:rPr>
    </w:lvl>
    <w:lvl w:ilvl="3" w:tplc="A6161A5A" w:tentative="1">
      <w:start w:val="1"/>
      <w:numFmt w:val="bullet"/>
      <w:lvlText w:val=""/>
      <w:lvlJc w:val="left"/>
      <w:pPr>
        <w:ind w:left="2880" w:hanging="360"/>
      </w:pPr>
      <w:rPr>
        <w:rFonts w:ascii="Symbol" w:hAnsi="Symbol" w:hint="default"/>
      </w:rPr>
    </w:lvl>
    <w:lvl w:ilvl="4" w:tplc="2D161204" w:tentative="1">
      <w:start w:val="1"/>
      <w:numFmt w:val="bullet"/>
      <w:lvlText w:val="o"/>
      <w:lvlJc w:val="left"/>
      <w:pPr>
        <w:ind w:left="3600" w:hanging="360"/>
      </w:pPr>
      <w:rPr>
        <w:rFonts w:ascii="Courier New" w:hAnsi="Courier New" w:cs="Courier New" w:hint="default"/>
      </w:rPr>
    </w:lvl>
    <w:lvl w:ilvl="5" w:tplc="60F072E8" w:tentative="1">
      <w:start w:val="1"/>
      <w:numFmt w:val="bullet"/>
      <w:lvlText w:val=""/>
      <w:lvlJc w:val="left"/>
      <w:pPr>
        <w:ind w:left="4320" w:hanging="360"/>
      </w:pPr>
      <w:rPr>
        <w:rFonts w:ascii="Wingdings" w:hAnsi="Wingdings" w:hint="default"/>
      </w:rPr>
    </w:lvl>
    <w:lvl w:ilvl="6" w:tplc="B1F6BE2E" w:tentative="1">
      <w:start w:val="1"/>
      <w:numFmt w:val="bullet"/>
      <w:lvlText w:val=""/>
      <w:lvlJc w:val="left"/>
      <w:pPr>
        <w:ind w:left="5040" w:hanging="360"/>
      </w:pPr>
      <w:rPr>
        <w:rFonts w:ascii="Symbol" w:hAnsi="Symbol" w:hint="default"/>
      </w:rPr>
    </w:lvl>
    <w:lvl w:ilvl="7" w:tplc="63A65406" w:tentative="1">
      <w:start w:val="1"/>
      <w:numFmt w:val="bullet"/>
      <w:lvlText w:val="o"/>
      <w:lvlJc w:val="left"/>
      <w:pPr>
        <w:ind w:left="5760" w:hanging="360"/>
      </w:pPr>
      <w:rPr>
        <w:rFonts w:ascii="Courier New" w:hAnsi="Courier New" w:cs="Courier New" w:hint="default"/>
      </w:rPr>
    </w:lvl>
    <w:lvl w:ilvl="8" w:tplc="BDC268B8" w:tentative="1">
      <w:start w:val="1"/>
      <w:numFmt w:val="bullet"/>
      <w:lvlText w:val=""/>
      <w:lvlJc w:val="left"/>
      <w:pPr>
        <w:ind w:left="6480" w:hanging="360"/>
      </w:pPr>
      <w:rPr>
        <w:rFonts w:ascii="Wingdings" w:hAnsi="Wingdings" w:hint="default"/>
      </w:rPr>
    </w:lvl>
  </w:abstractNum>
  <w:abstractNum w:abstractNumId="52" w15:restartNumberingAfterBreak="0">
    <w:nsid w:val="0C13785B"/>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3" w15:restartNumberingAfterBreak="0">
    <w:nsid w:val="0C154376"/>
    <w:multiLevelType w:val="multilevel"/>
    <w:tmpl w:val="85D0E6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0C4B4471"/>
    <w:multiLevelType w:val="multilevel"/>
    <w:tmpl w:val="88E41D80"/>
    <w:lvl w:ilvl="0">
      <w:start w:val="6"/>
      <w:numFmt w:val="decimal"/>
      <w:lvlText w:val="%1"/>
      <w:lvlJc w:val="left"/>
      <w:pPr>
        <w:ind w:left="822" w:hanging="720"/>
      </w:pPr>
    </w:lvl>
    <w:lvl w:ilvl="1">
      <w:start w:val="1"/>
      <w:numFmt w:val="decimal"/>
      <w:lvlText w:val="%1.%2."/>
      <w:lvlJc w:val="left"/>
      <w:pPr>
        <w:ind w:left="822" w:hanging="720"/>
      </w:pPr>
      <w:rPr>
        <w:rFonts w:ascii="Calibri" w:eastAsia="Arial" w:hAnsi="Calibri" w:cs="Calibri" w:hint="default"/>
        <w:i w:val="0"/>
        <w:sz w:val="22"/>
        <w:szCs w:val="22"/>
      </w:rPr>
    </w:lvl>
    <w:lvl w:ilvl="2">
      <w:start w:val="1"/>
      <w:numFmt w:val="lowerLetter"/>
      <w:lvlText w:val="%3)"/>
      <w:lvlJc w:val="left"/>
      <w:pPr>
        <w:ind w:left="1234" w:hanging="425"/>
      </w:pPr>
      <w:rPr>
        <w:rFonts w:ascii="Calibri" w:eastAsia="Arial" w:hAnsi="Calibri" w:cs="Calibr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55" w15:restartNumberingAfterBreak="0">
    <w:nsid w:val="0C705F45"/>
    <w:multiLevelType w:val="hybridMultilevel"/>
    <w:tmpl w:val="0CBE2B0E"/>
    <w:lvl w:ilvl="0" w:tplc="4704D06E">
      <w:start w:val="1"/>
      <w:numFmt w:val="lowerLetter"/>
      <w:lvlText w:val="%1)"/>
      <w:lvlJc w:val="left"/>
      <w:pPr>
        <w:ind w:left="1080" w:hanging="360"/>
      </w:pPr>
      <w:rPr>
        <w:rFonts w:hint="default"/>
        <w:color w:val="000000"/>
      </w:rPr>
    </w:lvl>
    <w:lvl w:ilvl="1" w:tplc="98E8AADC">
      <w:start w:val="1"/>
      <w:numFmt w:val="lowerLetter"/>
      <w:lvlText w:val="%2."/>
      <w:lvlJc w:val="left"/>
      <w:pPr>
        <w:ind w:left="1800" w:hanging="360"/>
      </w:pPr>
    </w:lvl>
    <w:lvl w:ilvl="2" w:tplc="4F0C0434">
      <w:start w:val="1"/>
      <w:numFmt w:val="lowerRoman"/>
      <w:lvlText w:val="%3."/>
      <w:lvlJc w:val="right"/>
      <w:pPr>
        <w:ind w:left="2520" w:hanging="180"/>
      </w:pPr>
    </w:lvl>
    <w:lvl w:ilvl="3" w:tplc="34CA865C">
      <w:start w:val="1"/>
      <w:numFmt w:val="lowerRoman"/>
      <w:lvlText w:val="(%4)"/>
      <w:lvlJc w:val="left"/>
      <w:pPr>
        <w:ind w:left="3240" w:hanging="360"/>
      </w:pPr>
      <w:rPr>
        <w:rFonts w:asciiTheme="minorHAnsi" w:eastAsia="Arial" w:hAnsiTheme="minorHAnsi" w:cstheme="minorHAnsi" w:hint="default"/>
      </w:rPr>
    </w:lvl>
    <w:lvl w:ilvl="4" w:tplc="5672E0E8" w:tentative="1">
      <w:start w:val="1"/>
      <w:numFmt w:val="lowerLetter"/>
      <w:lvlText w:val="%5."/>
      <w:lvlJc w:val="left"/>
      <w:pPr>
        <w:ind w:left="3960" w:hanging="360"/>
      </w:pPr>
    </w:lvl>
    <w:lvl w:ilvl="5" w:tplc="C66A88F2" w:tentative="1">
      <w:start w:val="1"/>
      <w:numFmt w:val="lowerRoman"/>
      <w:lvlText w:val="%6."/>
      <w:lvlJc w:val="right"/>
      <w:pPr>
        <w:ind w:left="4680" w:hanging="180"/>
      </w:pPr>
    </w:lvl>
    <w:lvl w:ilvl="6" w:tplc="1B08623A" w:tentative="1">
      <w:start w:val="1"/>
      <w:numFmt w:val="decimal"/>
      <w:lvlText w:val="%7."/>
      <w:lvlJc w:val="left"/>
      <w:pPr>
        <w:ind w:left="5400" w:hanging="360"/>
      </w:pPr>
    </w:lvl>
    <w:lvl w:ilvl="7" w:tplc="CBE82502" w:tentative="1">
      <w:start w:val="1"/>
      <w:numFmt w:val="lowerLetter"/>
      <w:lvlText w:val="%8."/>
      <w:lvlJc w:val="left"/>
      <w:pPr>
        <w:ind w:left="6120" w:hanging="360"/>
      </w:pPr>
    </w:lvl>
    <w:lvl w:ilvl="8" w:tplc="29307AA4" w:tentative="1">
      <w:start w:val="1"/>
      <w:numFmt w:val="lowerRoman"/>
      <w:lvlText w:val="%9."/>
      <w:lvlJc w:val="right"/>
      <w:pPr>
        <w:ind w:left="6840" w:hanging="180"/>
      </w:pPr>
    </w:lvl>
  </w:abstractNum>
  <w:abstractNum w:abstractNumId="56" w15:restartNumberingAfterBreak="0">
    <w:nsid w:val="0CF841A7"/>
    <w:multiLevelType w:val="hybridMultilevel"/>
    <w:tmpl w:val="1910E47E"/>
    <w:lvl w:ilvl="0" w:tplc="21AAD60C">
      <w:numFmt w:val="bullet"/>
      <w:lvlText w:val="-"/>
      <w:lvlJc w:val="left"/>
      <w:pPr>
        <w:ind w:left="720" w:hanging="360"/>
      </w:pPr>
      <w:rPr>
        <w:rFonts w:ascii="Arial" w:eastAsia="Arial"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7" w15:restartNumberingAfterBreak="0">
    <w:nsid w:val="0CFA7612"/>
    <w:multiLevelType w:val="multilevel"/>
    <w:tmpl w:val="DAEADBB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0CFD650B"/>
    <w:multiLevelType w:val="multilevel"/>
    <w:tmpl w:val="597A115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9" w15:restartNumberingAfterBreak="0">
    <w:nsid w:val="0DB5164A"/>
    <w:multiLevelType w:val="multilevel"/>
    <w:tmpl w:val="919C7722"/>
    <w:lvl w:ilvl="0">
      <w:start w:val="16"/>
      <w:numFmt w:val="decimal"/>
      <w:lvlText w:val="%1"/>
      <w:lvlJc w:val="left"/>
      <w:pPr>
        <w:ind w:left="822" w:hanging="720"/>
      </w:pPr>
    </w:lvl>
    <w:lvl w:ilvl="1">
      <w:start w:val="1"/>
      <w:numFmt w:val="decimal"/>
      <w:lvlText w:val="%1.%2."/>
      <w:lvlJc w:val="left"/>
      <w:pPr>
        <w:ind w:left="822" w:hanging="720"/>
      </w:pPr>
      <w:rPr>
        <w:rFonts w:ascii="Arial" w:eastAsia="Arial" w:hAnsi="Arial" w:cs="Arial"/>
        <w:b w:val="0"/>
        <w:i w:val="0"/>
        <w:sz w:val="22"/>
        <w:szCs w:val="22"/>
      </w:rPr>
    </w:lvl>
    <w:lvl w:ilvl="2">
      <w:start w:val="1"/>
      <w:numFmt w:val="lowerLetter"/>
      <w:lvlText w:val="%3)"/>
      <w:lvlJc w:val="left"/>
      <w:pPr>
        <w:ind w:left="1234" w:hanging="425"/>
      </w:pPr>
      <w:rPr>
        <w:rFonts w:ascii="Arial" w:eastAsia="Arial" w:hAnsi="Arial" w:cs="Arial"/>
        <w:b w:val="0"/>
        <w:i w:val="0"/>
        <w:sz w:val="22"/>
        <w:szCs w:val="22"/>
      </w:rPr>
    </w:lvl>
    <w:lvl w:ilvl="3">
      <w:start w:val="1"/>
      <w:numFmt w:val="lowerRoman"/>
      <w:lvlText w:val="(%4)"/>
      <w:lvlJc w:val="left"/>
      <w:pPr>
        <w:ind w:left="1803" w:hanging="530"/>
      </w:pPr>
      <w:rPr>
        <w:rFonts w:ascii="Arial" w:eastAsia="Arial" w:hAnsi="Arial" w:cs="Arial"/>
        <w:b w:val="0"/>
        <w:i w:val="0"/>
        <w:sz w:val="20"/>
        <w:szCs w:val="20"/>
      </w:rPr>
    </w:lvl>
    <w:lvl w:ilvl="4">
      <w:numFmt w:val="bullet"/>
      <w:lvlText w:val="•"/>
      <w:lvlJc w:val="left"/>
      <w:pPr>
        <w:ind w:left="1800" w:hanging="531"/>
      </w:pPr>
    </w:lvl>
    <w:lvl w:ilvl="5">
      <w:numFmt w:val="bullet"/>
      <w:lvlText w:val="•"/>
      <w:lvlJc w:val="left"/>
      <w:pPr>
        <w:ind w:left="3010" w:hanging="531"/>
      </w:pPr>
    </w:lvl>
    <w:lvl w:ilvl="6">
      <w:numFmt w:val="bullet"/>
      <w:lvlText w:val="•"/>
      <w:lvlJc w:val="left"/>
      <w:pPr>
        <w:ind w:left="4220" w:hanging="531"/>
      </w:pPr>
    </w:lvl>
    <w:lvl w:ilvl="7">
      <w:numFmt w:val="bullet"/>
      <w:lvlText w:val="•"/>
      <w:lvlJc w:val="left"/>
      <w:pPr>
        <w:ind w:left="5430" w:hanging="531"/>
      </w:pPr>
    </w:lvl>
    <w:lvl w:ilvl="8">
      <w:numFmt w:val="bullet"/>
      <w:lvlText w:val="•"/>
      <w:lvlJc w:val="left"/>
      <w:pPr>
        <w:ind w:left="6640" w:hanging="531"/>
      </w:pPr>
    </w:lvl>
  </w:abstractNum>
  <w:abstractNum w:abstractNumId="60" w15:restartNumberingAfterBreak="0">
    <w:nsid w:val="0DC15A40"/>
    <w:multiLevelType w:val="multilevel"/>
    <w:tmpl w:val="09D8225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1" w15:restartNumberingAfterBreak="0">
    <w:nsid w:val="0E0911B1"/>
    <w:multiLevelType w:val="multilevel"/>
    <w:tmpl w:val="D50261E0"/>
    <w:lvl w:ilvl="0">
      <w:start w:val="1"/>
      <w:numFmt w:val="decimal"/>
      <w:lvlText w:val="%1."/>
      <w:lvlJc w:val="left"/>
      <w:pPr>
        <w:ind w:left="720" w:hanging="360"/>
      </w:pPr>
      <w:rPr>
        <w:rFonts w:ascii="Calibri" w:eastAsia="Calibri" w:hAnsi="Calibri" w:cs="Calibri"/>
        <w:b/>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0E0B6DE5"/>
    <w:multiLevelType w:val="multilevel"/>
    <w:tmpl w:val="6598D21E"/>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3" w15:restartNumberingAfterBreak="0">
    <w:nsid w:val="0E3C5596"/>
    <w:multiLevelType w:val="multilevel"/>
    <w:tmpl w:val="2534910C"/>
    <w:lvl w:ilvl="0">
      <w:start w:val="1"/>
      <w:numFmt w:val="lowerLetter"/>
      <w:lvlText w:val="%1."/>
      <w:lvlJc w:val="left"/>
      <w:pPr>
        <w:ind w:left="2086" w:hanging="425"/>
      </w:pPr>
      <w:rPr>
        <w:sz w:val="22"/>
        <w:szCs w:val="22"/>
      </w:rPr>
    </w:lvl>
    <w:lvl w:ilvl="1">
      <w:numFmt w:val="bullet"/>
      <w:lvlText w:val="•"/>
      <w:lvlJc w:val="left"/>
      <w:pPr>
        <w:ind w:left="2778" w:hanging="425"/>
      </w:pPr>
    </w:lvl>
    <w:lvl w:ilvl="2">
      <w:numFmt w:val="bullet"/>
      <w:lvlText w:val="•"/>
      <w:lvlJc w:val="left"/>
      <w:pPr>
        <w:ind w:left="3476" w:hanging="425"/>
      </w:pPr>
    </w:lvl>
    <w:lvl w:ilvl="3">
      <w:numFmt w:val="bullet"/>
      <w:lvlText w:val="•"/>
      <w:lvlJc w:val="left"/>
      <w:pPr>
        <w:ind w:left="4174" w:hanging="425"/>
      </w:pPr>
    </w:lvl>
    <w:lvl w:ilvl="4">
      <w:numFmt w:val="bullet"/>
      <w:lvlText w:val="•"/>
      <w:lvlJc w:val="left"/>
      <w:pPr>
        <w:ind w:left="4872" w:hanging="425"/>
      </w:pPr>
    </w:lvl>
    <w:lvl w:ilvl="5">
      <w:numFmt w:val="bullet"/>
      <w:lvlText w:val="•"/>
      <w:lvlJc w:val="left"/>
      <w:pPr>
        <w:ind w:left="5570" w:hanging="425"/>
      </w:pPr>
    </w:lvl>
    <w:lvl w:ilvl="6">
      <w:numFmt w:val="bullet"/>
      <w:lvlText w:val="•"/>
      <w:lvlJc w:val="left"/>
      <w:pPr>
        <w:ind w:left="6268" w:hanging="425"/>
      </w:pPr>
    </w:lvl>
    <w:lvl w:ilvl="7">
      <w:numFmt w:val="bullet"/>
      <w:lvlText w:val="•"/>
      <w:lvlJc w:val="left"/>
      <w:pPr>
        <w:ind w:left="6966" w:hanging="425"/>
      </w:pPr>
    </w:lvl>
    <w:lvl w:ilvl="8">
      <w:numFmt w:val="bullet"/>
      <w:lvlText w:val="•"/>
      <w:lvlJc w:val="left"/>
      <w:pPr>
        <w:ind w:left="7664" w:hanging="425"/>
      </w:pPr>
    </w:lvl>
  </w:abstractNum>
  <w:abstractNum w:abstractNumId="64" w15:restartNumberingAfterBreak="0">
    <w:nsid w:val="0E6C6F47"/>
    <w:multiLevelType w:val="multilevel"/>
    <w:tmpl w:val="F6802644"/>
    <w:lvl w:ilvl="0">
      <w:start w:val="11"/>
      <w:numFmt w:val="decimal"/>
      <w:lvlText w:val="%1."/>
      <w:lvlJc w:val="left"/>
      <w:pPr>
        <w:ind w:left="480" w:hanging="48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65" w15:restartNumberingAfterBreak="0">
    <w:nsid w:val="0ECF6608"/>
    <w:multiLevelType w:val="multilevel"/>
    <w:tmpl w:val="0E8C8962"/>
    <w:lvl w:ilvl="0">
      <w:start w:val="14"/>
      <w:numFmt w:val="bullet"/>
      <w:lvlText w:val="-"/>
      <w:lvlJc w:val="left"/>
      <w:pPr>
        <w:ind w:left="1494" w:hanging="360"/>
      </w:pPr>
      <w:rPr>
        <w:rFonts w:ascii="Arial" w:eastAsia="Arial" w:hAnsi="Arial" w:cs="Arial"/>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66" w15:restartNumberingAfterBreak="0">
    <w:nsid w:val="0F851A35"/>
    <w:multiLevelType w:val="multilevel"/>
    <w:tmpl w:val="5644DBD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7" w15:restartNumberingAfterBreak="0">
    <w:nsid w:val="0FAD1A21"/>
    <w:multiLevelType w:val="multilevel"/>
    <w:tmpl w:val="1578162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8" w15:restartNumberingAfterBreak="0">
    <w:nsid w:val="10320A29"/>
    <w:multiLevelType w:val="multilevel"/>
    <w:tmpl w:val="E4CAA232"/>
    <w:lvl w:ilvl="0">
      <w:start w:val="1"/>
      <w:numFmt w:val="bullet"/>
      <w:pStyle w:val="ndice2"/>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103747FA"/>
    <w:multiLevelType w:val="multilevel"/>
    <w:tmpl w:val="22C4FBFC"/>
    <w:lvl w:ilvl="0">
      <w:start w:val="1"/>
      <w:numFmt w:val="lowerRoman"/>
      <w:lvlText w:val="%1."/>
      <w:lvlJc w:val="right"/>
      <w:pPr>
        <w:ind w:left="0" w:firstLine="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10CD383F"/>
    <w:multiLevelType w:val="multilevel"/>
    <w:tmpl w:val="0B14735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1" w15:restartNumberingAfterBreak="0">
    <w:nsid w:val="1135458C"/>
    <w:multiLevelType w:val="multilevel"/>
    <w:tmpl w:val="AB0ED7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2" w15:restartNumberingAfterBreak="0">
    <w:nsid w:val="1140084D"/>
    <w:multiLevelType w:val="multilevel"/>
    <w:tmpl w:val="2F4CD03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3" w15:restartNumberingAfterBreak="0">
    <w:nsid w:val="11521C61"/>
    <w:multiLevelType w:val="multilevel"/>
    <w:tmpl w:val="9FBEA2C0"/>
    <w:lvl w:ilvl="0">
      <w:start w:val="1"/>
      <w:numFmt w:val="lowerLetter"/>
      <w:lvlText w:val="%1."/>
      <w:lvlJc w:val="left"/>
      <w:pPr>
        <w:ind w:left="720" w:hanging="360"/>
      </w:pPr>
      <w:rPr>
        <w:rFonts w:ascii="Calibri" w:eastAsia="Cambria" w:hAnsi="Calibri" w:cs="Calibri"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1BD42F6"/>
    <w:multiLevelType w:val="multilevel"/>
    <w:tmpl w:val="1AD6CC6E"/>
    <w:lvl w:ilvl="0">
      <w:start w:val="1"/>
      <w:numFmt w:val="lowerLetter"/>
      <w:pStyle w:val="Titulo4numerado"/>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5" w15:restartNumberingAfterBreak="0">
    <w:nsid w:val="125A3919"/>
    <w:multiLevelType w:val="hybridMultilevel"/>
    <w:tmpl w:val="816C9932"/>
    <w:lvl w:ilvl="0" w:tplc="ABD0F28E">
      <w:start w:val="1"/>
      <w:numFmt w:val="lowerLetter"/>
      <w:lvlText w:val="%1)"/>
      <w:lvlJc w:val="left"/>
      <w:pPr>
        <w:ind w:left="1542" w:hanging="360"/>
      </w:pPr>
      <w:rPr>
        <w:rFonts w:hint="default"/>
      </w:rPr>
    </w:lvl>
    <w:lvl w:ilvl="1" w:tplc="B3D44294" w:tentative="1">
      <w:start w:val="1"/>
      <w:numFmt w:val="lowerLetter"/>
      <w:lvlText w:val="%2."/>
      <w:lvlJc w:val="left"/>
      <w:pPr>
        <w:ind w:left="2262" w:hanging="360"/>
      </w:pPr>
    </w:lvl>
    <w:lvl w:ilvl="2" w:tplc="967A54CC">
      <w:start w:val="1"/>
      <w:numFmt w:val="lowerRoman"/>
      <w:lvlText w:val="%3."/>
      <w:lvlJc w:val="right"/>
      <w:pPr>
        <w:ind w:left="2982" w:hanging="180"/>
      </w:pPr>
    </w:lvl>
    <w:lvl w:ilvl="3" w:tplc="80F81734" w:tentative="1">
      <w:start w:val="1"/>
      <w:numFmt w:val="decimal"/>
      <w:lvlText w:val="%4."/>
      <w:lvlJc w:val="left"/>
      <w:pPr>
        <w:ind w:left="3702" w:hanging="360"/>
      </w:pPr>
    </w:lvl>
    <w:lvl w:ilvl="4" w:tplc="63F8B346" w:tentative="1">
      <w:start w:val="1"/>
      <w:numFmt w:val="lowerLetter"/>
      <w:lvlText w:val="%5."/>
      <w:lvlJc w:val="left"/>
      <w:pPr>
        <w:ind w:left="4422" w:hanging="360"/>
      </w:pPr>
    </w:lvl>
    <w:lvl w:ilvl="5" w:tplc="27DEE4D6" w:tentative="1">
      <w:start w:val="1"/>
      <w:numFmt w:val="lowerRoman"/>
      <w:lvlText w:val="%6."/>
      <w:lvlJc w:val="right"/>
      <w:pPr>
        <w:ind w:left="5142" w:hanging="180"/>
      </w:pPr>
    </w:lvl>
    <w:lvl w:ilvl="6" w:tplc="A32EAA82" w:tentative="1">
      <w:start w:val="1"/>
      <w:numFmt w:val="decimal"/>
      <w:lvlText w:val="%7."/>
      <w:lvlJc w:val="left"/>
      <w:pPr>
        <w:ind w:left="5862" w:hanging="360"/>
      </w:pPr>
    </w:lvl>
    <w:lvl w:ilvl="7" w:tplc="B2B69662" w:tentative="1">
      <w:start w:val="1"/>
      <w:numFmt w:val="lowerLetter"/>
      <w:lvlText w:val="%8."/>
      <w:lvlJc w:val="left"/>
      <w:pPr>
        <w:ind w:left="6582" w:hanging="360"/>
      </w:pPr>
    </w:lvl>
    <w:lvl w:ilvl="8" w:tplc="C0E00638" w:tentative="1">
      <w:start w:val="1"/>
      <w:numFmt w:val="lowerRoman"/>
      <w:lvlText w:val="%9."/>
      <w:lvlJc w:val="right"/>
      <w:pPr>
        <w:ind w:left="7302" w:hanging="180"/>
      </w:pPr>
    </w:lvl>
  </w:abstractNum>
  <w:abstractNum w:abstractNumId="76" w15:restartNumberingAfterBreak="0">
    <w:nsid w:val="13D454D3"/>
    <w:multiLevelType w:val="hybridMultilevel"/>
    <w:tmpl w:val="CCBE1DCC"/>
    <w:lvl w:ilvl="0" w:tplc="C98E041A">
      <w:start w:val="1"/>
      <w:numFmt w:val="bullet"/>
      <w:lvlText w:val=""/>
      <w:lvlJc w:val="left"/>
      <w:pPr>
        <w:ind w:left="1287" w:hanging="360"/>
      </w:pPr>
      <w:rPr>
        <w:rFonts w:ascii="Symbol" w:hAnsi="Symbol" w:hint="default"/>
      </w:rPr>
    </w:lvl>
    <w:lvl w:ilvl="1" w:tplc="AF7E039E" w:tentative="1">
      <w:start w:val="1"/>
      <w:numFmt w:val="bullet"/>
      <w:lvlText w:val="o"/>
      <w:lvlJc w:val="left"/>
      <w:pPr>
        <w:ind w:left="2007" w:hanging="360"/>
      </w:pPr>
      <w:rPr>
        <w:rFonts w:ascii="Courier New" w:hAnsi="Courier New" w:cs="Courier New" w:hint="default"/>
      </w:rPr>
    </w:lvl>
    <w:lvl w:ilvl="2" w:tplc="2286BF5C" w:tentative="1">
      <w:start w:val="1"/>
      <w:numFmt w:val="bullet"/>
      <w:lvlText w:val=""/>
      <w:lvlJc w:val="left"/>
      <w:pPr>
        <w:ind w:left="2727" w:hanging="360"/>
      </w:pPr>
      <w:rPr>
        <w:rFonts w:ascii="Wingdings" w:hAnsi="Wingdings" w:hint="default"/>
      </w:rPr>
    </w:lvl>
    <w:lvl w:ilvl="3" w:tplc="DE7CC3D8" w:tentative="1">
      <w:start w:val="1"/>
      <w:numFmt w:val="bullet"/>
      <w:lvlText w:val=""/>
      <w:lvlJc w:val="left"/>
      <w:pPr>
        <w:ind w:left="3447" w:hanging="360"/>
      </w:pPr>
      <w:rPr>
        <w:rFonts w:ascii="Symbol" w:hAnsi="Symbol" w:hint="default"/>
      </w:rPr>
    </w:lvl>
    <w:lvl w:ilvl="4" w:tplc="E8FC8ED4" w:tentative="1">
      <w:start w:val="1"/>
      <w:numFmt w:val="bullet"/>
      <w:lvlText w:val="o"/>
      <w:lvlJc w:val="left"/>
      <w:pPr>
        <w:ind w:left="4167" w:hanging="360"/>
      </w:pPr>
      <w:rPr>
        <w:rFonts w:ascii="Courier New" w:hAnsi="Courier New" w:cs="Courier New" w:hint="default"/>
      </w:rPr>
    </w:lvl>
    <w:lvl w:ilvl="5" w:tplc="022E01DE" w:tentative="1">
      <w:start w:val="1"/>
      <w:numFmt w:val="bullet"/>
      <w:lvlText w:val=""/>
      <w:lvlJc w:val="left"/>
      <w:pPr>
        <w:ind w:left="4887" w:hanging="360"/>
      </w:pPr>
      <w:rPr>
        <w:rFonts w:ascii="Wingdings" w:hAnsi="Wingdings" w:hint="default"/>
      </w:rPr>
    </w:lvl>
    <w:lvl w:ilvl="6" w:tplc="FDBA50A4" w:tentative="1">
      <w:start w:val="1"/>
      <w:numFmt w:val="bullet"/>
      <w:lvlText w:val=""/>
      <w:lvlJc w:val="left"/>
      <w:pPr>
        <w:ind w:left="5607" w:hanging="360"/>
      </w:pPr>
      <w:rPr>
        <w:rFonts w:ascii="Symbol" w:hAnsi="Symbol" w:hint="default"/>
      </w:rPr>
    </w:lvl>
    <w:lvl w:ilvl="7" w:tplc="26700D54" w:tentative="1">
      <w:start w:val="1"/>
      <w:numFmt w:val="bullet"/>
      <w:lvlText w:val="o"/>
      <w:lvlJc w:val="left"/>
      <w:pPr>
        <w:ind w:left="6327" w:hanging="360"/>
      </w:pPr>
      <w:rPr>
        <w:rFonts w:ascii="Courier New" w:hAnsi="Courier New" w:cs="Courier New" w:hint="default"/>
      </w:rPr>
    </w:lvl>
    <w:lvl w:ilvl="8" w:tplc="D2DC0256" w:tentative="1">
      <w:start w:val="1"/>
      <w:numFmt w:val="bullet"/>
      <w:lvlText w:val=""/>
      <w:lvlJc w:val="left"/>
      <w:pPr>
        <w:ind w:left="7047" w:hanging="360"/>
      </w:pPr>
      <w:rPr>
        <w:rFonts w:ascii="Wingdings" w:hAnsi="Wingdings" w:hint="default"/>
      </w:rPr>
    </w:lvl>
  </w:abstractNum>
  <w:abstractNum w:abstractNumId="77" w15:restartNumberingAfterBreak="0">
    <w:nsid w:val="13F430B3"/>
    <w:multiLevelType w:val="hybridMultilevel"/>
    <w:tmpl w:val="47A61AA0"/>
    <w:lvl w:ilvl="0" w:tplc="EF5C5A38">
      <w:start w:val="1"/>
      <w:numFmt w:val="lowerLetter"/>
      <w:lvlText w:val="%1)"/>
      <w:lvlJc w:val="left"/>
      <w:pPr>
        <w:ind w:left="927" w:hanging="360"/>
      </w:pPr>
      <w:rPr>
        <w:rFonts w:hint="default"/>
      </w:rPr>
    </w:lvl>
    <w:lvl w:ilvl="1" w:tplc="97E0F722" w:tentative="1">
      <w:start w:val="1"/>
      <w:numFmt w:val="lowerLetter"/>
      <w:lvlText w:val="%2."/>
      <w:lvlJc w:val="left"/>
      <w:pPr>
        <w:ind w:left="1647" w:hanging="360"/>
      </w:pPr>
    </w:lvl>
    <w:lvl w:ilvl="2" w:tplc="8DAEC5AC" w:tentative="1">
      <w:start w:val="1"/>
      <w:numFmt w:val="lowerRoman"/>
      <w:lvlText w:val="%3."/>
      <w:lvlJc w:val="right"/>
      <w:pPr>
        <w:ind w:left="2367" w:hanging="180"/>
      </w:pPr>
    </w:lvl>
    <w:lvl w:ilvl="3" w:tplc="D0DE6FD6" w:tentative="1">
      <w:start w:val="1"/>
      <w:numFmt w:val="decimal"/>
      <w:lvlText w:val="%4."/>
      <w:lvlJc w:val="left"/>
      <w:pPr>
        <w:ind w:left="3087" w:hanging="360"/>
      </w:pPr>
    </w:lvl>
    <w:lvl w:ilvl="4" w:tplc="BCC216BA" w:tentative="1">
      <w:start w:val="1"/>
      <w:numFmt w:val="lowerLetter"/>
      <w:lvlText w:val="%5."/>
      <w:lvlJc w:val="left"/>
      <w:pPr>
        <w:ind w:left="3807" w:hanging="360"/>
      </w:pPr>
    </w:lvl>
    <w:lvl w:ilvl="5" w:tplc="27F44256" w:tentative="1">
      <w:start w:val="1"/>
      <w:numFmt w:val="lowerRoman"/>
      <w:lvlText w:val="%6."/>
      <w:lvlJc w:val="right"/>
      <w:pPr>
        <w:ind w:left="4527" w:hanging="180"/>
      </w:pPr>
    </w:lvl>
    <w:lvl w:ilvl="6" w:tplc="5F5EF848" w:tentative="1">
      <w:start w:val="1"/>
      <w:numFmt w:val="decimal"/>
      <w:lvlText w:val="%7."/>
      <w:lvlJc w:val="left"/>
      <w:pPr>
        <w:ind w:left="5247" w:hanging="360"/>
      </w:pPr>
    </w:lvl>
    <w:lvl w:ilvl="7" w:tplc="972AD59C" w:tentative="1">
      <w:start w:val="1"/>
      <w:numFmt w:val="lowerLetter"/>
      <w:lvlText w:val="%8."/>
      <w:lvlJc w:val="left"/>
      <w:pPr>
        <w:ind w:left="5967" w:hanging="360"/>
      </w:pPr>
    </w:lvl>
    <w:lvl w:ilvl="8" w:tplc="533ED640" w:tentative="1">
      <w:start w:val="1"/>
      <w:numFmt w:val="lowerRoman"/>
      <w:lvlText w:val="%9."/>
      <w:lvlJc w:val="right"/>
      <w:pPr>
        <w:ind w:left="6687" w:hanging="180"/>
      </w:pPr>
    </w:lvl>
  </w:abstractNum>
  <w:abstractNum w:abstractNumId="78" w15:restartNumberingAfterBreak="0">
    <w:nsid w:val="140B1D37"/>
    <w:multiLevelType w:val="multilevel"/>
    <w:tmpl w:val="F10AB54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pStyle w:val="Ttulo3Comprimido015pto"/>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9" w15:restartNumberingAfterBreak="0">
    <w:nsid w:val="142514B0"/>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80" w15:restartNumberingAfterBreak="0">
    <w:nsid w:val="146C33F1"/>
    <w:multiLevelType w:val="multilevel"/>
    <w:tmpl w:val="A90A6D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14BA4D9B"/>
    <w:multiLevelType w:val="multilevel"/>
    <w:tmpl w:val="1376F422"/>
    <w:lvl w:ilvl="0">
      <w:start w:val="1"/>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2" w15:restartNumberingAfterBreak="0">
    <w:nsid w:val="15755840"/>
    <w:multiLevelType w:val="multilevel"/>
    <w:tmpl w:val="B79EDE60"/>
    <w:lvl w:ilvl="0">
      <w:start w:val="1"/>
      <w:numFmt w:val="lowerLetter"/>
      <w:lvlText w:val="%1."/>
      <w:lvlJc w:val="left"/>
      <w:pPr>
        <w:ind w:left="720" w:hanging="360"/>
      </w:pPr>
    </w:lvl>
    <w:lvl w:ilvl="1">
      <w:start w:val="1"/>
      <w:numFmt w:val="lowerLetter"/>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158262CA"/>
    <w:multiLevelType w:val="multilevel"/>
    <w:tmpl w:val="1D28FB40"/>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4" w15:restartNumberingAfterBreak="0">
    <w:nsid w:val="16514AB9"/>
    <w:multiLevelType w:val="multilevel"/>
    <w:tmpl w:val="A5F42A1C"/>
    <w:lvl w:ilvl="0">
      <w:start w:val="1"/>
      <w:numFmt w:val="lowerLetter"/>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5" w15:restartNumberingAfterBreak="0">
    <w:nsid w:val="16B717DB"/>
    <w:multiLevelType w:val="multilevel"/>
    <w:tmpl w:val="DD98A2D0"/>
    <w:lvl w:ilvl="0">
      <w:start w:val="1"/>
      <w:numFmt w:val="bullet"/>
      <w:pStyle w:val="Anexo1"/>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6" w15:restartNumberingAfterBreak="0">
    <w:nsid w:val="16C24636"/>
    <w:multiLevelType w:val="hybridMultilevel"/>
    <w:tmpl w:val="A262F200"/>
    <w:lvl w:ilvl="0" w:tplc="38D49712">
      <w:start w:val="1"/>
      <w:numFmt w:val="lowerLetter"/>
      <w:lvlText w:val="%1)"/>
      <w:lvlJc w:val="left"/>
      <w:pPr>
        <w:ind w:left="1531" w:hanging="360"/>
      </w:pPr>
    </w:lvl>
    <w:lvl w:ilvl="1" w:tplc="35EAC828">
      <w:start w:val="1"/>
      <w:numFmt w:val="lowerLetter"/>
      <w:lvlText w:val="%2."/>
      <w:lvlJc w:val="left"/>
      <w:pPr>
        <w:ind w:left="2251" w:hanging="360"/>
      </w:pPr>
    </w:lvl>
    <w:lvl w:ilvl="2" w:tplc="35E4F9CA">
      <w:start w:val="1"/>
      <w:numFmt w:val="lowerRoman"/>
      <w:lvlText w:val="%3."/>
      <w:lvlJc w:val="right"/>
      <w:pPr>
        <w:ind w:left="2971" w:hanging="180"/>
      </w:pPr>
    </w:lvl>
    <w:lvl w:ilvl="3" w:tplc="3E580478">
      <w:start w:val="1"/>
      <w:numFmt w:val="decimal"/>
      <w:lvlText w:val="%4."/>
      <w:lvlJc w:val="left"/>
      <w:pPr>
        <w:ind w:left="3691" w:hanging="360"/>
      </w:pPr>
    </w:lvl>
    <w:lvl w:ilvl="4" w:tplc="C5EEC646" w:tentative="1">
      <w:start w:val="1"/>
      <w:numFmt w:val="lowerLetter"/>
      <w:lvlText w:val="%5."/>
      <w:lvlJc w:val="left"/>
      <w:pPr>
        <w:ind w:left="4411" w:hanging="360"/>
      </w:pPr>
    </w:lvl>
    <w:lvl w:ilvl="5" w:tplc="0B0E7D1C" w:tentative="1">
      <w:start w:val="1"/>
      <w:numFmt w:val="lowerRoman"/>
      <w:lvlText w:val="%6."/>
      <w:lvlJc w:val="right"/>
      <w:pPr>
        <w:ind w:left="5131" w:hanging="180"/>
      </w:pPr>
    </w:lvl>
    <w:lvl w:ilvl="6" w:tplc="20F24966" w:tentative="1">
      <w:start w:val="1"/>
      <w:numFmt w:val="decimal"/>
      <w:lvlText w:val="%7."/>
      <w:lvlJc w:val="left"/>
      <w:pPr>
        <w:ind w:left="5851" w:hanging="360"/>
      </w:pPr>
    </w:lvl>
    <w:lvl w:ilvl="7" w:tplc="584A6640" w:tentative="1">
      <w:start w:val="1"/>
      <w:numFmt w:val="lowerLetter"/>
      <w:lvlText w:val="%8."/>
      <w:lvlJc w:val="left"/>
      <w:pPr>
        <w:ind w:left="6571" w:hanging="360"/>
      </w:pPr>
    </w:lvl>
    <w:lvl w:ilvl="8" w:tplc="0AFCDF04" w:tentative="1">
      <w:start w:val="1"/>
      <w:numFmt w:val="lowerRoman"/>
      <w:lvlText w:val="%9."/>
      <w:lvlJc w:val="right"/>
      <w:pPr>
        <w:ind w:left="7291" w:hanging="180"/>
      </w:pPr>
    </w:lvl>
  </w:abstractNum>
  <w:abstractNum w:abstractNumId="87" w15:restartNumberingAfterBreak="0">
    <w:nsid w:val="17332A7D"/>
    <w:multiLevelType w:val="multilevel"/>
    <w:tmpl w:val="658414C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8" w15:restartNumberingAfterBreak="0">
    <w:nsid w:val="1762ACDD"/>
    <w:multiLevelType w:val="multilevel"/>
    <w:tmpl w:val="61D22316"/>
    <w:lvl w:ilvl="0">
      <w:start w:val="17"/>
      <w:numFmt w:val="decimal"/>
      <w:lvlText w:val="%1."/>
      <w:lvlJc w:val="left"/>
      <w:pPr>
        <w:ind w:left="480" w:hanging="480"/>
      </w:pPr>
      <w:rPr>
        <w:rFonts w:hint="default"/>
        <w:color w:val="000000"/>
      </w:rPr>
    </w:lvl>
    <w:lvl w:ilvl="1">
      <w:start w:val="1"/>
      <w:numFmt w:val="decimal"/>
      <w:lvlText w:val="18.%2."/>
      <w:lvlJc w:val="right"/>
      <w:pPr>
        <w:ind w:left="360" w:hanging="360"/>
      </w:pPr>
      <w:rPr>
        <w:rFonts w:hint="default"/>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9" w15:restartNumberingAfterBreak="0">
    <w:nsid w:val="17D57ADF"/>
    <w:multiLevelType w:val="multilevel"/>
    <w:tmpl w:val="196A4772"/>
    <w:lvl w:ilvl="0">
      <w:start w:val="1"/>
      <w:numFmt w:val="lowerLetter"/>
      <w:pStyle w:val="Titulo4"/>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0" w15:restartNumberingAfterBreak="0">
    <w:nsid w:val="17FB383E"/>
    <w:multiLevelType w:val="multilevel"/>
    <w:tmpl w:val="A39C0728"/>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18122138"/>
    <w:multiLevelType w:val="hybridMultilevel"/>
    <w:tmpl w:val="1EA2967A"/>
    <w:lvl w:ilvl="0" w:tplc="75DCD914">
      <w:start w:val="1"/>
      <w:numFmt w:val="bullet"/>
      <w:lvlText w:val=""/>
      <w:lvlJc w:val="left"/>
      <w:pPr>
        <w:ind w:left="720" w:hanging="360"/>
      </w:pPr>
      <w:rPr>
        <w:rFonts w:ascii="Symbol" w:hAnsi="Symbol" w:hint="default"/>
      </w:rPr>
    </w:lvl>
    <w:lvl w:ilvl="1" w:tplc="5B58927C" w:tentative="1">
      <w:start w:val="1"/>
      <w:numFmt w:val="bullet"/>
      <w:lvlText w:val="o"/>
      <w:lvlJc w:val="left"/>
      <w:pPr>
        <w:ind w:left="1440" w:hanging="360"/>
      </w:pPr>
      <w:rPr>
        <w:rFonts w:ascii="Courier New" w:hAnsi="Courier New" w:cs="Courier New" w:hint="default"/>
      </w:rPr>
    </w:lvl>
    <w:lvl w:ilvl="2" w:tplc="0F7418F6" w:tentative="1">
      <w:start w:val="1"/>
      <w:numFmt w:val="bullet"/>
      <w:lvlText w:val=""/>
      <w:lvlJc w:val="left"/>
      <w:pPr>
        <w:ind w:left="2160" w:hanging="360"/>
      </w:pPr>
      <w:rPr>
        <w:rFonts w:ascii="Wingdings" w:hAnsi="Wingdings" w:hint="default"/>
      </w:rPr>
    </w:lvl>
    <w:lvl w:ilvl="3" w:tplc="1E0647EE" w:tentative="1">
      <w:start w:val="1"/>
      <w:numFmt w:val="bullet"/>
      <w:lvlText w:val=""/>
      <w:lvlJc w:val="left"/>
      <w:pPr>
        <w:ind w:left="2880" w:hanging="360"/>
      </w:pPr>
      <w:rPr>
        <w:rFonts w:ascii="Symbol" w:hAnsi="Symbol" w:hint="default"/>
      </w:rPr>
    </w:lvl>
    <w:lvl w:ilvl="4" w:tplc="FE4C3FDE" w:tentative="1">
      <w:start w:val="1"/>
      <w:numFmt w:val="bullet"/>
      <w:lvlText w:val="o"/>
      <w:lvlJc w:val="left"/>
      <w:pPr>
        <w:ind w:left="3600" w:hanging="360"/>
      </w:pPr>
      <w:rPr>
        <w:rFonts w:ascii="Courier New" w:hAnsi="Courier New" w:cs="Courier New" w:hint="default"/>
      </w:rPr>
    </w:lvl>
    <w:lvl w:ilvl="5" w:tplc="86BE8E44" w:tentative="1">
      <w:start w:val="1"/>
      <w:numFmt w:val="bullet"/>
      <w:lvlText w:val=""/>
      <w:lvlJc w:val="left"/>
      <w:pPr>
        <w:ind w:left="4320" w:hanging="360"/>
      </w:pPr>
      <w:rPr>
        <w:rFonts w:ascii="Wingdings" w:hAnsi="Wingdings" w:hint="default"/>
      </w:rPr>
    </w:lvl>
    <w:lvl w:ilvl="6" w:tplc="59A0B642" w:tentative="1">
      <w:start w:val="1"/>
      <w:numFmt w:val="bullet"/>
      <w:lvlText w:val=""/>
      <w:lvlJc w:val="left"/>
      <w:pPr>
        <w:ind w:left="5040" w:hanging="360"/>
      </w:pPr>
      <w:rPr>
        <w:rFonts w:ascii="Symbol" w:hAnsi="Symbol" w:hint="default"/>
      </w:rPr>
    </w:lvl>
    <w:lvl w:ilvl="7" w:tplc="BB36BE76" w:tentative="1">
      <w:start w:val="1"/>
      <w:numFmt w:val="bullet"/>
      <w:lvlText w:val="o"/>
      <w:lvlJc w:val="left"/>
      <w:pPr>
        <w:ind w:left="5760" w:hanging="360"/>
      </w:pPr>
      <w:rPr>
        <w:rFonts w:ascii="Courier New" w:hAnsi="Courier New" w:cs="Courier New" w:hint="default"/>
      </w:rPr>
    </w:lvl>
    <w:lvl w:ilvl="8" w:tplc="53846106" w:tentative="1">
      <w:start w:val="1"/>
      <w:numFmt w:val="bullet"/>
      <w:lvlText w:val=""/>
      <w:lvlJc w:val="left"/>
      <w:pPr>
        <w:ind w:left="6480" w:hanging="360"/>
      </w:pPr>
      <w:rPr>
        <w:rFonts w:ascii="Wingdings" w:hAnsi="Wingdings" w:hint="default"/>
      </w:rPr>
    </w:lvl>
  </w:abstractNum>
  <w:abstractNum w:abstractNumId="92" w15:restartNumberingAfterBreak="0">
    <w:nsid w:val="18373E5C"/>
    <w:multiLevelType w:val="multilevel"/>
    <w:tmpl w:val="4072CE3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3" w15:restartNumberingAfterBreak="0">
    <w:nsid w:val="18582742"/>
    <w:multiLevelType w:val="multilevel"/>
    <w:tmpl w:val="257440C2"/>
    <w:lvl w:ilvl="0">
      <w:start w:val="16"/>
      <w:numFmt w:val="decimal"/>
      <w:lvlText w:val="%1"/>
      <w:lvlJc w:val="left"/>
      <w:pPr>
        <w:ind w:left="822" w:hanging="720"/>
      </w:pPr>
    </w:lvl>
    <w:lvl w:ilvl="1">
      <w:start w:val="1"/>
      <w:numFmt w:val="decimal"/>
      <w:lvlText w:val="%1.%2."/>
      <w:lvlJc w:val="left"/>
      <w:pPr>
        <w:ind w:left="822" w:hanging="720"/>
      </w:pPr>
      <w:rPr>
        <w:rFonts w:ascii="Arial" w:eastAsia="Arial" w:hAnsi="Arial" w:cs="Arial"/>
        <w:b w:val="0"/>
        <w:i w:val="0"/>
        <w:sz w:val="22"/>
        <w:szCs w:val="22"/>
      </w:rPr>
    </w:lvl>
    <w:lvl w:ilvl="2">
      <w:start w:val="1"/>
      <w:numFmt w:val="lowerLetter"/>
      <w:lvlText w:val="%3)"/>
      <w:lvlJc w:val="left"/>
      <w:pPr>
        <w:ind w:left="1234" w:hanging="425"/>
      </w:pPr>
      <w:rPr>
        <w:rFonts w:asciiTheme="minorHAnsi" w:eastAsia="Arial" w:hAnsiTheme="minorHAnsi" w:cstheme="minorHAnsi" w:hint="default"/>
        <w:b w:val="0"/>
        <w:i w:val="0"/>
        <w:sz w:val="22"/>
        <w:szCs w:val="22"/>
      </w:rPr>
    </w:lvl>
    <w:lvl w:ilvl="3">
      <w:start w:val="1"/>
      <w:numFmt w:val="lowerRoman"/>
      <w:lvlText w:val="(%4)"/>
      <w:lvlJc w:val="left"/>
      <w:pPr>
        <w:ind w:left="1803" w:hanging="530"/>
      </w:pPr>
      <w:rPr>
        <w:rFonts w:ascii="Arial" w:eastAsia="Arial" w:hAnsi="Arial" w:cs="Arial"/>
        <w:b w:val="0"/>
        <w:i w:val="0"/>
        <w:sz w:val="20"/>
        <w:szCs w:val="20"/>
      </w:rPr>
    </w:lvl>
    <w:lvl w:ilvl="4">
      <w:numFmt w:val="bullet"/>
      <w:lvlText w:val="•"/>
      <w:lvlJc w:val="left"/>
      <w:pPr>
        <w:ind w:left="1800" w:hanging="531"/>
      </w:pPr>
    </w:lvl>
    <w:lvl w:ilvl="5">
      <w:numFmt w:val="bullet"/>
      <w:lvlText w:val="•"/>
      <w:lvlJc w:val="left"/>
      <w:pPr>
        <w:ind w:left="3010" w:hanging="531"/>
      </w:pPr>
    </w:lvl>
    <w:lvl w:ilvl="6">
      <w:numFmt w:val="bullet"/>
      <w:lvlText w:val="•"/>
      <w:lvlJc w:val="left"/>
      <w:pPr>
        <w:ind w:left="4220" w:hanging="531"/>
      </w:pPr>
    </w:lvl>
    <w:lvl w:ilvl="7">
      <w:numFmt w:val="bullet"/>
      <w:lvlText w:val="•"/>
      <w:lvlJc w:val="left"/>
      <w:pPr>
        <w:ind w:left="5430" w:hanging="531"/>
      </w:pPr>
    </w:lvl>
    <w:lvl w:ilvl="8">
      <w:numFmt w:val="bullet"/>
      <w:lvlText w:val="•"/>
      <w:lvlJc w:val="left"/>
      <w:pPr>
        <w:ind w:left="6640" w:hanging="531"/>
      </w:pPr>
    </w:lvl>
  </w:abstractNum>
  <w:abstractNum w:abstractNumId="94" w15:restartNumberingAfterBreak="0">
    <w:nsid w:val="190E665F"/>
    <w:multiLevelType w:val="multilevel"/>
    <w:tmpl w:val="46A0D6A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5" w15:restartNumberingAfterBreak="0">
    <w:nsid w:val="191E4F92"/>
    <w:multiLevelType w:val="multilevel"/>
    <w:tmpl w:val="61D22316"/>
    <w:lvl w:ilvl="0">
      <w:start w:val="17"/>
      <w:numFmt w:val="decimal"/>
      <w:lvlText w:val="%1."/>
      <w:lvlJc w:val="left"/>
      <w:pPr>
        <w:ind w:left="480" w:hanging="480"/>
      </w:pPr>
      <w:rPr>
        <w:rFonts w:hint="default"/>
        <w:color w:val="000000"/>
      </w:rPr>
    </w:lvl>
    <w:lvl w:ilvl="1">
      <w:start w:val="1"/>
      <w:numFmt w:val="decimal"/>
      <w:lvlText w:val="18.%2."/>
      <w:lvlJc w:val="right"/>
      <w:pPr>
        <w:ind w:left="360" w:hanging="360"/>
      </w:pPr>
      <w:rPr>
        <w:rFonts w:hint="default"/>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6" w15:restartNumberingAfterBreak="0">
    <w:nsid w:val="195F1666"/>
    <w:multiLevelType w:val="multilevel"/>
    <w:tmpl w:val="DEDA158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7" w15:restartNumberingAfterBreak="0">
    <w:nsid w:val="19B3268A"/>
    <w:multiLevelType w:val="multilevel"/>
    <w:tmpl w:val="52EA50CC"/>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1A4D2130"/>
    <w:multiLevelType w:val="multilevel"/>
    <w:tmpl w:val="C3B0D4C4"/>
    <w:lvl w:ilvl="0">
      <w:start w:val="1"/>
      <w:numFmt w:val="lowerLetter"/>
      <w:lvlText w:val="%1)"/>
      <w:lvlJc w:val="left"/>
      <w:pPr>
        <w:ind w:left="927" w:hanging="360"/>
      </w:pPr>
    </w:lvl>
    <w:lvl w:ilvl="1">
      <w:start w:val="1"/>
      <w:numFmt w:val="lowerLetter"/>
      <w:pStyle w:val="Elenco03"/>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9" w15:restartNumberingAfterBreak="0">
    <w:nsid w:val="1A7070A5"/>
    <w:multiLevelType w:val="multilevel"/>
    <w:tmpl w:val="5D701108"/>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0" w15:restartNumberingAfterBreak="0">
    <w:nsid w:val="1B0F465B"/>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1" w15:restartNumberingAfterBreak="0">
    <w:nsid w:val="1B2D53A5"/>
    <w:multiLevelType w:val="multilevel"/>
    <w:tmpl w:val="4A88DA4C"/>
    <w:lvl w:ilvl="0">
      <w:start w:val="1"/>
      <w:numFmt w:val="lowerLetter"/>
      <w:pStyle w:val="Listaconnmeros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2" w15:restartNumberingAfterBreak="0">
    <w:nsid w:val="1B2D561F"/>
    <w:multiLevelType w:val="multilevel"/>
    <w:tmpl w:val="4908271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3" w15:restartNumberingAfterBreak="0">
    <w:nsid w:val="1B82098C"/>
    <w:multiLevelType w:val="multilevel"/>
    <w:tmpl w:val="DEF0423E"/>
    <w:lvl w:ilvl="0">
      <w:start w:val="1"/>
      <w:numFmt w:val="bullet"/>
      <w:pStyle w:val="TtuloN13"/>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4" w15:restartNumberingAfterBreak="0">
    <w:nsid w:val="1B925C9B"/>
    <w:multiLevelType w:val="multilevel"/>
    <w:tmpl w:val="EE1C6AF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5" w15:restartNumberingAfterBreak="0">
    <w:nsid w:val="1BCE58C5"/>
    <w:multiLevelType w:val="multilevel"/>
    <w:tmpl w:val="9EB29F5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6" w15:restartNumberingAfterBreak="0">
    <w:nsid w:val="1BFECDC1"/>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107" w15:restartNumberingAfterBreak="0">
    <w:nsid w:val="1C1869C4"/>
    <w:multiLevelType w:val="multilevel"/>
    <w:tmpl w:val="BEA0858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8" w15:restartNumberingAfterBreak="0">
    <w:nsid w:val="1C3A12A1"/>
    <w:multiLevelType w:val="hybridMultilevel"/>
    <w:tmpl w:val="82DCBC68"/>
    <w:lvl w:ilvl="0" w:tplc="1C88D6BC">
      <w:start w:val="1"/>
      <w:numFmt w:val="lowerLetter"/>
      <w:lvlText w:val="%1)"/>
      <w:lvlJc w:val="left"/>
      <w:pPr>
        <w:ind w:left="720" w:hanging="360"/>
      </w:pPr>
      <w:rPr>
        <w:rFonts w:hint="default"/>
      </w:rPr>
    </w:lvl>
    <w:lvl w:ilvl="1" w:tplc="74321118">
      <w:start w:val="1"/>
      <w:numFmt w:val="lowerLetter"/>
      <w:lvlText w:val="%2."/>
      <w:lvlJc w:val="left"/>
      <w:pPr>
        <w:ind w:left="1440" w:hanging="360"/>
      </w:pPr>
    </w:lvl>
    <w:lvl w:ilvl="2" w:tplc="3EB03FFE">
      <w:start w:val="1"/>
      <w:numFmt w:val="lowerRoman"/>
      <w:lvlText w:val="%3."/>
      <w:lvlJc w:val="right"/>
      <w:pPr>
        <w:ind w:left="2160" w:hanging="180"/>
      </w:pPr>
    </w:lvl>
    <w:lvl w:ilvl="3" w:tplc="6D469D76" w:tentative="1">
      <w:start w:val="1"/>
      <w:numFmt w:val="decimal"/>
      <w:lvlText w:val="%4."/>
      <w:lvlJc w:val="left"/>
      <w:pPr>
        <w:ind w:left="2880" w:hanging="360"/>
      </w:pPr>
    </w:lvl>
    <w:lvl w:ilvl="4" w:tplc="2ABA772A" w:tentative="1">
      <w:start w:val="1"/>
      <w:numFmt w:val="lowerLetter"/>
      <w:lvlText w:val="%5."/>
      <w:lvlJc w:val="left"/>
      <w:pPr>
        <w:ind w:left="3600" w:hanging="360"/>
      </w:pPr>
    </w:lvl>
    <w:lvl w:ilvl="5" w:tplc="197ABC26" w:tentative="1">
      <w:start w:val="1"/>
      <w:numFmt w:val="lowerRoman"/>
      <w:lvlText w:val="%6."/>
      <w:lvlJc w:val="right"/>
      <w:pPr>
        <w:ind w:left="4320" w:hanging="180"/>
      </w:pPr>
    </w:lvl>
    <w:lvl w:ilvl="6" w:tplc="B50C2A94" w:tentative="1">
      <w:start w:val="1"/>
      <w:numFmt w:val="decimal"/>
      <w:lvlText w:val="%7."/>
      <w:lvlJc w:val="left"/>
      <w:pPr>
        <w:ind w:left="5040" w:hanging="360"/>
      </w:pPr>
    </w:lvl>
    <w:lvl w:ilvl="7" w:tplc="C994D40E" w:tentative="1">
      <w:start w:val="1"/>
      <w:numFmt w:val="lowerLetter"/>
      <w:lvlText w:val="%8."/>
      <w:lvlJc w:val="left"/>
      <w:pPr>
        <w:ind w:left="5760" w:hanging="360"/>
      </w:pPr>
    </w:lvl>
    <w:lvl w:ilvl="8" w:tplc="B71086F0" w:tentative="1">
      <w:start w:val="1"/>
      <w:numFmt w:val="lowerRoman"/>
      <w:lvlText w:val="%9."/>
      <w:lvlJc w:val="right"/>
      <w:pPr>
        <w:ind w:left="6480" w:hanging="180"/>
      </w:pPr>
    </w:lvl>
  </w:abstractNum>
  <w:abstractNum w:abstractNumId="109" w15:restartNumberingAfterBreak="0">
    <w:nsid w:val="1CD96E33"/>
    <w:multiLevelType w:val="hybridMultilevel"/>
    <w:tmpl w:val="BDB0B30E"/>
    <w:lvl w:ilvl="0" w:tplc="79D0A24A">
      <w:numFmt w:val="bullet"/>
      <w:lvlText w:val="-"/>
      <w:lvlJc w:val="left"/>
      <w:pPr>
        <w:ind w:left="720" w:hanging="360"/>
      </w:pPr>
      <w:rPr>
        <w:rFonts w:ascii="TimesNewRomanPSMT" w:eastAsia="Times New Roman" w:hAnsi="TimesNewRomanPSMT" w:cs="Times New Roman" w:hint="default"/>
      </w:rPr>
    </w:lvl>
    <w:lvl w:ilvl="1" w:tplc="97D43162" w:tentative="1">
      <w:start w:val="1"/>
      <w:numFmt w:val="bullet"/>
      <w:lvlText w:val="o"/>
      <w:lvlJc w:val="left"/>
      <w:pPr>
        <w:ind w:left="1440" w:hanging="360"/>
      </w:pPr>
      <w:rPr>
        <w:rFonts w:ascii="Courier New" w:hAnsi="Courier New" w:cs="Courier New" w:hint="default"/>
      </w:rPr>
    </w:lvl>
    <w:lvl w:ilvl="2" w:tplc="E536C3B4" w:tentative="1">
      <w:start w:val="1"/>
      <w:numFmt w:val="bullet"/>
      <w:lvlText w:val=""/>
      <w:lvlJc w:val="left"/>
      <w:pPr>
        <w:ind w:left="2160" w:hanging="360"/>
      </w:pPr>
      <w:rPr>
        <w:rFonts w:ascii="Wingdings" w:hAnsi="Wingdings" w:hint="default"/>
      </w:rPr>
    </w:lvl>
    <w:lvl w:ilvl="3" w:tplc="83408C16" w:tentative="1">
      <w:start w:val="1"/>
      <w:numFmt w:val="bullet"/>
      <w:lvlText w:val=""/>
      <w:lvlJc w:val="left"/>
      <w:pPr>
        <w:ind w:left="2880" w:hanging="360"/>
      </w:pPr>
      <w:rPr>
        <w:rFonts w:ascii="Symbol" w:hAnsi="Symbol" w:hint="default"/>
      </w:rPr>
    </w:lvl>
    <w:lvl w:ilvl="4" w:tplc="AEA0A0D6" w:tentative="1">
      <w:start w:val="1"/>
      <w:numFmt w:val="bullet"/>
      <w:lvlText w:val="o"/>
      <w:lvlJc w:val="left"/>
      <w:pPr>
        <w:ind w:left="3600" w:hanging="360"/>
      </w:pPr>
      <w:rPr>
        <w:rFonts w:ascii="Courier New" w:hAnsi="Courier New" w:cs="Courier New" w:hint="default"/>
      </w:rPr>
    </w:lvl>
    <w:lvl w:ilvl="5" w:tplc="C68EC700" w:tentative="1">
      <w:start w:val="1"/>
      <w:numFmt w:val="bullet"/>
      <w:lvlText w:val=""/>
      <w:lvlJc w:val="left"/>
      <w:pPr>
        <w:ind w:left="4320" w:hanging="360"/>
      </w:pPr>
      <w:rPr>
        <w:rFonts w:ascii="Wingdings" w:hAnsi="Wingdings" w:hint="default"/>
      </w:rPr>
    </w:lvl>
    <w:lvl w:ilvl="6" w:tplc="F958429C" w:tentative="1">
      <w:start w:val="1"/>
      <w:numFmt w:val="bullet"/>
      <w:lvlText w:val=""/>
      <w:lvlJc w:val="left"/>
      <w:pPr>
        <w:ind w:left="5040" w:hanging="360"/>
      </w:pPr>
      <w:rPr>
        <w:rFonts w:ascii="Symbol" w:hAnsi="Symbol" w:hint="default"/>
      </w:rPr>
    </w:lvl>
    <w:lvl w:ilvl="7" w:tplc="B658BFB2" w:tentative="1">
      <w:start w:val="1"/>
      <w:numFmt w:val="bullet"/>
      <w:lvlText w:val="o"/>
      <w:lvlJc w:val="left"/>
      <w:pPr>
        <w:ind w:left="5760" w:hanging="360"/>
      </w:pPr>
      <w:rPr>
        <w:rFonts w:ascii="Courier New" w:hAnsi="Courier New" w:cs="Courier New" w:hint="default"/>
      </w:rPr>
    </w:lvl>
    <w:lvl w:ilvl="8" w:tplc="B5C4C364" w:tentative="1">
      <w:start w:val="1"/>
      <w:numFmt w:val="bullet"/>
      <w:lvlText w:val=""/>
      <w:lvlJc w:val="left"/>
      <w:pPr>
        <w:ind w:left="6480" w:hanging="360"/>
      </w:pPr>
      <w:rPr>
        <w:rFonts w:ascii="Wingdings" w:hAnsi="Wingdings" w:hint="default"/>
      </w:rPr>
    </w:lvl>
  </w:abstractNum>
  <w:abstractNum w:abstractNumId="110" w15:restartNumberingAfterBreak="0">
    <w:nsid w:val="1CE001BA"/>
    <w:multiLevelType w:val="multilevel"/>
    <w:tmpl w:val="C258652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1" w15:restartNumberingAfterBreak="0">
    <w:nsid w:val="1CF47513"/>
    <w:multiLevelType w:val="multilevel"/>
    <w:tmpl w:val="648268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2" w15:restartNumberingAfterBreak="0">
    <w:nsid w:val="1D074361"/>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1D4E743F"/>
    <w:multiLevelType w:val="multilevel"/>
    <w:tmpl w:val="B3126E1A"/>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0"/>
      <w:numFmt w:val="decimal"/>
      <w:lvlText w:val="%3"/>
      <w:lvlJc w:val="left"/>
      <w:pPr>
        <w:ind w:left="2547" w:hanging="360"/>
      </w:pPr>
    </w:lvl>
    <w:lvl w:ilvl="3">
      <w:start w:val="4"/>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4" w15:restartNumberingAfterBreak="0">
    <w:nsid w:val="1D7F41A1"/>
    <w:multiLevelType w:val="multilevel"/>
    <w:tmpl w:val="4C34BB36"/>
    <w:lvl w:ilvl="0">
      <w:start w:val="1"/>
      <w:numFmt w:val="lowerLetter"/>
      <w:lvlText w:val="%1)"/>
      <w:lvlJc w:val="left"/>
      <w:pPr>
        <w:ind w:left="720" w:hanging="360"/>
      </w:pPr>
      <w:rPr>
        <w:rFonts w:asciiTheme="minorHAnsi" w:eastAsia="Arial"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1DF2729C"/>
    <w:multiLevelType w:val="multilevel"/>
    <w:tmpl w:val="D7DE1C2E"/>
    <w:lvl w:ilvl="0">
      <w:start w:val="4"/>
      <w:numFmt w:val="decimal"/>
      <w:lvlText w:val="%1"/>
      <w:lvlJc w:val="left"/>
      <w:pPr>
        <w:ind w:left="822" w:hanging="720"/>
      </w:pPr>
    </w:lvl>
    <w:lvl w:ilvl="1">
      <w:start w:val="1"/>
      <w:numFmt w:val="decimal"/>
      <w:lvlText w:val="%1.%2."/>
      <w:lvlJc w:val="left"/>
      <w:pPr>
        <w:ind w:left="822" w:hanging="720"/>
      </w:pPr>
      <w:rPr>
        <w:rFonts w:ascii="Calibri" w:eastAsia="Arial" w:hAnsi="Calibri" w:cs="Calibri" w:hint="default"/>
        <w:sz w:val="22"/>
        <w:szCs w:val="22"/>
      </w:rPr>
    </w:lvl>
    <w:lvl w:ilvl="2">
      <w:start w:val="1"/>
      <w:numFmt w:val="lowerLetter"/>
      <w:lvlText w:val="%3)"/>
      <w:lvlJc w:val="left"/>
      <w:pPr>
        <w:ind w:left="1234" w:hanging="425"/>
      </w:pPr>
      <w:rPr>
        <w:rFonts w:asciiTheme="minorHAnsi" w:eastAsia="Arial" w:hAnsiTheme="minorHAnsi" w:cstheme="minorHAns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116" w15:restartNumberingAfterBreak="0">
    <w:nsid w:val="1E530746"/>
    <w:multiLevelType w:val="multilevel"/>
    <w:tmpl w:val="504AA2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7" w15:restartNumberingAfterBreak="0">
    <w:nsid w:val="1E805CCE"/>
    <w:multiLevelType w:val="hybridMultilevel"/>
    <w:tmpl w:val="1B76DD5A"/>
    <w:lvl w:ilvl="0" w:tplc="E22C59E0">
      <w:numFmt w:val="bullet"/>
      <w:lvlText w:val="-"/>
      <w:lvlJc w:val="left"/>
      <w:pPr>
        <w:ind w:left="360" w:hanging="360"/>
      </w:pPr>
      <w:rPr>
        <w:rFonts w:ascii="Calibri" w:eastAsia="Times New Roman" w:hAnsi="Calibri" w:cs="Calibri" w:hint="default"/>
      </w:rPr>
    </w:lvl>
    <w:lvl w:ilvl="1" w:tplc="40821260" w:tentative="1">
      <w:start w:val="1"/>
      <w:numFmt w:val="bullet"/>
      <w:lvlText w:val="o"/>
      <w:lvlJc w:val="left"/>
      <w:pPr>
        <w:ind w:left="1080" w:hanging="360"/>
      </w:pPr>
      <w:rPr>
        <w:rFonts w:ascii="Courier New" w:hAnsi="Courier New" w:cs="Courier New" w:hint="default"/>
      </w:rPr>
    </w:lvl>
    <w:lvl w:ilvl="2" w:tplc="6292054E" w:tentative="1">
      <w:start w:val="1"/>
      <w:numFmt w:val="bullet"/>
      <w:lvlText w:val=""/>
      <w:lvlJc w:val="left"/>
      <w:pPr>
        <w:ind w:left="1800" w:hanging="360"/>
      </w:pPr>
      <w:rPr>
        <w:rFonts w:ascii="Wingdings" w:hAnsi="Wingdings" w:hint="default"/>
      </w:rPr>
    </w:lvl>
    <w:lvl w:ilvl="3" w:tplc="C076E908">
      <w:start w:val="1"/>
      <w:numFmt w:val="bullet"/>
      <w:lvlText w:val=""/>
      <w:lvlJc w:val="left"/>
      <w:pPr>
        <w:ind w:left="2520" w:hanging="360"/>
      </w:pPr>
      <w:rPr>
        <w:rFonts w:ascii="Symbol" w:hAnsi="Symbol" w:hint="default"/>
      </w:rPr>
    </w:lvl>
    <w:lvl w:ilvl="4" w:tplc="7248B332" w:tentative="1">
      <w:start w:val="1"/>
      <w:numFmt w:val="bullet"/>
      <w:lvlText w:val="o"/>
      <w:lvlJc w:val="left"/>
      <w:pPr>
        <w:ind w:left="3240" w:hanging="360"/>
      </w:pPr>
      <w:rPr>
        <w:rFonts w:ascii="Courier New" w:hAnsi="Courier New" w:cs="Courier New" w:hint="default"/>
      </w:rPr>
    </w:lvl>
    <w:lvl w:ilvl="5" w:tplc="03FACA6E" w:tentative="1">
      <w:start w:val="1"/>
      <w:numFmt w:val="bullet"/>
      <w:lvlText w:val=""/>
      <w:lvlJc w:val="left"/>
      <w:pPr>
        <w:ind w:left="3960" w:hanging="360"/>
      </w:pPr>
      <w:rPr>
        <w:rFonts w:ascii="Wingdings" w:hAnsi="Wingdings" w:hint="default"/>
      </w:rPr>
    </w:lvl>
    <w:lvl w:ilvl="6" w:tplc="742EADC6" w:tentative="1">
      <w:start w:val="1"/>
      <w:numFmt w:val="bullet"/>
      <w:lvlText w:val=""/>
      <w:lvlJc w:val="left"/>
      <w:pPr>
        <w:ind w:left="4680" w:hanging="360"/>
      </w:pPr>
      <w:rPr>
        <w:rFonts w:ascii="Symbol" w:hAnsi="Symbol" w:hint="default"/>
      </w:rPr>
    </w:lvl>
    <w:lvl w:ilvl="7" w:tplc="3A786EA0" w:tentative="1">
      <w:start w:val="1"/>
      <w:numFmt w:val="bullet"/>
      <w:lvlText w:val="o"/>
      <w:lvlJc w:val="left"/>
      <w:pPr>
        <w:ind w:left="5400" w:hanging="360"/>
      </w:pPr>
      <w:rPr>
        <w:rFonts w:ascii="Courier New" w:hAnsi="Courier New" w:cs="Courier New" w:hint="default"/>
      </w:rPr>
    </w:lvl>
    <w:lvl w:ilvl="8" w:tplc="49A21C94" w:tentative="1">
      <w:start w:val="1"/>
      <w:numFmt w:val="bullet"/>
      <w:lvlText w:val=""/>
      <w:lvlJc w:val="left"/>
      <w:pPr>
        <w:ind w:left="6120" w:hanging="360"/>
      </w:pPr>
      <w:rPr>
        <w:rFonts w:ascii="Wingdings" w:hAnsi="Wingdings" w:hint="default"/>
      </w:rPr>
    </w:lvl>
  </w:abstractNum>
  <w:abstractNum w:abstractNumId="118" w15:restartNumberingAfterBreak="0">
    <w:nsid w:val="1EAC714D"/>
    <w:multiLevelType w:val="multilevel"/>
    <w:tmpl w:val="B406DE00"/>
    <w:lvl w:ilvl="0">
      <w:start w:val="1"/>
      <w:numFmt w:val="lowerLetter"/>
      <w:lvlText w:val="%1)"/>
      <w:lvlJc w:val="left"/>
      <w:pPr>
        <w:ind w:left="1571" w:hanging="360"/>
      </w:pPr>
      <w:rPr>
        <w:i w:val="0"/>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19" w15:restartNumberingAfterBreak="0">
    <w:nsid w:val="1ECC32E9"/>
    <w:multiLevelType w:val="multilevel"/>
    <w:tmpl w:val="865E57EC"/>
    <w:lvl w:ilvl="0">
      <w:start w:val="1"/>
      <w:numFmt w:val="bullet"/>
      <w:lvlText w:val="●"/>
      <w:lvlJc w:val="left"/>
      <w:pPr>
        <w:ind w:left="1287" w:hanging="360"/>
      </w:pPr>
      <w:rPr>
        <w:rFonts w:ascii="Noto Sans Symbols" w:eastAsia="Noto Sans Symbols" w:hAnsi="Noto Sans Symbols" w:cs="Noto Sans Symbols"/>
      </w:rPr>
    </w:lvl>
    <w:lvl w:ilvl="1">
      <w:numFmt w:val="bullet"/>
      <w:lvlText w:val="•"/>
      <w:lvlJc w:val="left"/>
      <w:pPr>
        <w:ind w:left="2007" w:hanging="360"/>
      </w:pPr>
      <w:rPr>
        <w:rFonts w:ascii="Calibri" w:eastAsia="Calibri" w:hAnsi="Calibri" w:cs="Calibri"/>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0" w15:restartNumberingAfterBreak="0">
    <w:nsid w:val="1EF9BAB7"/>
    <w:multiLevelType w:val="multilevel"/>
    <w:tmpl w:val="EA22C534"/>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1FFF2EC3"/>
    <w:multiLevelType w:val="multilevel"/>
    <w:tmpl w:val="6D8609C6"/>
    <w:lvl w:ilvl="0">
      <w:start w:val="1"/>
      <w:numFmt w:val="decimal"/>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2" w15:restartNumberingAfterBreak="0">
    <w:nsid w:val="20982DE4"/>
    <w:multiLevelType w:val="multilevel"/>
    <w:tmpl w:val="7C70754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3" w15:restartNumberingAfterBreak="0">
    <w:nsid w:val="20D373C2"/>
    <w:multiLevelType w:val="multilevel"/>
    <w:tmpl w:val="3B4648D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4" w15:restartNumberingAfterBreak="0">
    <w:nsid w:val="212415E9"/>
    <w:multiLevelType w:val="multilevel"/>
    <w:tmpl w:val="9766CBF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5" w15:restartNumberingAfterBreak="0">
    <w:nsid w:val="21265625"/>
    <w:multiLevelType w:val="multilevel"/>
    <w:tmpl w:val="1B32A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216B2E7D"/>
    <w:multiLevelType w:val="multilevel"/>
    <w:tmpl w:val="AED6E7CC"/>
    <w:lvl w:ilvl="0">
      <w:start w:val="1"/>
      <w:numFmt w:val="decimal"/>
      <w:lvlText w:val="%1."/>
      <w:lvlJc w:val="left"/>
      <w:pPr>
        <w:ind w:left="720" w:hanging="360"/>
      </w:pPr>
      <w:rPr>
        <w:rFonts w:hint="default"/>
      </w:rPr>
    </w:lvl>
    <w:lvl w:ilvl="1">
      <w:start w:val="1"/>
      <w:numFmt w:val="decimal"/>
      <w:isLgl/>
      <w:lvlText w:val="%1.%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968" w:hanging="108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592" w:hanging="144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7216" w:hanging="1800"/>
      </w:pPr>
      <w:rPr>
        <w:rFonts w:hint="default"/>
      </w:rPr>
    </w:lvl>
  </w:abstractNum>
  <w:abstractNum w:abstractNumId="127" w15:restartNumberingAfterBreak="0">
    <w:nsid w:val="21AF72F2"/>
    <w:multiLevelType w:val="multilevel"/>
    <w:tmpl w:val="7870E1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21E17F82"/>
    <w:multiLevelType w:val="multilevel"/>
    <w:tmpl w:val="025CF29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9" w15:restartNumberingAfterBreak="0">
    <w:nsid w:val="221663D6"/>
    <w:multiLevelType w:val="multilevel"/>
    <w:tmpl w:val="885A6E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22206A39"/>
    <w:multiLevelType w:val="multilevel"/>
    <w:tmpl w:val="C0CA8876"/>
    <w:lvl w:ilvl="0">
      <w:start w:val="1"/>
      <w:numFmt w:val="lowerLetter"/>
      <w:lvlText w:val="%1)"/>
      <w:lvlJc w:val="left"/>
      <w:pPr>
        <w:ind w:left="927" w:hanging="360"/>
      </w:pPr>
    </w:lvl>
    <w:lvl w:ilvl="1">
      <w:start w:val="1"/>
      <w:numFmt w:val="decimal"/>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1" w15:restartNumberingAfterBreak="0">
    <w:nsid w:val="223512D9"/>
    <w:multiLevelType w:val="multilevel"/>
    <w:tmpl w:val="8130832C"/>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0"/>
      <w:numFmt w:val="decimal"/>
      <w:lvlText w:val="%3"/>
      <w:lvlJc w:val="left"/>
      <w:pPr>
        <w:ind w:left="2547" w:hanging="36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2" w15:restartNumberingAfterBreak="0">
    <w:nsid w:val="22387EE8"/>
    <w:multiLevelType w:val="multilevel"/>
    <w:tmpl w:val="B8CCE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Subtitulo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3" w15:restartNumberingAfterBreak="0">
    <w:nsid w:val="22DA3D25"/>
    <w:multiLevelType w:val="multilevel"/>
    <w:tmpl w:val="F57C35E8"/>
    <w:lvl w:ilvl="0">
      <w:start w:val="1"/>
      <w:numFmt w:val="lowerLetter"/>
      <w:lvlText w:val="%1)"/>
      <w:lvlJc w:val="left"/>
      <w:pPr>
        <w:ind w:left="927" w:hanging="360"/>
      </w:pPr>
    </w:lvl>
    <w:lvl w:ilvl="1">
      <w:start w:val="1"/>
      <w:numFmt w:val="lowerRoman"/>
      <w:lvlText w:val="%2."/>
      <w:lvlJc w:val="righ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4" w15:restartNumberingAfterBreak="0">
    <w:nsid w:val="22DA3E94"/>
    <w:multiLevelType w:val="multilevel"/>
    <w:tmpl w:val="E4C05D8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5" w15:restartNumberingAfterBreak="0">
    <w:nsid w:val="22E85D99"/>
    <w:multiLevelType w:val="multilevel"/>
    <w:tmpl w:val="05A6FB4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6" w15:restartNumberingAfterBreak="0">
    <w:nsid w:val="23041129"/>
    <w:multiLevelType w:val="multilevel"/>
    <w:tmpl w:val="12046D26"/>
    <w:lvl w:ilvl="0">
      <w:start w:val="1"/>
      <w:numFmt w:val="bullet"/>
      <w:pStyle w:val="NIVEL1"/>
      <w:lvlText w:val="●"/>
      <w:lvlJc w:val="left"/>
      <w:pPr>
        <w:ind w:left="1287" w:hanging="360"/>
      </w:pPr>
      <w:rPr>
        <w:rFonts w:ascii="Noto Sans Symbols" w:eastAsia="Noto Sans Symbols" w:hAnsi="Noto Sans Symbols" w:cs="Noto Sans Symbols"/>
      </w:rPr>
    </w:lvl>
    <w:lvl w:ilvl="1">
      <w:start w:val="1"/>
      <w:numFmt w:val="bullet"/>
      <w:pStyle w:val="NIVEL2"/>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7" w15:restartNumberingAfterBreak="0">
    <w:nsid w:val="233C60D6"/>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8" w15:restartNumberingAfterBreak="0">
    <w:nsid w:val="24285D5D"/>
    <w:multiLevelType w:val="multilevel"/>
    <w:tmpl w:val="FCC226FA"/>
    <w:lvl w:ilvl="0">
      <w:start w:val="1"/>
      <w:numFmt w:val="lowerLetter"/>
      <w:pStyle w:val="ALG-Vietas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9" w15:restartNumberingAfterBreak="0">
    <w:nsid w:val="24407368"/>
    <w:multiLevelType w:val="multilevel"/>
    <w:tmpl w:val="6B342456"/>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0" w15:restartNumberingAfterBreak="0">
    <w:nsid w:val="24477D14"/>
    <w:multiLevelType w:val="multilevel"/>
    <w:tmpl w:val="8E6A0C5A"/>
    <w:lvl w:ilvl="0">
      <w:start w:val="1"/>
      <w:numFmt w:val="lowerLetter"/>
      <w:pStyle w:val="Listaconnmeros21"/>
      <w:lvlText w:val="%1)"/>
      <w:lvlJc w:val="left"/>
      <w:pPr>
        <w:ind w:left="569" w:hanging="428"/>
      </w:pPr>
      <w:rPr>
        <w:rFonts w:ascii="Arial" w:eastAsia="Arial" w:hAnsi="Arial" w:cs="Arial"/>
        <w:sz w:val="22"/>
        <w:szCs w:val="22"/>
      </w:rPr>
    </w:lvl>
    <w:lvl w:ilvl="1">
      <w:start w:val="1"/>
      <w:numFmt w:val="lowerRoman"/>
      <w:lvlText w:val="%2."/>
      <w:lvlJc w:val="left"/>
      <w:pPr>
        <w:ind w:left="1222" w:hanging="830"/>
      </w:pPr>
      <w:rPr>
        <w:rFonts w:ascii="Arial" w:eastAsia="Arial" w:hAnsi="Arial" w:cs="Arial"/>
        <w:i/>
        <w:sz w:val="22"/>
        <w:szCs w:val="22"/>
      </w:rPr>
    </w:lvl>
    <w:lvl w:ilvl="2">
      <w:start w:val="1"/>
      <w:numFmt w:val="lowerLetter"/>
      <w:lvlText w:val="%3)"/>
      <w:lvlJc w:val="left"/>
      <w:pPr>
        <w:ind w:left="1313" w:hanging="449"/>
      </w:pPr>
      <w:rPr>
        <w:rFonts w:ascii="Arial" w:eastAsia="Arial" w:hAnsi="Arial" w:cs="Arial"/>
        <w:sz w:val="22"/>
        <w:szCs w:val="22"/>
      </w:rPr>
    </w:lvl>
    <w:lvl w:ilvl="3">
      <w:numFmt w:val="bullet"/>
      <w:lvlText w:val="•"/>
      <w:lvlJc w:val="left"/>
      <w:pPr>
        <w:ind w:left="2295" w:hanging="452"/>
      </w:pPr>
    </w:lvl>
    <w:lvl w:ilvl="4">
      <w:numFmt w:val="bullet"/>
      <w:lvlText w:val="•"/>
      <w:lvlJc w:val="left"/>
      <w:pPr>
        <w:ind w:left="3270" w:hanging="452"/>
      </w:pPr>
    </w:lvl>
    <w:lvl w:ilvl="5">
      <w:numFmt w:val="bullet"/>
      <w:lvlText w:val="•"/>
      <w:lvlJc w:val="left"/>
      <w:pPr>
        <w:ind w:left="4245" w:hanging="452"/>
      </w:pPr>
    </w:lvl>
    <w:lvl w:ilvl="6">
      <w:numFmt w:val="bullet"/>
      <w:lvlText w:val="•"/>
      <w:lvlJc w:val="left"/>
      <w:pPr>
        <w:ind w:left="5220" w:hanging="452"/>
      </w:pPr>
    </w:lvl>
    <w:lvl w:ilvl="7">
      <w:numFmt w:val="bullet"/>
      <w:lvlText w:val="•"/>
      <w:lvlJc w:val="left"/>
      <w:pPr>
        <w:ind w:left="6195" w:hanging="452"/>
      </w:pPr>
    </w:lvl>
    <w:lvl w:ilvl="8">
      <w:numFmt w:val="bullet"/>
      <w:lvlText w:val="•"/>
      <w:lvlJc w:val="left"/>
      <w:pPr>
        <w:ind w:left="7170" w:hanging="452"/>
      </w:pPr>
    </w:lvl>
  </w:abstractNum>
  <w:abstractNum w:abstractNumId="141" w15:restartNumberingAfterBreak="0">
    <w:nsid w:val="24910F53"/>
    <w:multiLevelType w:val="hybridMultilevel"/>
    <w:tmpl w:val="432C46EA"/>
    <w:lvl w:ilvl="0" w:tplc="0B783558">
      <w:start w:val="1"/>
      <w:numFmt w:val="lowerLetter"/>
      <w:lvlText w:val="%1)"/>
      <w:lvlJc w:val="left"/>
      <w:pPr>
        <w:ind w:left="1541" w:hanging="360"/>
      </w:pPr>
    </w:lvl>
    <w:lvl w:ilvl="1" w:tplc="FF088BE0">
      <w:start w:val="1"/>
      <w:numFmt w:val="lowerLetter"/>
      <w:lvlText w:val="%2."/>
      <w:lvlJc w:val="left"/>
      <w:pPr>
        <w:ind w:left="2261" w:hanging="360"/>
      </w:pPr>
    </w:lvl>
    <w:lvl w:ilvl="2" w:tplc="B058D20E">
      <w:start w:val="1"/>
      <w:numFmt w:val="lowerRoman"/>
      <w:lvlText w:val="%3."/>
      <w:lvlJc w:val="right"/>
      <w:pPr>
        <w:ind w:left="2981" w:hanging="180"/>
      </w:pPr>
    </w:lvl>
    <w:lvl w:ilvl="3" w:tplc="EE6E76AA" w:tentative="1">
      <w:start w:val="1"/>
      <w:numFmt w:val="decimal"/>
      <w:lvlText w:val="%4."/>
      <w:lvlJc w:val="left"/>
      <w:pPr>
        <w:ind w:left="3701" w:hanging="360"/>
      </w:pPr>
    </w:lvl>
    <w:lvl w:ilvl="4" w:tplc="B4F6CD60" w:tentative="1">
      <w:start w:val="1"/>
      <w:numFmt w:val="lowerLetter"/>
      <w:lvlText w:val="%5."/>
      <w:lvlJc w:val="left"/>
      <w:pPr>
        <w:ind w:left="4421" w:hanging="360"/>
      </w:pPr>
    </w:lvl>
    <w:lvl w:ilvl="5" w:tplc="8AB49C7A" w:tentative="1">
      <w:start w:val="1"/>
      <w:numFmt w:val="lowerRoman"/>
      <w:lvlText w:val="%6."/>
      <w:lvlJc w:val="right"/>
      <w:pPr>
        <w:ind w:left="5141" w:hanging="180"/>
      </w:pPr>
    </w:lvl>
    <w:lvl w:ilvl="6" w:tplc="938CE632" w:tentative="1">
      <w:start w:val="1"/>
      <w:numFmt w:val="decimal"/>
      <w:lvlText w:val="%7."/>
      <w:lvlJc w:val="left"/>
      <w:pPr>
        <w:ind w:left="5861" w:hanging="360"/>
      </w:pPr>
    </w:lvl>
    <w:lvl w:ilvl="7" w:tplc="D0F24FE8" w:tentative="1">
      <w:start w:val="1"/>
      <w:numFmt w:val="lowerLetter"/>
      <w:lvlText w:val="%8."/>
      <w:lvlJc w:val="left"/>
      <w:pPr>
        <w:ind w:left="6581" w:hanging="360"/>
      </w:pPr>
    </w:lvl>
    <w:lvl w:ilvl="8" w:tplc="F55EBF80" w:tentative="1">
      <w:start w:val="1"/>
      <w:numFmt w:val="lowerRoman"/>
      <w:lvlText w:val="%9."/>
      <w:lvlJc w:val="right"/>
      <w:pPr>
        <w:ind w:left="7301" w:hanging="180"/>
      </w:pPr>
    </w:lvl>
  </w:abstractNum>
  <w:abstractNum w:abstractNumId="142" w15:restartNumberingAfterBreak="0">
    <w:nsid w:val="2528F3B0"/>
    <w:multiLevelType w:val="multilevel"/>
    <w:tmpl w:val="6234DE1C"/>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3" w15:restartNumberingAfterBreak="0">
    <w:nsid w:val="264734A3"/>
    <w:multiLevelType w:val="multilevel"/>
    <w:tmpl w:val="FC12C8F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4" w15:restartNumberingAfterBreak="0">
    <w:nsid w:val="270061DC"/>
    <w:multiLevelType w:val="multilevel"/>
    <w:tmpl w:val="12A0DAA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5" w15:restartNumberingAfterBreak="0">
    <w:nsid w:val="27204275"/>
    <w:multiLevelType w:val="multilevel"/>
    <w:tmpl w:val="6C8A81C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6" w15:restartNumberingAfterBreak="0">
    <w:nsid w:val="27337D5D"/>
    <w:multiLevelType w:val="multilevel"/>
    <w:tmpl w:val="67E8B5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7" w15:restartNumberingAfterBreak="0">
    <w:nsid w:val="27396290"/>
    <w:multiLevelType w:val="multilevel"/>
    <w:tmpl w:val="5284EB7E"/>
    <w:lvl w:ilvl="0">
      <w:start w:val="20"/>
      <w:numFmt w:val="decimal"/>
      <w:lvlText w:val="%1."/>
      <w:lvlJc w:val="left"/>
      <w:pPr>
        <w:ind w:left="480" w:hanging="48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8" w15:restartNumberingAfterBreak="0">
    <w:nsid w:val="27411ED5"/>
    <w:multiLevelType w:val="multilevel"/>
    <w:tmpl w:val="2980966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9" w15:restartNumberingAfterBreak="0">
    <w:nsid w:val="27DB2B18"/>
    <w:multiLevelType w:val="multilevel"/>
    <w:tmpl w:val="E03CF5E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0" w15:restartNumberingAfterBreak="0">
    <w:nsid w:val="2835A91D"/>
    <w:multiLevelType w:val="multilevel"/>
    <w:tmpl w:val="4A506024"/>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51" w15:restartNumberingAfterBreak="0">
    <w:nsid w:val="28AA34CB"/>
    <w:multiLevelType w:val="multilevel"/>
    <w:tmpl w:val="07F499AA"/>
    <w:lvl w:ilvl="0">
      <w:start w:val="3"/>
      <w:numFmt w:val="decimal"/>
      <w:lvlText w:val="%1"/>
      <w:lvlJc w:val="left"/>
      <w:pPr>
        <w:ind w:left="822" w:hanging="720"/>
      </w:pPr>
    </w:lvl>
    <w:lvl w:ilvl="1">
      <w:start w:val="1"/>
      <w:numFmt w:val="decimal"/>
      <w:lvlText w:val="%1.%2."/>
      <w:lvlJc w:val="left"/>
      <w:pPr>
        <w:ind w:left="822" w:hanging="720"/>
      </w:pPr>
      <w:rPr>
        <w:rFonts w:asciiTheme="minorHAnsi" w:eastAsia="Arial" w:hAnsiTheme="minorHAnsi" w:cstheme="minorHAnsi" w:hint="default"/>
        <w:b w:val="0"/>
        <w:sz w:val="22"/>
        <w:szCs w:val="22"/>
      </w:rPr>
    </w:lvl>
    <w:lvl w:ilvl="2">
      <w:start w:val="1"/>
      <w:numFmt w:val="lowerLetter"/>
      <w:lvlText w:val="%3)"/>
      <w:lvlJc w:val="left"/>
      <w:pPr>
        <w:ind w:left="1234" w:hanging="425"/>
      </w:pPr>
      <w:rPr>
        <w:rFonts w:asciiTheme="minorHAnsi" w:eastAsia="Arial" w:hAnsiTheme="minorHAnsi" w:cstheme="minorHAnsi" w:hint="default"/>
        <w:sz w:val="22"/>
        <w:szCs w:val="22"/>
      </w:rPr>
    </w:lvl>
    <w:lvl w:ilvl="3">
      <w:start w:val="1"/>
      <w:numFmt w:val="lowerLetter"/>
      <w:lvlText w:val="%4)"/>
      <w:lvlJc w:val="left"/>
      <w:pPr>
        <w:ind w:left="1494" w:hanging="260"/>
      </w:pPr>
      <w:rPr>
        <w:rFonts w:ascii="Arial" w:eastAsia="Arial" w:hAnsi="Arial" w:cs="Arial"/>
        <w:sz w:val="22"/>
        <w:szCs w:val="22"/>
      </w:rPr>
    </w:lvl>
    <w:lvl w:ilvl="4">
      <w:numFmt w:val="bullet"/>
      <w:lvlText w:val="•"/>
      <w:lvlJc w:val="left"/>
      <w:pPr>
        <w:ind w:left="3390" w:hanging="260"/>
      </w:pPr>
    </w:lvl>
    <w:lvl w:ilvl="5">
      <w:numFmt w:val="bullet"/>
      <w:lvlText w:val="•"/>
      <w:lvlJc w:val="left"/>
      <w:pPr>
        <w:ind w:left="4335" w:hanging="260"/>
      </w:pPr>
    </w:lvl>
    <w:lvl w:ilvl="6">
      <w:numFmt w:val="bullet"/>
      <w:lvlText w:val="•"/>
      <w:lvlJc w:val="left"/>
      <w:pPr>
        <w:ind w:left="5280" w:hanging="260"/>
      </w:pPr>
    </w:lvl>
    <w:lvl w:ilvl="7">
      <w:numFmt w:val="bullet"/>
      <w:lvlText w:val="•"/>
      <w:lvlJc w:val="left"/>
      <w:pPr>
        <w:ind w:left="6225" w:hanging="260"/>
      </w:pPr>
    </w:lvl>
    <w:lvl w:ilvl="8">
      <w:numFmt w:val="bullet"/>
      <w:lvlText w:val="•"/>
      <w:lvlJc w:val="left"/>
      <w:pPr>
        <w:ind w:left="7170" w:hanging="260"/>
      </w:pPr>
    </w:lvl>
  </w:abstractNum>
  <w:abstractNum w:abstractNumId="152" w15:restartNumberingAfterBreak="0">
    <w:nsid w:val="28DD5805"/>
    <w:multiLevelType w:val="hybridMultilevel"/>
    <w:tmpl w:val="B360DDF4"/>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3" w15:restartNumberingAfterBreak="0">
    <w:nsid w:val="28DF2261"/>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4" w15:restartNumberingAfterBreak="0">
    <w:nsid w:val="28E81519"/>
    <w:multiLevelType w:val="multilevel"/>
    <w:tmpl w:val="09DEDF4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5" w15:restartNumberingAfterBreak="0">
    <w:nsid w:val="28F03FB9"/>
    <w:multiLevelType w:val="multilevel"/>
    <w:tmpl w:val="B4BAB3C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291711A4"/>
    <w:multiLevelType w:val="multilevel"/>
    <w:tmpl w:val="E9EA6BD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7" w15:restartNumberingAfterBreak="0">
    <w:nsid w:val="29416A56"/>
    <w:multiLevelType w:val="multilevel"/>
    <w:tmpl w:val="634829E8"/>
    <w:lvl w:ilvl="0">
      <w:start w:val="1"/>
      <w:numFmt w:val="lowerRoman"/>
      <w:lvlText w:val="%1."/>
      <w:lvlJc w:val="right"/>
      <w:pPr>
        <w:ind w:left="0" w:firstLine="0"/>
      </w:pPr>
      <w:rPr>
        <w:rFonts w:ascii="Calibri" w:eastAsia="Calibri" w:hAnsi="Calibri"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8" w15:restartNumberingAfterBreak="0">
    <w:nsid w:val="2963785E"/>
    <w:multiLevelType w:val="multilevel"/>
    <w:tmpl w:val="09D44B8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9" w15:restartNumberingAfterBreak="0">
    <w:nsid w:val="29805CCB"/>
    <w:multiLevelType w:val="multilevel"/>
    <w:tmpl w:val="56D0C4B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0" w15:restartNumberingAfterBreak="0">
    <w:nsid w:val="299A382A"/>
    <w:multiLevelType w:val="multilevel"/>
    <w:tmpl w:val="BFC2EDB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1" w15:restartNumberingAfterBreak="0">
    <w:nsid w:val="2A541D8D"/>
    <w:multiLevelType w:val="multilevel"/>
    <w:tmpl w:val="CE287B58"/>
    <w:lvl w:ilvl="0">
      <w:start w:val="9"/>
      <w:numFmt w:val="decimal"/>
      <w:lvlText w:val="%1."/>
      <w:lvlJc w:val="left"/>
      <w:pPr>
        <w:ind w:left="360" w:hanging="36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162" w15:restartNumberingAfterBreak="0">
    <w:nsid w:val="2AA8369A"/>
    <w:multiLevelType w:val="multilevel"/>
    <w:tmpl w:val="BBA2DA3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3" w15:restartNumberingAfterBreak="0">
    <w:nsid w:val="2AFB1798"/>
    <w:multiLevelType w:val="multilevel"/>
    <w:tmpl w:val="8B1E66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2B121812"/>
    <w:multiLevelType w:val="multilevel"/>
    <w:tmpl w:val="47FE4662"/>
    <w:lvl w:ilvl="0">
      <w:start w:val="1"/>
      <w:numFmt w:val="lowerRoman"/>
      <w:lvlText w:val="%1."/>
      <w:lvlJc w:val="right"/>
      <w:pPr>
        <w:ind w:left="1647"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2B8F3C02"/>
    <w:multiLevelType w:val="hybridMultilevel"/>
    <w:tmpl w:val="AD2E36D4"/>
    <w:lvl w:ilvl="0" w:tplc="201C50C4">
      <w:start w:val="1"/>
      <w:numFmt w:val="bullet"/>
      <w:lvlText w:val=""/>
      <w:lvlJc w:val="left"/>
      <w:pPr>
        <w:ind w:left="1287" w:hanging="360"/>
      </w:pPr>
      <w:rPr>
        <w:rFonts w:ascii="Symbol" w:hAnsi="Symbol" w:hint="default"/>
      </w:rPr>
    </w:lvl>
    <w:lvl w:ilvl="1" w:tplc="F08CD6B0" w:tentative="1">
      <w:start w:val="1"/>
      <w:numFmt w:val="bullet"/>
      <w:lvlText w:val="o"/>
      <w:lvlJc w:val="left"/>
      <w:pPr>
        <w:ind w:left="2007" w:hanging="360"/>
      </w:pPr>
      <w:rPr>
        <w:rFonts w:ascii="Courier New" w:hAnsi="Courier New" w:cs="Courier New" w:hint="default"/>
      </w:rPr>
    </w:lvl>
    <w:lvl w:ilvl="2" w:tplc="AC888490" w:tentative="1">
      <w:start w:val="1"/>
      <w:numFmt w:val="bullet"/>
      <w:lvlText w:val=""/>
      <w:lvlJc w:val="left"/>
      <w:pPr>
        <w:ind w:left="2727" w:hanging="360"/>
      </w:pPr>
      <w:rPr>
        <w:rFonts w:ascii="Wingdings" w:hAnsi="Wingdings" w:hint="default"/>
      </w:rPr>
    </w:lvl>
    <w:lvl w:ilvl="3" w:tplc="F5B815EE" w:tentative="1">
      <w:start w:val="1"/>
      <w:numFmt w:val="bullet"/>
      <w:lvlText w:val=""/>
      <w:lvlJc w:val="left"/>
      <w:pPr>
        <w:ind w:left="3447" w:hanging="360"/>
      </w:pPr>
      <w:rPr>
        <w:rFonts w:ascii="Symbol" w:hAnsi="Symbol" w:hint="default"/>
      </w:rPr>
    </w:lvl>
    <w:lvl w:ilvl="4" w:tplc="B7D88B32" w:tentative="1">
      <w:start w:val="1"/>
      <w:numFmt w:val="bullet"/>
      <w:lvlText w:val="o"/>
      <w:lvlJc w:val="left"/>
      <w:pPr>
        <w:ind w:left="4167" w:hanging="360"/>
      </w:pPr>
      <w:rPr>
        <w:rFonts w:ascii="Courier New" w:hAnsi="Courier New" w:cs="Courier New" w:hint="default"/>
      </w:rPr>
    </w:lvl>
    <w:lvl w:ilvl="5" w:tplc="9C1452EA" w:tentative="1">
      <w:start w:val="1"/>
      <w:numFmt w:val="bullet"/>
      <w:lvlText w:val=""/>
      <w:lvlJc w:val="left"/>
      <w:pPr>
        <w:ind w:left="4887" w:hanging="360"/>
      </w:pPr>
      <w:rPr>
        <w:rFonts w:ascii="Wingdings" w:hAnsi="Wingdings" w:hint="default"/>
      </w:rPr>
    </w:lvl>
    <w:lvl w:ilvl="6" w:tplc="3F8C669A" w:tentative="1">
      <w:start w:val="1"/>
      <w:numFmt w:val="bullet"/>
      <w:lvlText w:val=""/>
      <w:lvlJc w:val="left"/>
      <w:pPr>
        <w:ind w:left="5607" w:hanging="360"/>
      </w:pPr>
      <w:rPr>
        <w:rFonts w:ascii="Symbol" w:hAnsi="Symbol" w:hint="default"/>
      </w:rPr>
    </w:lvl>
    <w:lvl w:ilvl="7" w:tplc="8CCCDBA6" w:tentative="1">
      <w:start w:val="1"/>
      <w:numFmt w:val="bullet"/>
      <w:lvlText w:val="o"/>
      <w:lvlJc w:val="left"/>
      <w:pPr>
        <w:ind w:left="6327" w:hanging="360"/>
      </w:pPr>
      <w:rPr>
        <w:rFonts w:ascii="Courier New" w:hAnsi="Courier New" w:cs="Courier New" w:hint="default"/>
      </w:rPr>
    </w:lvl>
    <w:lvl w:ilvl="8" w:tplc="144A972C" w:tentative="1">
      <w:start w:val="1"/>
      <w:numFmt w:val="bullet"/>
      <w:lvlText w:val=""/>
      <w:lvlJc w:val="left"/>
      <w:pPr>
        <w:ind w:left="7047" w:hanging="360"/>
      </w:pPr>
      <w:rPr>
        <w:rFonts w:ascii="Wingdings" w:hAnsi="Wingdings" w:hint="default"/>
      </w:rPr>
    </w:lvl>
  </w:abstractNum>
  <w:abstractNum w:abstractNumId="166" w15:restartNumberingAfterBreak="0">
    <w:nsid w:val="2BC30FC5"/>
    <w:multiLevelType w:val="multilevel"/>
    <w:tmpl w:val="366425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decimal"/>
      <w:lvlText w:val="%3."/>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7" w15:restartNumberingAfterBreak="0">
    <w:nsid w:val="2BCF5749"/>
    <w:multiLevelType w:val="multilevel"/>
    <w:tmpl w:val="A5DA376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8" w15:restartNumberingAfterBreak="0">
    <w:nsid w:val="2BD41AF3"/>
    <w:multiLevelType w:val="multilevel"/>
    <w:tmpl w:val="0E8C8962"/>
    <w:lvl w:ilvl="0">
      <w:start w:val="14"/>
      <w:numFmt w:val="bullet"/>
      <w:lvlText w:val="-"/>
      <w:lvlJc w:val="left"/>
      <w:pPr>
        <w:ind w:left="1494" w:hanging="360"/>
      </w:pPr>
      <w:rPr>
        <w:rFonts w:ascii="Arial" w:eastAsia="Arial" w:hAnsi="Arial" w:cs="Arial"/>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169" w15:restartNumberingAfterBreak="0">
    <w:nsid w:val="2C4478AD"/>
    <w:multiLevelType w:val="multilevel"/>
    <w:tmpl w:val="BCF6BA2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0" w15:restartNumberingAfterBreak="0">
    <w:nsid w:val="2CA502D7"/>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1" w15:restartNumberingAfterBreak="0">
    <w:nsid w:val="2CAF6544"/>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2" w15:restartNumberingAfterBreak="0">
    <w:nsid w:val="2D4162A2"/>
    <w:multiLevelType w:val="multilevel"/>
    <w:tmpl w:val="B492D720"/>
    <w:lvl w:ilvl="0">
      <w:start w:val="1"/>
      <w:numFmt w:val="lowerRoman"/>
      <w:lvlText w:val="(%1)"/>
      <w:lvlJc w:val="left"/>
      <w:pPr>
        <w:ind w:left="1662" w:hanging="428"/>
      </w:pPr>
      <w:rPr>
        <w:rFonts w:asciiTheme="minorHAnsi" w:eastAsia="Arial" w:hAnsiTheme="minorHAnsi" w:cstheme="minorHAnsi" w:hint="default"/>
        <w:sz w:val="22"/>
        <w:szCs w:val="22"/>
      </w:rPr>
    </w:lvl>
    <w:lvl w:ilvl="1">
      <w:start w:val="1"/>
      <w:numFmt w:val="lowerLetter"/>
      <w:lvlText w:val="%2."/>
      <w:lvlJc w:val="left"/>
      <w:pPr>
        <w:ind w:left="2086" w:hanging="425"/>
      </w:pPr>
      <w:rPr>
        <w:rFonts w:ascii="Calibri" w:eastAsia="Arial" w:hAnsi="Calibri" w:cs="Calibri" w:hint="default"/>
        <w:sz w:val="22"/>
        <w:szCs w:val="22"/>
      </w:rPr>
    </w:lvl>
    <w:lvl w:ilvl="2">
      <w:numFmt w:val="bullet"/>
      <w:lvlText w:val="•"/>
      <w:lvlJc w:val="left"/>
      <w:pPr>
        <w:ind w:left="2855" w:hanging="425"/>
      </w:pPr>
    </w:lvl>
    <w:lvl w:ilvl="3">
      <w:numFmt w:val="bullet"/>
      <w:lvlText w:val="•"/>
      <w:lvlJc w:val="left"/>
      <w:pPr>
        <w:ind w:left="3631" w:hanging="425"/>
      </w:pPr>
    </w:lvl>
    <w:lvl w:ilvl="4">
      <w:numFmt w:val="bullet"/>
      <w:lvlText w:val="•"/>
      <w:lvlJc w:val="left"/>
      <w:pPr>
        <w:ind w:left="4406" w:hanging="425"/>
      </w:pPr>
    </w:lvl>
    <w:lvl w:ilvl="5">
      <w:numFmt w:val="bullet"/>
      <w:lvlText w:val="•"/>
      <w:lvlJc w:val="left"/>
      <w:pPr>
        <w:ind w:left="5182" w:hanging="425"/>
      </w:pPr>
    </w:lvl>
    <w:lvl w:ilvl="6">
      <w:numFmt w:val="bullet"/>
      <w:lvlText w:val="•"/>
      <w:lvlJc w:val="left"/>
      <w:pPr>
        <w:ind w:left="5957" w:hanging="425"/>
      </w:pPr>
    </w:lvl>
    <w:lvl w:ilvl="7">
      <w:numFmt w:val="bullet"/>
      <w:lvlText w:val="•"/>
      <w:lvlJc w:val="left"/>
      <w:pPr>
        <w:ind w:left="6733" w:hanging="425"/>
      </w:pPr>
    </w:lvl>
    <w:lvl w:ilvl="8">
      <w:numFmt w:val="bullet"/>
      <w:lvlText w:val="•"/>
      <w:lvlJc w:val="left"/>
      <w:pPr>
        <w:ind w:left="7508" w:hanging="425"/>
      </w:pPr>
    </w:lvl>
  </w:abstractNum>
  <w:abstractNum w:abstractNumId="173" w15:restartNumberingAfterBreak="0">
    <w:nsid w:val="2D81745E"/>
    <w:multiLevelType w:val="multilevel"/>
    <w:tmpl w:val="161C76F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4" w15:restartNumberingAfterBreak="0">
    <w:nsid w:val="2D9033FC"/>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5" w15:restartNumberingAfterBreak="0">
    <w:nsid w:val="2E064B7E"/>
    <w:multiLevelType w:val="multilevel"/>
    <w:tmpl w:val="C97C45D8"/>
    <w:lvl w:ilvl="0">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6" w15:restartNumberingAfterBreak="0">
    <w:nsid w:val="2E5E0924"/>
    <w:multiLevelType w:val="multilevel"/>
    <w:tmpl w:val="DA56A2A6"/>
    <w:lvl w:ilvl="0">
      <w:start w:val="1"/>
      <w:numFmt w:val="lowerLetter"/>
      <w:pStyle w:val="Esti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7" w15:restartNumberingAfterBreak="0">
    <w:nsid w:val="2E7F7D51"/>
    <w:multiLevelType w:val="multilevel"/>
    <w:tmpl w:val="AA1A13C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8" w15:restartNumberingAfterBreak="0">
    <w:nsid w:val="2E890A79"/>
    <w:multiLevelType w:val="multilevel"/>
    <w:tmpl w:val="F5787E8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9" w15:restartNumberingAfterBreak="0">
    <w:nsid w:val="2E8D217A"/>
    <w:multiLevelType w:val="multilevel"/>
    <w:tmpl w:val="E9BEA1D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0" w15:restartNumberingAfterBreak="0">
    <w:nsid w:val="2F795E7A"/>
    <w:multiLevelType w:val="multilevel"/>
    <w:tmpl w:val="7A9E9A5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1" w15:restartNumberingAfterBreak="0">
    <w:nsid w:val="2F952047"/>
    <w:multiLevelType w:val="multilevel"/>
    <w:tmpl w:val="038C6E1E"/>
    <w:lvl w:ilvl="0">
      <w:start w:val="1"/>
      <w:numFmt w:val="lowerLetter"/>
      <w:pStyle w:val="Alfabeto"/>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2" w15:restartNumberingAfterBreak="0">
    <w:nsid w:val="2FE53149"/>
    <w:multiLevelType w:val="multilevel"/>
    <w:tmpl w:val="12E8A5F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3" w15:restartNumberingAfterBreak="0">
    <w:nsid w:val="30224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i w:val="0"/>
        <w:sz w:val="22"/>
        <w:szCs w:val="22"/>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4" w15:restartNumberingAfterBreak="0">
    <w:nsid w:val="305C687A"/>
    <w:multiLevelType w:val="multilevel"/>
    <w:tmpl w:val="BA446FDC"/>
    <w:lvl w:ilvl="0">
      <w:start w:val="5"/>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5" w15:restartNumberingAfterBreak="0">
    <w:nsid w:val="30753060"/>
    <w:multiLevelType w:val="multilevel"/>
    <w:tmpl w:val="0098250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6" w15:restartNumberingAfterBreak="0">
    <w:nsid w:val="30852CDD"/>
    <w:multiLevelType w:val="hybridMultilevel"/>
    <w:tmpl w:val="9790ECE2"/>
    <w:lvl w:ilvl="0" w:tplc="11902D1E">
      <w:start w:val="1"/>
      <w:numFmt w:val="lowerRoman"/>
      <w:lvlText w:val="%1."/>
      <w:lvlJc w:val="right"/>
      <w:pPr>
        <w:ind w:left="1996" w:hanging="360"/>
      </w:pPr>
    </w:lvl>
    <w:lvl w:ilvl="1" w:tplc="2C66B6C2" w:tentative="1">
      <w:start w:val="1"/>
      <w:numFmt w:val="lowerLetter"/>
      <w:lvlText w:val="%2."/>
      <w:lvlJc w:val="left"/>
      <w:pPr>
        <w:ind w:left="2716" w:hanging="360"/>
      </w:pPr>
    </w:lvl>
    <w:lvl w:ilvl="2" w:tplc="DEA03E4A" w:tentative="1">
      <w:start w:val="1"/>
      <w:numFmt w:val="lowerRoman"/>
      <w:lvlText w:val="%3."/>
      <w:lvlJc w:val="right"/>
      <w:pPr>
        <w:ind w:left="3436" w:hanging="180"/>
      </w:pPr>
    </w:lvl>
    <w:lvl w:ilvl="3" w:tplc="24B4618E" w:tentative="1">
      <w:start w:val="1"/>
      <w:numFmt w:val="decimal"/>
      <w:lvlText w:val="%4."/>
      <w:lvlJc w:val="left"/>
      <w:pPr>
        <w:ind w:left="4156" w:hanging="360"/>
      </w:pPr>
    </w:lvl>
    <w:lvl w:ilvl="4" w:tplc="095C84D0" w:tentative="1">
      <w:start w:val="1"/>
      <w:numFmt w:val="lowerLetter"/>
      <w:lvlText w:val="%5."/>
      <w:lvlJc w:val="left"/>
      <w:pPr>
        <w:ind w:left="4876" w:hanging="360"/>
      </w:pPr>
    </w:lvl>
    <w:lvl w:ilvl="5" w:tplc="AD68E224" w:tentative="1">
      <w:start w:val="1"/>
      <w:numFmt w:val="lowerRoman"/>
      <w:lvlText w:val="%6."/>
      <w:lvlJc w:val="right"/>
      <w:pPr>
        <w:ind w:left="5596" w:hanging="180"/>
      </w:pPr>
    </w:lvl>
    <w:lvl w:ilvl="6" w:tplc="08249D70" w:tentative="1">
      <w:start w:val="1"/>
      <w:numFmt w:val="decimal"/>
      <w:lvlText w:val="%7."/>
      <w:lvlJc w:val="left"/>
      <w:pPr>
        <w:ind w:left="6316" w:hanging="360"/>
      </w:pPr>
    </w:lvl>
    <w:lvl w:ilvl="7" w:tplc="4EFED15E" w:tentative="1">
      <w:start w:val="1"/>
      <w:numFmt w:val="lowerLetter"/>
      <w:lvlText w:val="%8."/>
      <w:lvlJc w:val="left"/>
      <w:pPr>
        <w:ind w:left="7036" w:hanging="360"/>
      </w:pPr>
    </w:lvl>
    <w:lvl w:ilvl="8" w:tplc="8BACBB72" w:tentative="1">
      <w:start w:val="1"/>
      <w:numFmt w:val="lowerRoman"/>
      <w:lvlText w:val="%9."/>
      <w:lvlJc w:val="right"/>
      <w:pPr>
        <w:ind w:left="7756" w:hanging="180"/>
      </w:pPr>
    </w:lvl>
  </w:abstractNum>
  <w:abstractNum w:abstractNumId="187" w15:restartNumberingAfterBreak="0">
    <w:nsid w:val="318C03B9"/>
    <w:multiLevelType w:val="multilevel"/>
    <w:tmpl w:val="FF1A3862"/>
    <w:lvl w:ilvl="0">
      <w:start w:val="1"/>
      <w:numFmt w:val="decimal"/>
      <w:pStyle w:val="FIGURA"/>
      <w:lvlText w:val="Figura %1."/>
      <w:lvlJc w:val="left"/>
      <w:pPr>
        <w:tabs>
          <w:tab w:val="num" w:pos="4112"/>
        </w:tabs>
        <w:ind w:left="4112"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096"/>
        </w:tabs>
        <w:ind w:left="6672" w:hanging="576"/>
      </w:pPr>
      <w:rPr>
        <w:rFonts w:ascii="Tahoma" w:hAnsi="Tahoma" w:cs="Vladimir Script" w:hint="default"/>
        <w:b/>
        <w:i w:val="0"/>
        <w:color w:val="000080"/>
        <w:sz w:val="32"/>
      </w:rPr>
    </w:lvl>
    <w:lvl w:ilvl="2">
      <w:start w:val="1"/>
      <w:numFmt w:val="decimal"/>
      <w:lvlText w:val="%1.%2.%3"/>
      <w:lvlJc w:val="left"/>
      <w:pPr>
        <w:tabs>
          <w:tab w:val="num" w:pos="6096"/>
        </w:tabs>
        <w:ind w:left="6816" w:hanging="720"/>
      </w:pPr>
      <w:rPr>
        <w:rFonts w:ascii="Tahoma" w:hAnsi="Tahoma" w:cs="Vladimir Script" w:hint="default"/>
        <w:b/>
        <w:i w:val="0"/>
        <w:color w:val="003366"/>
        <w:sz w:val="32"/>
      </w:rPr>
    </w:lvl>
    <w:lvl w:ilvl="3">
      <w:start w:val="1"/>
      <w:numFmt w:val="decimal"/>
      <w:lvlText w:val="%1.%2.%3.%4"/>
      <w:lvlJc w:val="left"/>
      <w:pPr>
        <w:tabs>
          <w:tab w:val="num" w:pos="6096"/>
        </w:tabs>
        <w:ind w:left="6960" w:hanging="864"/>
      </w:pPr>
      <w:rPr>
        <w:rFonts w:cs="Vladimir Script" w:hint="default"/>
      </w:rPr>
    </w:lvl>
    <w:lvl w:ilvl="4">
      <w:start w:val="1"/>
      <w:numFmt w:val="decimal"/>
      <w:lvlText w:val="%1.%2.%3.%4.%5"/>
      <w:lvlJc w:val="left"/>
      <w:pPr>
        <w:tabs>
          <w:tab w:val="num" w:pos="6096"/>
        </w:tabs>
        <w:ind w:left="7104" w:hanging="1008"/>
      </w:pPr>
      <w:rPr>
        <w:rFonts w:cs="Vladimir Script" w:hint="default"/>
      </w:rPr>
    </w:lvl>
    <w:lvl w:ilvl="5">
      <w:start w:val="1"/>
      <w:numFmt w:val="decimal"/>
      <w:lvlText w:val="%1.%2.%3.%4.%5.%6"/>
      <w:lvlJc w:val="left"/>
      <w:pPr>
        <w:tabs>
          <w:tab w:val="num" w:pos="6096"/>
        </w:tabs>
        <w:ind w:left="7248" w:hanging="1152"/>
      </w:pPr>
      <w:rPr>
        <w:rFonts w:cs="Vladimir Script" w:hint="default"/>
      </w:rPr>
    </w:lvl>
    <w:lvl w:ilvl="6">
      <w:start w:val="1"/>
      <w:numFmt w:val="decimal"/>
      <w:lvlText w:val="%1.%2.%3.%4.%5.%6.%7"/>
      <w:lvlJc w:val="left"/>
      <w:pPr>
        <w:tabs>
          <w:tab w:val="num" w:pos="6096"/>
        </w:tabs>
        <w:ind w:left="7392" w:hanging="1296"/>
      </w:pPr>
      <w:rPr>
        <w:rFonts w:cs="Vladimir Script" w:hint="default"/>
      </w:rPr>
    </w:lvl>
    <w:lvl w:ilvl="7">
      <w:start w:val="1"/>
      <w:numFmt w:val="decimal"/>
      <w:lvlText w:val="%1.%2.%3.%4.%5.%6.%7.%8"/>
      <w:lvlJc w:val="left"/>
      <w:pPr>
        <w:tabs>
          <w:tab w:val="num" w:pos="6096"/>
        </w:tabs>
        <w:ind w:left="7536" w:hanging="1440"/>
      </w:pPr>
      <w:rPr>
        <w:rFonts w:cs="Vladimir Script" w:hint="default"/>
      </w:rPr>
    </w:lvl>
    <w:lvl w:ilvl="8">
      <w:start w:val="1"/>
      <w:numFmt w:val="decimal"/>
      <w:lvlText w:val="%1.%2.%3.%4.%5.%6.%7.%8.%9"/>
      <w:lvlJc w:val="left"/>
      <w:pPr>
        <w:tabs>
          <w:tab w:val="num" w:pos="6096"/>
        </w:tabs>
        <w:ind w:left="7680" w:hanging="1584"/>
      </w:pPr>
      <w:rPr>
        <w:rFonts w:cs="Vladimir Script" w:hint="default"/>
      </w:rPr>
    </w:lvl>
  </w:abstractNum>
  <w:abstractNum w:abstractNumId="188" w15:restartNumberingAfterBreak="0">
    <w:nsid w:val="328A1077"/>
    <w:multiLevelType w:val="multilevel"/>
    <w:tmpl w:val="9A7AE11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9" w15:restartNumberingAfterBreak="0">
    <w:nsid w:val="32B3439F"/>
    <w:multiLevelType w:val="multilevel"/>
    <w:tmpl w:val="B9E4EE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0" w15:restartNumberingAfterBreak="0">
    <w:nsid w:val="32F362AC"/>
    <w:multiLevelType w:val="multilevel"/>
    <w:tmpl w:val="57DE6870"/>
    <w:lvl w:ilvl="0">
      <w:start w:val="1"/>
      <w:numFmt w:val="lowerRoman"/>
      <w:pStyle w:val="titulo6"/>
      <w:lvlText w:val="%1."/>
      <w:lvlJc w:val="right"/>
      <w:pPr>
        <w:ind w:left="3076" w:hanging="360"/>
      </w:pPr>
    </w:lvl>
    <w:lvl w:ilvl="1">
      <w:start w:val="1"/>
      <w:numFmt w:val="lowerLetter"/>
      <w:lvlText w:val="%2."/>
      <w:lvlJc w:val="left"/>
      <w:pPr>
        <w:ind w:left="3796" w:hanging="360"/>
      </w:pPr>
    </w:lvl>
    <w:lvl w:ilvl="2">
      <w:start w:val="1"/>
      <w:numFmt w:val="lowerRoman"/>
      <w:lvlText w:val="%3."/>
      <w:lvlJc w:val="right"/>
      <w:pPr>
        <w:ind w:left="4516" w:hanging="180"/>
      </w:pPr>
    </w:lvl>
    <w:lvl w:ilvl="3">
      <w:start w:val="1"/>
      <w:numFmt w:val="decimal"/>
      <w:lvlText w:val="%4."/>
      <w:lvlJc w:val="left"/>
      <w:pPr>
        <w:ind w:left="5236" w:hanging="360"/>
      </w:pPr>
    </w:lvl>
    <w:lvl w:ilvl="4">
      <w:start w:val="1"/>
      <w:numFmt w:val="lowerLetter"/>
      <w:lvlText w:val="%5."/>
      <w:lvlJc w:val="left"/>
      <w:pPr>
        <w:ind w:left="5956" w:hanging="360"/>
      </w:pPr>
    </w:lvl>
    <w:lvl w:ilvl="5">
      <w:start w:val="1"/>
      <w:numFmt w:val="lowerRoman"/>
      <w:lvlText w:val="%6."/>
      <w:lvlJc w:val="right"/>
      <w:pPr>
        <w:ind w:left="6676" w:hanging="180"/>
      </w:pPr>
    </w:lvl>
    <w:lvl w:ilvl="6">
      <w:start w:val="1"/>
      <w:numFmt w:val="decimal"/>
      <w:lvlText w:val="%7."/>
      <w:lvlJc w:val="left"/>
      <w:pPr>
        <w:ind w:left="7396" w:hanging="360"/>
      </w:pPr>
    </w:lvl>
    <w:lvl w:ilvl="7">
      <w:start w:val="1"/>
      <w:numFmt w:val="lowerLetter"/>
      <w:lvlText w:val="%8."/>
      <w:lvlJc w:val="left"/>
      <w:pPr>
        <w:ind w:left="8116" w:hanging="360"/>
      </w:pPr>
    </w:lvl>
    <w:lvl w:ilvl="8">
      <w:start w:val="1"/>
      <w:numFmt w:val="lowerRoman"/>
      <w:lvlText w:val="%9."/>
      <w:lvlJc w:val="right"/>
      <w:pPr>
        <w:ind w:left="8836" w:hanging="180"/>
      </w:pPr>
    </w:lvl>
  </w:abstractNum>
  <w:abstractNum w:abstractNumId="191" w15:restartNumberingAfterBreak="0">
    <w:nsid w:val="33202208"/>
    <w:multiLevelType w:val="multilevel"/>
    <w:tmpl w:val="7C5446F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2" w15:restartNumberingAfterBreak="0">
    <w:nsid w:val="33E17BCF"/>
    <w:multiLevelType w:val="multilevel"/>
    <w:tmpl w:val="FF9838A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3" w15:restartNumberingAfterBreak="0">
    <w:nsid w:val="344D58EE"/>
    <w:multiLevelType w:val="multilevel"/>
    <w:tmpl w:val="2D404DE6"/>
    <w:lvl w:ilvl="0">
      <w:start w:val="19"/>
      <w:numFmt w:val="decimal"/>
      <w:lvlText w:val="%1."/>
      <w:lvlJc w:val="left"/>
      <w:pPr>
        <w:ind w:left="480" w:hanging="48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194" w15:restartNumberingAfterBreak="0">
    <w:nsid w:val="34500D01"/>
    <w:multiLevelType w:val="multilevel"/>
    <w:tmpl w:val="03E47D50"/>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95" w15:restartNumberingAfterBreak="0">
    <w:nsid w:val="3493244A"/>
    <w:multiLevelType w:val="hybridMultilevel"/>
    <w:tmpl w:val="60B09D16"/>
    <w:lvl w:ilvl="0" w:tplc="0D30537C">
      <w:start w:val="1"/>
      <w:numFmt w:val="upperLetter"/>
      <w:lvlText w:val="%1."/>
      <w:lvlJc w:val="left"/>
      <w:pPr>
        <w:ind w:left="720" w:hanging="360"/>
      </w:pPr>
      <w:rPr>
        <w:rFonts w:hint="default"/>
      </w:rPr>
    </w:lvl>
    <w:lvl w:ilvl="1" w:tplc="0DE09F0E" w:tentative="1">
      <w:start w:val="1"/>
      <w:numFmt w:val="lowerLetter"/>
      <w:lvlText w:val="%2."/>
      <w:lvlJc w:val="left"/>
      <w:pPr>
        <w:ind w:left="1440" w:hanging="360"/>
      </w:pPr>
    </w:lvl>
    <w:lvl w:ilvl="2" w:tplc="67EC263C" w:tentative="1">
      <w:start w:val="1"/>
      <w:numFmt w:val="lowerRoman"/>
      <w:lvlText w:val="%3."/>
      <w:lvlJc w:val="right"/>
      <w:pPr>
        <w:ind w:left="2160" w:hanging="180"/>
      </w:pPr>
    </w:lvl>
    <w:lvl w:ilvl="3" w:tplc="0DB64A86" w:tentative="1">
      <w:start w:val="1"/>
      <w:numFmt w:val="decimal"/>
      <w:lvlText w:val="%4."/>
      <w:lvlJc w:val="left"/>
      <w:pPr>
        <w:ind w:left="2880" w:hanging="360"/>
      </w:pPr>
    </w:lvl>
    <w:lvl w:ilvl="4" w:tplc="60D89D08" w:tentative="1">
      <w:start w:val="1"/>
      <w:numFmt w:val="lowerLetter"/>
      <w:lvlText w:val="%5."/>
      <w:lvlJc w:val="left"/>
      <w:pPr>
        <w:ind w:left="3600" w:hanging="360"/>
      </w:pPr>
    </w:lvl>
    <w:lvl w:ilvl="5" w:tplc="A5647BD2" w:tentative="1">
      <w:start w:val="1"/>
      <w:numFmt w:val="lowerRoman"/>
      <w:lvlText w:val="%6."/>
      <w:lvlJc w:val="right"/>
      <w:pPr>
        <w:ind w:left="4320" w:hanging="180"/>
      </w:pPr>
    </w:lvl>
    <w:lvl w:ilvl="6" w:tplc="83FE3A14" w:tentative="1">
      <w:start w:val="1"/>
      <w:numFmt w:val="decimal"/>
      <w:lvlText w:val="%7."/>
      <w:lvlJc w:val="left"/>
      <w:pPr>
        <w:ind w:left="5040" w:hanging="360"/>
      </w:pPr>
    </w:lvl>
    <w:lvl w:ilvl="7" w:tplc="8B3A906E" w:tentative="1">
      <w:start w:val="1"/>
      <w:numFmt w:val="lowerLetter"/>
      <w:lvlText w:val="%8."/>
      <w:lvlJc w:val="left"/>
      <w:pPr>
        <w:ind w:left="5760" w:hanging="360"/>
      </w:pPr>
    </w:lvl>
    <w:lvl w:ilvl="8" w:tplc="4866F3A0" w:tentative="1">
      <w:start w:val="1"/>
      <w:numFmt w:val="lowerRoman"/>
      <w:lvlText w:val="%9."/>
      <w:lvlJc w:val="right"/>
      <w:pPr>
        <w:ind w:left="6480" w:hanging="180"/>
      </w:pPr>
    </w:lvl>
  </w:abstractNum>
  <w:abstractNum w:abstractNumId="196" w15:restartNumberingAfterBreak="0">
    <w:nsid w:val="34A4380E"/>
    <w:multiLevelType w:val="multilevel"/>
    <w:tmpl w:val="8458B3DE"/>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197" w15:restartNumberingAfterBreak="0">
    <w:nsid w:val="34B551A5"/>
    <w:multiLevelType w:val="multilevel"/>
    <w:tmpl w:val="D4B00118"/>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8" w15:restartNumberingAfterBreak="0">
    <w:nsid w:val="34EE5072"/>
    <w:multiLevelType w:val="multilevel"/>
    <w:tmpl w:val="E1146B8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9" w15:restartNumberingAfterBreak="0">
    <w:nsid w:val="35122865"/>
    <w:multiLevelType w:val="multilevel"/>
    <w:tmpl w:val="C2B0922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0" w15:restartNumberingAfterBreak="0">
    <w:nsid w:val="357A3E13"/>
    <w:multiLevelType w:val="multilevel"/>
    <w:tmpl w:val="1BFA885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1" w15:restartNumberingAfterBreak="0">
    <w:nsid w:val="35970D0D"/>
    <w:multiLevelType w:val="multilevel"/>
    <w:tmpl w:val="C32C179C"/>
    <w:lvl w:ilvl="0">
      <w:start w:val="1"/>
      <w:numFmt w:val="lowerRoman"/>
      <w:lvlText w:val="%1."/>
      <w:lvlJc w:val="right"/>
      <w:pPr>
        <w:ind w:left="1287" w:hanging="360"/>
      </w:pPr>
      <w:rPr>
        <w:color w:val="00000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2" w15:restartNumberingAfterBreak="0">
    <w:nsid w:val="36897495"/>
    <w:multiLevelType w:val="multilevel"/>
    <w:tmpl w:val="A86848C0"/>
    <w:lvl w:ilvl="0">
      <w:start w:val="1"/>
      <w:numFmt w:val="lowerLetter"/>
      <w:pStyle w:val="cuerpo2"/>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3" w15:restartNumberingAfterBreak="0">
    <w:nsid w:val="36935827"/>
    <w:multiLevelType w:val="multilevel"/>
    <w:tmpl w:val="D10E9988"/>
    <w:lvl w:ilvl="0">
      <w:start w:val="20"/>
      <w:numFmt w:val="decimal"/>
      <w:lvlText w:val="%1"/>
      <w:lvlJc w:val="left"/>
      <w:pPr>
        <w:ind w:left="810" w:hanging="708"/>
      </w:pPr>
    </w:lvl>
    <w:lvl w:ilvl="1">
      <w:start w:val="1"/>
      <w:numFmt w:val="decimal"/>
      <w:lvlText w:val="21.%2."/>
      <w:lvlJc w:val="right"/>
      <w:pPr>
        <w:ind w:left="462" w:hanging="360"/>
      </w:pPr>
      <w:rPr>
        <w:rFonts w:hint="default"/>
      </w:rPr>
    </w:lvl>
    <w:lvl w:ilvl="2">
      <w:numFmt w:val="bullet"/>
      <w:lvlText w:val="•"/>
      <w:lvlJc w:val="left"/>
      <w:pPr>
        <w:ind w:left="2468" w:hanging="708"/>
      </w:pPr>
    </w:lvl>
    <w:lvl w:ilvl="3">
      <w:numFmt w:val="bullet"/>
      <w:lvlText w:val="•"/>
      <w:lvlJc w:val="left"/>
      <w:pPr>
        <w:ind w:left="3292" w:hanging="708"/>
      </w:pPr>
    </w:lvl>
    <w:lvl w:ilvl="4">
      <w:numFmt w:val="bullet"/>
      <w:lvlText w:val="•"/>
      <w:lvlJc w:val="left"/>
      <w:pPr>
        <w:ind w:left="4116" w:hanging="708"/>
      </w:pPr>
    </w:lvl>
    <w:lvl w:ilvl="5">
      <w:numFmt w:val="bullet"/>
      <w:lvlText w:val="•"/>
      <w:lvlJc w:val="left"/>
      <w:pPr>
        <w:ind w:left="4940" w:hanging="708"/>
      </w:pPr>
    </w:lvl>
    <w:lvl w:ilvl="6">
      <w:numFmt w:val="bullet"/>
      <w:lvlText w:val="•"/>
      <w:lvlJc w:val="left"/>
      <w:pPr>
        <w:ind w:left="5764" w:hanging="708"/>
      </w:pPr>
    </w:lvl>
    <w:lvl w:ilvl="7">
      <w:numFmt w:val="bullet"/>
      <w:lvlText w:val="•"/>
      <w:lvlJc w:val="left"/>
      <w:pPr>
        <w:ind w:left="6588" w:hanging="708"/>
      </w:pPr>
    </w:lvl>
    <w:lvl w:ilvl="8">
      <w:numFmt w:val="bullet"/>
      <w:lvlText w:val="•"/>
      <w:lvlJc w:val="left"/>
      <w:pPr>
        <w:ind w:left="7412" w:hanging="707"/>
      </w:pPr>
    </w:lvl>
  </w:abstractNum>
  <w:abstractNum w:abstractNumId="204" w15:restartNumberingAfterBreak="0">
    <w:nsid w:val="36CA1B7A"/>
    <w:multiLevelType w:val="multilevel"/>
    <w:tmpl w:val="7F1A814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bullet"/>
      <w:lvlText w:val="●"/>
      <w:lvlJc w:val="left"/>
      <w:pPr>
        <w:ind w:left="2367" w:hanging="180"/>
      </w:pPr>
      <w:rPr>
        <w:rFonts w:ascii="Noto Sans Symbols" w:eastAsia="Noto Sans Symbols" w:hAnsi="Noto Sans Symbols" w:cs="Noto Sans Symbols"/>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5" w15:restartNumberingAfterBreak="0">
    <w:nsid w:val="37BB51DE"/>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6" w15:restartNumberingAfterBreak="0">
    <w:nsid w:val="37F156D6"/>
    <w:multiLevelType w:val="multilevel"/>
    <w:tmpl w:val="3320C4A0"/>
    <w:lvl w:ilvl="0">
      <w:start w:val="1"/>
      <w:numFmt w:val="lowerLetter"/>
      <w:pStyle w:val="Vietasa"/>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7" w15:restartNumberingAfterBreak="0">
    <w:nsid w:val="384749BF"/>
    <w:multiLevelType w:val="multilevel"/>
    <w:tmpl w:val="D11231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388D29A0"/>
    <w:multiLevelType w:val="multilevel"/>
    <w:tmpl w:val="CB2C08DA"/>
    <w:lvl w:ilvl="0">
      <w:start w:val="1"/>
      <w:numFmt w:val="lowerLetter"/>
      <w:lvlText w:val="%1)"/>
      <w:lvlJc w:val="left"/>
      <w:pPr>
        <w:ind w:left="1362" w:hanging="552"/>
      </w:pPr>
      <w:rPr>
        <w:rFonts w:asciiTheme="minorHAnsi" w:eastAsia="Arial" w:hAnsiTheme="minorHAnsi" w:cstheme="minorHAnsi" w:hint="default"/>
        <w:sz w:val="22"/>
        <w:szCs w:val="22"/>
      </w:rPr>
    </w:lvl>
    <w:lvl w:ilvl="1">
      <w:numFmt w:val="bullet"/>
      <w:lvlText w:val="•"/>
      <w:lvlJc w:val="left"/>
      <w:pPr>
        <w:ind w:left="2130" w:hanging="552"/>
      </w:pPr>
    </w:lvl>
    <w:lvl w:ilvl="2">
      <w:numFmt w:val="bullet"/>
      <w:lvlText w:val="•"/>
      <w:lvlJc w:val="left"/>
      <w:pPr>
        <w:ind w:left="2900" w:hanging="552"/>
      </w:pPr>
    </w:lvl>
    <w:lvl w:ilvl="3">
      <w:numFmt w:val="bullet"/>
      <w:lvlText w:val="•"/>
      <w:lvlJc w:val="left"/>
      <w:pPr>
        <w:ind w:left="3670" w:hanging="552"/>
      </w:pPr>
    </w:lvl>
    <w:lvl w:ilvl="4">
      <w:numFmt w:val="bullet"/>
      <w:lvlText w:val="•"/>
      <w:lvlJc w:val="left"/>
      <w:pPr>
        <w:ind w:left="4440" w:hanging="552"/>
      </w:pPr>
    </w:lvl>
    <w:lvl w:ilvl="5">
      <w:numFmt w:val="bullet"/>
      <w:lvlText w:val="•"/>
      <w:lvlJc w:val="left"/>
      <w:pPr>
        <w:ind w:left="5210" w:hanging="552"/>
      </w:pPr>
    </w:lvl>
    <w:lvl w:ilvl="6">
      <w:numFmt w:val="bullet"/>
      <w:lvlText w:val="•"/>
      <w:lvlJc w:val="left"/>
      <w:pPr>
        <w:ind w:left="5980" w:hanging="552"/>
      </w:pPr>
    </w:lvl>
    <w:lvl w:ilvl="7">
      <w:numFmt w:val="bullet"/>
      <w:lvlText w:val="•"/>
      <w:lvlJc w:val="left"/>
      <w:pPr>
        <w:ind w:left="6750" w:hanging="552"/>
      </w:pPr>
    </w:lvl>
    <w:lvl w:ilvl="8">
      <w:numFmt w:val="bullet"/>
      <w:lvlText w:val="•"/>
      <w:lvlJc w:val="left"/>
      <w:pPr>
        <w:ind w:left="7520" w:hanging="552"/>
      </w:pPr>
    </w:lvl>
  </w:abstractNum>
  <w:abstractNum w:abstractNumId="209" w15:restartNumberingAfterBreak="0">
    <w:nsid w:val="39135A3A"/>
    <w:multiLevelType w:val="hybridMultilevel"/>
    <w:tmpl w:val="2F007B40"/>
    <w:lvl w:ilvl="0" w:tplc="BD1683AE">
      <w:start w:val="1"/>
      <w:numFmt w:val="lowerLetter"/>
      <w:lvlText w:val="%1)"/>
      <w:lvlJc w:val="left"/>
      <w:pPr>
        <w:ind w:left="1561" w:hanging="360"/>
      </w:pPr>
      <w:rPr>
        <w:rFonts w:hint="default"/>
      </w:rPr>
    </w:lvl>
    <w:lvl w:ilvl="1" w:tplc="45C05B1A" w:tentative="1">
      <w:start w:val="1"/>
      <w:numFmt w:val="lowerLetter"/>
      <w:lvlText w:val="%2."/>
      <w:lvlJc w:val="left"/>
      <w:pPr>
        <w:ind w:left="2281" w:hanging="360"/>
      </w:pPr>
    </w:lvl>
    <w:lvl w:ilvl="2" w:tplc="6FEC3242" w:tentative="1">
      <w:start w:val="1"/>
      <w:numFmt w:val="lowerRoman"/>
      <w:lvlText w:val="%3."/>
      <w:lvlJc w:val="right"/>
      <w:pPr>
        <w:ind w:left="3001" w:hanging="180"/>
      </w:pPr>
    </w:lvl>
    <w:lvl w:ilvl="3" w:tplc="53A2DDCC" w:tentative="1">
      <w:start w:val="1"/>
      <w:numFmt w:val="decimal"/>
      <w:lvlText w:val="%4."/>
      <w:lvlJc w:val="left"/>
      <w:pPr>
        <w:ind w:left="3721" w:hanging="360"/>
      </w:pPr>
    </w:lvl>
    <w:lvl w:ilvl="4" w:tplc="95EAD04E" w:tentative="1">
      <w:start w:val="1"/>
      <w:numFmt w:val="lowerLetter"/>
      <w:lvlText w:val="%5."/>
      <w:lvlJc w:val="left"/>
      <w:pPr>
        <w:ind w:left="4441" w:hanging="360"/>
      </w:pPr>
    </w:lvl>
    <w:lvl w:ilvl="5" w:tplc="CDBC5244" w:tentative="1">
      <w:start w:val="1"/>
      <w:numFmt w:val="lowerRoman"/>
      <w:lvlText w:val="%6."/>
      <w:lvlJc w:val="right"/>
      <w:pPr>
        <w:ind w:left="5161" w:hanging="180"/>
      </w:pPr>
    </w:lvl>
    <w:lvl w:ilvl="6" w:tplc="6D942176" w:tentative="1">
      <w:start w:val="1"/>
      <w:numFmt w:val="decimal"/>
      <w:lvlText w:val="%7."/>
      <w:lvlJc w:val="left"/>
      <w:pPr>
        <w:ind w:left="5881" w:hanging="360"/>
      </w:pPr>
    </w:lvl>
    <w:lvl w:ilvl="7" w:tplc="ED3E237E" w:tentative="1">
      <w:start w:val="1"/>
      <w:numFmt w:val="lowerLetter"/>
      <w:lvlText w:val="%8."/>
      <w:lvlJc w:val="left"/>
      <w:pPr>
        <w:ind w:left="6601" w:hanging="360"/>
      </w:pPr>
    </w:lvl>
    <w:lvl w:ilvl="8" w:tplc="F7287B12" w:tentative="1">
      <w:start w:val="1"/>
      <w:numFmt w:val="lowerRoman"/>
      <w:lvlText w:val="%9."/>
      <w:lvlJc w:val="right"/>
      <w:pPr>
        <w:ind w:left="7321" w:hanging="180"/>
      </w:pPr>
    </w:lvl>
  </w:abstractNum>
  <w:abstractNum w:abstractNumId="210" w15:restartNumberingAfterBreak="0">
    <w:nsid w:val="391C3404"/>
    <w:multiLevelType w:val="multilevel"/>
    <w:tmpl w:val="58201DD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1" w15:restartNumberingAfterBreak="0">
    <w:nsid w:val="3927459C"/>
    <w:multiLevelType w:val="hybridMultilevel"/>
    <w:tmpl w:val="7BA8445C"/>
    <w:lvl w:ilvl="0" w:tplc="113A42D4">
      <w:start w:val="1"/>
      <w:numFmt w:val="lowerLetter"/>
      <w:lvlText w:val="%1)"/>
      <w:lvlJc w:val="left"/>
      <w:pPr>
        <w:ind w:left="720" w:hanging="360"/>
      </w:pPr>
      <w:rPr>
        <w:b/>
        <w:bCs/>
      </w:rPr>
    </w:lvl>
    <w:lvl w:ilvl="1" w:tplc="25FCB6F0" w:tentative="1">
      <w:start w:val="1"/>
      <w:numFmt w:val="lowerLetter"/>
      <w:lvlText w:val="%2."/>
      <w:lvlJc w:val="left"/>
      <w:pPr>
        <w:ind w:left="1440" w:hanging="360"/>
      </w:pPr>
    </w:lvl>
    <w:lvl w:ilvl="2" w:tplc="9B86007A" w:tentative="1">
      <w:start w:val="1"/>
      <w:numFmt w:val="lowerRoman"/>
      <w:lvlText w:val="%3."/>
      <w:lvlJc w:val="right"/>
      <w:pPr>
        <w:ind w:left="2160" w:hanging="180"/>
      </w:pPr>
    </w:lvl>
    <w:lvl w:ilvl="3" w:tplc="97CAC662" w:tentative="1">
      <w:start w:val="1"/>
      <w:numFmt w:val="decimal"/>
      <w:lvlText w:val="%4."/>
      <w:lvlJc w:val="left"/>
      <w:pPr>
        <w:ind w:left="2880" w:hanging="360"/>
      </w:pPr>
    </w:lvl>
    <w:lvl w:ilvl="4" w:tplc="49C0CA4E" w:tentative="1">
      <w:start w:val="1"/>
      <w:numFmt w:val="lowerLetter"/>
      <w:lvlText w:val="%5."/>
      <w:lvlJc w:val="left"/>
      <w:pPr>
        <w:ind w:left="3600" w:hanging="360"/>
      </w:pPr>
    </w:lvl>
    <w:lvl w:ilvl="5" w:tplc="C8A4C1E8" w:tentative="1">
      <w:start w:val="1"/>
      <w:numFmt w:val="lowerRoman"/>
      <w:lvlText w:val="%6."/>
      <w:lvlJc w:val="right"/>
      <w:pPr>
        <w:ind w:left="4320" w:hanging="180"/>
      </w:pPr>
    </w:lvl>
    <w:lvl w:ilvl="6" w:tplc="888834F2" w:tentative="1">
      <w:start w:val="1"/>
      <w:numFmt w:val="decimal"/>
      <w:lvlText w:val="%7."/>
      <w:lvlJc w:val="left"/>
      <w:pPr>
        <w:ind w:left="5040" w:hanging="360"/>
      </w:pPr>
    </w:lvl>
    <w:lvl w:ilvl="7" w:tplc="9CF60D40" w:tentative="1">
      <w:start w:val="1"/>
      <w:numFmt w:val="lowerLetter"/>
      <w:lvlText w:val="%8."/>
      <w:lvlJc w:val="left"/>
      <w:pPr>
        <w:ind w:left="5760" w:hanging="360"/>
      </w:pPr>
    </w:lvl>
    <w:lvl w:ilvl="8" w:tplc="9AF8C662" w:tentative="1">
      <w:start w:val="1"/>
      <w:numFmt w:val="lowerRoman"/>
      <w:lvlText w:val="%9."/>
      <w:lvlJc w:val="right"/>
      <w:pPr>
        <w:ind w:left="6480" w:hanging="180"/>
      </w:pPr>
    </w:lvl>
  </w:abstractNum>
  <w:abstractNum w:abstractNumId="212" w15:restartNumberingAfterBreak="0">
    <w:nsid w:val="396C115F"/>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213" w15:restartNumberingAfterBreak="0">
    <w:nsid w:val="39D13748"/>
    <w:multiLevelType w:val="multilevel"/>
    <w:tmpl w:val="8988C02C"/>
    <w:lvl w:ilvl="0">
      <w:start w:val="1"/>
      <w:numFmt w:val="decimal"/>
      <w:lvlText w:val="%1"/>
      <w:lvlJc w:val="left"/>
      <w:pPr>
        <w:ind w:left="822" w:hanging="720"/>
      </w:pPr>
    </w:lvl>
    <w:lvl w:ilvl="1">
      <w:start w:val="1"/>
      <w:numFmt w:val="decimal"/>
      <w:lvlText w:val="%1.%2."/>
      <w:lvlJc w:val="left"/>
      <w:pPr>
        <w:ind w:left="822" w:hanging="720"/>
      </w:pPr>
      <w:rPr>
        <w:rFonts w:ascii="Arial" w:eastAsia="Arial" w:hAnsi="Arial" w:cs="Arial"/>
        <w:sz w:val="22"/>
        <w:szCs w:val="22"/>
      </w:rPr>
    </w:lvl>
    <w:lvl w:ilvl="2">
      <w:start w:val="1"/>
      <w:numFmt w:val="lowerLetter"/>
      <w:lvlText w:val="%3)"/>
      <w:lvlJc w:val="left"/>
      <w:pPr>
        <w:ind w:left="1234" w:hanging="425"/>
      </w:pPr>
      <w:rPr>
        <w:rFonts w:asciiTheme="minorHAnsi" w:eastAsia="Arial" w:hAnsiTheme="minorHAnsi" w:cstheme="minorHAns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214" w15:restartNumberingAfterBreak="0">
    <w:nsid w:val="3A115063"/>
    <w:multiLevelType w:val="multilevel"/>
    <w:tmpl w:val="61DA70D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5" w15:restartNumberingAfterBreak="0">
    <w:nsid w:val="3A423507"/>
    <w:multiLevelType w:val="hybridMultilevel"/>
    <w:tmpl w:val="9A96FE42"/>
    <w:lvl w:ilvl="0" w:tplc="71FEBDC8">
      <w:start w:val="1"/>
      <w:numFmt w:val="decimal"/>
      <w:lvlText w:val="6.%1."/>
      <w:lvlJc w:val="right"/>
      <w:pPr>
        <w:ind w:left="1712" w:hanging="360"/>
      </w:pPr>
      <w:rPr>
        <w:rFonts w:hint="default"/>
      </w:rPr>
    </w:lvl>
    <w:lvl w:ilvl="1" w:tplc="1FA211A2" w:tentative="1">
      <w:start w:val="1"/>
      <w:numFmt w:val="lowerLetter"/>
      <w:lvlText w:val="%2."/>
      <w:lvlJc w:val="left"/>
      <w:pPr>
        <w:ind w:left="2432" w:hanging="360"/>
      </w:pPr>
    </w:lvl>
    <w:lvl w:ilvl="2" w:tplc="EC92562E" w:tentative="1">
      <w:start w:val="1"/>
      <w:numFmt w:val="lowerRoman"/>
      <w:lvlText w:val="%3."/>
      <w:lvlJc w:val="right"/>
      <w:pPr>
        <w:ind w:left="3152" w:hanging="180"/>
      </w:pPr>
    </w:lvl>
    <w:lvl w:ilvl="3" w:tplc="AD6C9B96" w:tentative="1">
      <w:start w:val="1"/>
      <w:numFmt w:val="decimal"/>
      <w:lvlText w:val="%4."/>
      <w:lvlJc w:val="left"/>
      <w:pPr>
        <w:ind w:left="3872" w:hanging="360"/>
      </w:pPr>
    </w:lvl>
    <w:lvl w:ilvl="4" w:tplc="7194A612" w:tentative="1">
      <w:start w:val="1"/>
      <w:numFmt w:val="lowerLetter"/>
      <w:lvlText w:val="%5."/>
      <w:lvlJc w:val="left"/>
      <w:pPr>
        <w:ind w:left="4592" w:hanging="360"/>
      </w:pPr>
    </w:lvl>
    <w:lvl w:ilvl="5" w:tplc="A19A17E0" w:tentative="1">
      <w:start w:val="1"/>
      <w:numFmt w:val="lowerRoman"/>
      <w:lvlText w:val="%6."/>
      <w:lvlJc w:val="right"/>
      <w:pPr>
        <w:ind w:left="5312" w:hanging="180"/>
      </w:pPr>
    </w:lvl>
    <w:lvl w:ilvl="6" w:tplc="31422136" w:tentative="1">
      <w:start w:val="1"/>
      <w:numFmt w:val="decimal"/>
      <w:lvlText w:val="%7."/>
      <w:lvlJc w:val="left"/>
      <w:pPr>
        <w:ind w:left="6032" w:hanging="360"/>
      </w:pPr>
    </w:lvl>
    <w:lvl w:ilvl="7" w:tplc="6EECD9CA" w:tentative="1">
      <w:start w:val="1"/>
      <w:numFmt w:val="lowerLetter"/>
      <w:lvlText w:val="%8."/>
      <w:lvlJc w:val="left"/>
      <w:pPr>
        <w:ind w:left="6752" w:hanging="360"/>
      </w:pPr>
    </w:lvl>
    <w:lvl w:ilvl="8" w:tplc="A12EEB28" w:tentative="1">
      <w:start w:val="1"/>
      <w:numFmt w:val="lowerRoman"/>
      <w:lvlText w:val="%9."/>
      <w:lvlJc w:val="right"/>
      <w:pPr>
        <w:ind w:left="7472" w:hanging="180"/>
      </w:pPr>
    </w:lvl>
  </w:abstractNum>
  <w:abstractNum w:abstractNumId="216" w15:restartNumberingAfterBreak="0">
    <w:nsid w:val="3ADF3CFF"/>
    <w:multiLevelType w:val="hybridMultilevel"/>
    <w:tmpl w:val="80F25AD6"/>
    <w:lvl w:ilvl="0" w:tplc="7D78E02A">
      <w:numFmt w:val="bullet"/>
      <w:lvlText w:val="-"/>
      <w:lvlJc w:val="left"/>
      <w:pPr>
        <w:ind w:left="360" w:hanging="360"/>
      </w:pPr>
      <w:rPr>
        <w:rFonts w:ascii="TimesNewRomanPSMT" w:eastAsia="Times New Roman" w:hAnsi="TimesNewRomanPSMT" w:cs="Times New Roman" w:hint="default"/>
      </w:rPr>
    </w:lvl>
    <w:lvl w:ilvl="1" w:tplc="58C4C6F0" w:tentative="1">
      <w:start w:val="1"/>
      <w:numFmt w:val="bullet"/>
      <w:lvlText w:val="o"/>
      <w:lvlJc w:val="left"/>
      <w:pPr>
        <w:ind w:left="1080" w:hanging="360"/>
      </w:pPr>
      <w:rPr>
        <w:rFonts w:ascii="Courier New" w:hAnsi="Courier New" w:cs="Courier New" w:hint="default"/>
      </w:rPr>
    </w:lvl>
    <w:lvl w:ilvl="2" w:tplc="9E06CF54" w:tentative="1">
      <w:start w:val="1"/>
      <w:numFmt w:val="bullet"/>
      <w:lvlText w:val=""/>
      <w:lvlJc w:val="left"/>
      <w:pPr>
        <w:ind w:left="1800" w:hanging="360"/>
      </w:pPr>
      <w:rPr>
        <w:rFonts w:ascii="Wingdings" w:hAnsi="Wingdings" w:hint="default"/>
      </w:rPr>
    </w:lvl>
    <w:lvl w:ilvl="3" w:tplc="81F4D6C2" w:tentative="1">
      <w:start w:val="1"/>
      <w:numFmt w:val="bullet"/>
      <w:lvlText w:val=""/>
      <w:lvlJc w:val="left"/>
      <w:pPr>
        <w:ind w:left="2520" w:hanging="360"/>
      </w:pPr>
      <w:rPr>
        <w:rFonts w:ascii="Symbol" w:hAnsi="Symbol" w:hint="default"/>
      </w:rPr>
    </w:lvl>
    <w:lvl w:ilvl="4" w:tplc="57EC57C4" w:tentative="1">
      <w:start w:val="1"/>
      <w:numFmt w:val="bullet"/>
      <w:lvlText w:val="o"/>
      <w:lvlJc w:val="left"/>
      <w:pPr>
        <w:ind w:left="3240" w:hanging="360"/>
      </w:pPr>
      <w:rPr>
        <w:rFonts w:ascii="Courier New" w:hAnsi="Courier New" w:cs="Courier New" w:hint="default"/>
      </w:rPr>
    </w:lvl>
    <w:lvl w:ilvl="5" w:tplc="6A2EDBD2" w:tentative="1">
      <w:start w:val="1"/>
      <w:numFmt w:val="bullet"/>
      <w:lvlText w:val=""/>
      <w:lvlJc w:val="left"/>
      <w:pPr>
        <w:ind w:left="3960" w:hanging="360"/>
      </w:pPr>
      <w:rPr>
        <w:rFonts w:ascii="Wingdings" w:hAnsi="Wingdings" w:hint="default"/>
      </w:rPr>
    </w:lvl>
    <w:lvl w:ilvl="6" w:tplc="BBBE0718" w:tentative="1">
      <w:start w:val="1"/>
      <w:numFmt w:val="bullet"/>
      <w:lvlText w:val=""/>
      <w:lvlJc w:val="left"/>
      <w:pPr>
        <w:ind w:left="4680" w:hanging="360"/>
      </w:pPr>
      <w:rPr>
        <w:rFonts w:ascii="Symbol" w:hAnsi="Symbol" w:hint="default"/>
      </w:rPr>
    </w:lvl>
    <w:lvl w:ilvl="7" w:tplc="61D20EAA" w:tentative="1">
      <w:start w:val="1"/>
      <w:numFmt w:val="bullet"/>
      <w:lvlText w:val="o"/>
      <w:lvlJc w:val="left"/>
      <w:pPr>
        <w:ind w:left="5400" w:hanging="360"/>
      </w:pPr>
      <w:rPr>
        <w:rFonts w:ascii="Courier New" w:hAnsi="Courier New" w:cs="Courier New" w:hint="default"/>
      </w:rPr>
    </w:lvl>
    <w:lvl w:ilvl="8" w:tplc="EE2464A0" w:tentative="1">
      <w:start w:val="1"/>
      <w:numFmt w:val="bullet"/>
      <w:lvlText w:val=""/>
      <w:lvlJc w:val="left"/>
      <w:pPr>
        <w:ind w:left="6120" w:hanging="360"/>
      </w:pPr>
      <w:rPr>
        <w:rFonts w:ascii="Wingdings" w:hAnsi="Wingdings" w:hint="default"/>
      </w:rPr>
    </w:lvl>
  </w:abstractNum>
  <w:abstractNum w:abstractNumId="217" w15:restartNumberingAfterBreak="0">
    <w:nsid w:val="3AFB6BA9"/>
    <w:multiLevelType w:val="multilevel"/>
    <w:tmpl w:val="EEF8499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8" w15:restartNumberingAfterBreak="0">
    <w:nsid w:val="3B711702"/>
    <w:multiLevelType w:val="multilevel"/>
    <w:tmpl w:val="94ACF49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9" w15:restartNumberingAfterBreak="0">
    <w:nsid w:val="3BCB1899"/>
    <w:multiLevelType w:val="multilevel"/>
    <w:tmpl w:val="C4A8D6C4"/>
    <w:lvl w:ilvl="0">
      <w:start w:val="1"/>
      <w:numFmt w:val="decimal"/>
      <w:lvlText w:val="%1."/>
      <w:lvlJc w:val="left"/>
      <w:pPr>
        <w:ind w:left="720" w:hanging="360"/>
      </w:pPr>
      <w:rPr>
        <w:rFonts w:ascii="Calibri" w:eastAsia="Calibri" w:hAnsi="Calibri" w:cs="Calibri"/>
        <w:b/>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0" w15:restartNumberingAfterBreak="0">
    <w:nsid w:val="3BEC17B1"/>
    <w:multiLevelType w:val="multilevel"/>
    <w:tmpl w:val="0ECC054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1" w15:restartNumberingAfterBreak="0">
    <w:nsid w:val="3BFE5159"/>
    <w:multiLevelType w:val="multilevel"/>
    <w:tmpl w:val="F96A00F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2" w15:restartNumberingAfterBreak="0">
    <w:nsid w:val="3C635E2F"/>
    <w:multiLevelType w:val="hybridMultilevel"/>
    <w:tmpl w:val="E5A6C978"/>
    <w:lvl w:ilvl="0" w:tplc="407AEA36">
      <w:start w:val="1"/>
      <w:numFmt w:val="bullet"/>
      <w:lvlText w:val=""/>
      <w:lvlJc w:val="left"/>
      <w:pPr>
        <w:ind w:left="1213" w:hanging="360"/>
      </w:pPr>
      <w:rPr>
        <w:rFonts w:ascii="Symbol" w:hAnsi="Symbol" w:hint="default"/>
      </w:rPr>
    </w:lvl>
    <w:lvl w:ilvl="1" w:tplc="BDCA6C0E" w:tentative="1">
      <w:start w:val="1"/>
      <w:numFmt w:val="bullet"/>
      <w:lvlText w:val="o"/>
      <w:lvlJc w:val="left"/>
      <w:pPr>
        <w:ind w:left="1933" w:hanging="360"/>
      </w:pPr>
      <w:rPr>
        <w:rFonts w:ascii="Courier New" w:hAnsi="Courier New" w:cs="Courier New" w:hint="default"/>
      </w:rPr>
    </w:lvl>
    <w:lvl w:ilvl="2" w:tplc="DE10ADBA" w:tentative="1">
      <w:start w:val="1"/>
      <w:numFmt w:val="bullet"/>
      <w:lvlText w:val=""/>
      <w:lvlJc w:val="left"/>
      <w:pPr>
        <w:ind w:left="2653" w:hanging="360"/>
      </w:pPr>
      <w:rPr>
        <w:rFonts w:ascii="Wingdings" w:hAnsi="Wingdings" w:hint="default"/>
      </w:rPr>
    </w:lvl>
    <w:lvl w:ilvl="3" w:tplc="37E0E760" w:tentative="1">
      <w:start w:val="1"/>
      <w:numFmt w:val="bullet"/>
      <w:lvlText w:val=""/>
      <w:lvlJc w:val="left"/>
      <w:pPr>
        <w:ind w:left="3373" w:hanging="360"/>
      </w:pPr>
      <w:rPr>
        <w:rFonts w:ascii="Symbol" w:hAnsi="Symbol" w:hint="default"/>
      </w:rPr>
    </w:lvl>
    <w:lvl w:ilvl="4" w:tplc="CD5CE89C" w:tentative="1">
      <w:start w:val="1"/>
      <w:numFmt w:val="bullet"/>
      <w:lvlText w:val="o"/>
      <w:lvlJc w:val="left"/>
      <w:pPr>
        <w:ind w:left="4093" w:hanging="360"/>
      </w:pPr>
      <w:rPr>
        <w:rFonts w:ascii="Courier New" w:hAnsi="Courier New" w:cs="Courier New" w:hint="default"/>
      </w:rPr>
    </w:lvl>
    <w:lvl w:ilvl="5" w:tplc="43DCAA28" w:tentative="1">
      <w:start w:val="1"/>
      <w:numFmt w:val="bullet"/>
      <w:lvlText w:val=""/>
      <w:lvlJc w:val="left"/>
      <w:pPr>
        <w:ind w:left="4813" w:hanging="360"/>
      </w:pPr>
      <w:rPr>
        <w:rFonts w:ascii="Wingdings" w:hAnsi="Wingdings" w:hint="default"/>
      </w:rPr>
    </w:lvl>
    <w:lvl w:ilvl="6" w:tplc="3024646E" w:tentative="1">
      <w:start w:val="1"/>
      <w:numFmt w:val="bullet"/>
      <w:lvlText w:val=""/>
      <w:lvlJc w:val="left"/>
      <w:pPr>
        <w:ind w:left="5533" w:hanging="360"/>
      </w:pPr>
      <w:rPr>
        <w:rFonts w:ascii="Symbol" w:hAnsi="Symbol" w:hint="default"/>
      </w:rPr>
    </w:lvl>
    <w:lvl w:ilvl="7" w:tplc="3A1E0DAE" w:tentative="1">
      <w:start w:val="1"/>
      <w:numFmt w:val="bullet"/>
      <w:lvlText w:val="o"/>
      <w:lvlJc w:val="left"/>
      <w:pPr>
        <w:ind w:left="6253" w:hanging="360"/>
      </w:pPr>
      <w:rPr>
        <w:rFonts w:ascii="Courier New" w:hAnsi="Courier New" w:cs="Courier New" w:hint="default"/>
      </w:rPr>
    </w:lvl>
    <w:lvl w:ilvl="8" w:tplc="2FA89D80" w:tentative="1">
      <w:start w:val="1"/>
      <w:numFmt w:val="bullet"/>
      <w:lvlText w:val=""/>
      <w:lvlJc w:val="left"/>
      <w:pPr>
        <w:ind w:left="6973" w:hanging="360"/>
      </w:pPr>
      <w:rPr>
        <w:rFonts w:ascii="Wingdings" w:hAnsi="Wingdings" w:hint="default"/>
      </w:rPr>
    </w:lvl>
  </w:abstractNum>
  <w:abstractNum w:abstractNumId="223" w15:restartNumberingAfterBreak="0">
    <w:nsid w:val="3D9122D9"/>
    <w:multiLevelType w:val="multilevel"/>
    <w:tmpl w:val="318066F2"/>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3DA36924"/>
    <w:multiLevelType w:val="multilevel"/>
    <w:tmpl w:val="B4D60828"/>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5" w15:restartNumberingAfterBreak="0">
    <w:nsid w:val="3DC6250E"/>
    <w:multiLevelType w:val="hybridMultilevel"/>
    <w:tmpl w:val="FDF443BE"/>
    <w:lvl w:ilvl="0" w:tplc="EDB607AA">
      <w:start w:val="1"/>
      <w:numFmt w:val="lowerLetter"/>
      <w:lvlText w:val="%1)"/>
      <w:lvlJc w:val="left"/>
      <w:pPr>
        <w:ind w:left="1633" w:hanging="360"/>
      </w:pPr>
      <w:rPr>
        <w:rFonts w:hint="default"/>
        <w:color w:val="000000"/>
      </w:rPr>
    </w:lvl>
    <w:lvl w:ilvl="1" w:tplc="4BB86820">
      <w:start w:val="1"/>
      <w:numFmt w:val="lowerLetter"/>
      <w:lvlText w:val="%2."/>
      <w:lvlJc w:val="left"/>
      <w:pPr>
        <w:ind w:left="2353" w:hanging="360"/>
      </w:pPr>
    </w:lvl>
    <w:lvl w:ilvl="2" w:tplc="035E7394">
      <w:start w:val="1"/>
      <w:numFmt w:val="lowerRoman"/>
      <w:lvlText w:val="%3."/>
      <w:lvlJc w:val="right"/>
      <w:pPr>
        <w:ind w:left="3073" w:hanging="180"/>
      </w:pPr>
    </w:lvl>
    <w:lvl w:ilvl="3" w:tplc="590ED3A4">
      <w:start w:val="1"/>
      <w:numFmt w:val="decimal"/>
      <w:lvlText w:val="%4."/>
      <w:lvlJc w:val="left"/>
      <w:pPr>
        <w:ind w:left="3793" w:hanging="360"/>
      </w:pPr>
    </w:lvl>
    <w:lvl w:ilvl="4" w:tplc="C14CF832" w:tentative="1">
      <w:start w:val="1"/>
      <w:numFmt w:val="lowerLetter"/>
      <w:lvlText w:val="%5."/>
      <w:lvlJc w:val="left"/>
      <w:pPr>
        <w:ind w:left="4513" w:hanging="360"/>
      </w:pPr>
    </w:lvl>
    <w:lvl w:ilvl="5" w:tplc="63529744" w:tentative="1">
      <w:start w:val="1"/>
      <w:numFmt w:val="lowerRoman"/>
      <w:lvlText w:val="%6."/>
      <w:lvlJc w:val="right"/>
      <w:pPr>
        <w:ind w:left="5233" w:hanging="180"/>
      </w:pPr>
    </w:lvl>
    <w:lvl w:ilvl="6" w:tplc="862226BC" w:tentative="1">
      <w:start w:val="1"/>
      <w:numFmt w:val="decimal"/>
      <w:lvlText w:val="%7."/>
      <w:lvlJc w:val="left"/>
      <w:pPr>
        <w:ind w:left="5953" w:hanging="360"/>
      </w:pPr>
    </w:lvl>
    <w:lvl w:ilvl="7" w:tplc="6886608A" w:tentative="1">
      <w:start w:val="1"/>
      <w:numFmt w:val="lowerLetter"/>
      <w:lvlText w:val="%8."/>
      <w:lvlJc w:val="left"/>
      <w:pPr>
        <w:ind w:left="6673" w:hanging="360"/>
      </w:pPr>
    </w:lvl>
    <w:lvl w:ilvl="8" w:tplc="F90831EA" w:tentative="1">
      <w:start w:val="1"/>
      <w:numFmt w:val="lowerRoman"/>
      <w:lvlText w:val="%9."/>
      <w:lvlJc w:val="right"/>
      <w:pPr>
        <w:ind w:left="7393" w:hanging="180"/>
      </w:pPr>
    </w:lvl>
  </w:abstractNum>
  <w:abstractNum w:abstractNumId="226" w15:restartNumberingAfterBreak="0">
    <w:nsid w:val="3E6F77C9"/>
    <w:multiLevelType w:val="multilevel"/>
    <w:tmpl w:val="4BD8EF3E"/>
    <w:lvl w:ilvl="0">
      <w:start w:val="1"/>
      <w:numFmt w:val="lowerRoman"/>
      <w:lvlText w:val="%1."/>
      <w:lvlJc w:val="right"/>
      <w:pPr>
        <w:ind w:left="0" w:firstLine="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7" w15:restartNumberingAfterBreak="0">
    <w:nsid w:val="3E7F5B2C"/>
    <w:multiLevelType w:val="hybridMultilevel"/>
    <w:tmpl w:val="EFFA0434"/>
    <w:lvl w:ilvl="0" w:tplc="BCAA51F6">
      <w:start w:val="1"/>
      <w:numFmt w:val="bullet"/>
      <w:lvlText w:val=""/>
      <w:lvlJc w:val="left"/>
      <w:pPr>
        <w:ind w:left="1440" w:hanging="360"/>
      </w:pPr>
      <w:rPr>
        <w:rFonts w:ascii="Symbol" w:hAnsi="Symbol" w:hint="default"/>
      </w:rPr>
    </w:lvl>
    <w:lvl w:ilvl="1" w:tplc="CEFAC824" w:tentative="1">
      <w:start w:val="1"/>
      <w:numFmt w:val="bullet"/>
      <w:lvlText w:val="o"/>
      <w:lvlJc w:val="left"/>
      <w:pPr>
        <w:ind w:left="2160" w:hanging="360"/>
      </w:pPr>
      <w:rPr>
        <w:rFonts w:ascii="Courier New" w:hAnsi="Courier New" w:cs="Courier New" w:hint="default"/>
      </w:rPr>
    </w:lvl>
    <w:lvl w:ilvl="2" w:tplc="AEDEF3A0" w:tentative="1">
      <w:start w:val="1"/>
      <w:numFmt w:val="bullet"/>
      <w:lvlText w:val=""/>
      <w:lvlJc w:val="left"/>
      <w:pPr>
        <w:ind w:left="2880" w:hanging="360"/>
      </w:pPr>
      <w:rPr>
        <w:rFonts w:ascii="Wingdings" w:hAnsi="Wingdings" w:hint="default"/>
      </w:rPr>
    </w:lvl>
    <w:lvl w:ilvl="3" w:tplc="F30A4DE0" w:tentative="1">
      <w:start w:val="1"/>
      <w:numFmt w:val="bullet"/>
      <w:lvlText w:val=""/>
      <w:lvlJc w:val="left"/>
      <w:pPr>
        <w:ind w:left="3600" w:hanging="360"/>
      </w:pPr>
      <w:rPr>
        <w:rFonts w:ascii="Symbol" w:hAnsi="Symbol" w:hint="default"/>
      </w:rPr>
    </w:lvl>
    <w:lvl w:ilvl="4" w:tplc="EDA22878" w:tentative="1">
      <w:start w:val="1"/>
      <w:numFmt w:val="bullet"/>
      <w:lvlText w:val="o"/>
      <w:lvlJc w:val="left"/>
      <w:pPr>
        <w:ind w:left="4320" w:hanging="360"/>
      </w:pPr>
      <w:rPr>
        <w:rFonts w:ascii="Courier New" w:hAnsi="Courier New" w:cs="Courier New" w:hint="default"/>
      </w:rPr>
    </w:lvl>
    <w:lvl w:ilvl="5" w:tplc="0B52857E" w:tentative="1">
      <w:start w:val="1"/>
      <w:numFmt w:val="bullet"/>
      <w:lvlText w:val=""/>
      <w:lvlJc w:val="left"/>
      <w:pPr>
        <w:ind w:left="5040" w:hanging="360"/>
      </w:pPr>
      <w:rPr>
        <w:rFonts w:ascii="Wingdings" w:hAnsi="Wingdings" w:hint="default"/>
      </w:rPr>
    </w:lvl>
    <w:lvl w:ilvl="6" w:tplc="A394E3D6" w:tentative="1">
      <w:start w:val="1"/>
      <w:numFmt w:val="bullet"/>
      <w:lvlText w:val=""/>
      <w:lvlJc w:val="left"/>
      <w:pPr>
        <w:ind w:left="5760" w:hanging="360"/>
      </w:pPr>
      <w:rPr>
        <w:rFonts w:ascii="Symbol" w:hAnsi="Symbol" w:hint="default"/>
      </w:rPr>
    </w:lvl>
    <w:lvl w:ilvl="7" w:tplc="12A82AFA" w:tentative="1">
      <w:start w:val="1"/>
      <w:numFmt w:val="bullet"/>
      <w:lvlText w:val="o"/>
      <w:lvlJc w:val="left"/>
      <w:pPr>
        <w:ind w:left="6480" w:hanging="360"/>
      </w:pPr>
      <w:rPr>
        <w:rFonts w:ascii="Courier New" w:hAnsi="Courier New" w:cs="Courier New" w:hint="default"/>
      </w:rPr>
    </w:lvl>
    <w:lvl w:ilvl="8" w:tplc="28024C04" w:tentative="1">
      <w:start w:val="1"/>
      <w:numFmt w:val="bullet"/>
      <w:lvlText w:val=""/>
      <w:lvlJc w:val="left"/>
      <w:pPr>
        <w:ind w:left="7200" w:hanging="360"/>
      </w:pPr>
      <w:rPr>
        <w:rFonts w:ascii="Wingdings" w:hAnsi="Wingdings" w:hint="default"/>
      </w:rPr>
    </w:lvl>
  </w:abstractNum>
  <w:abstractNum w:abstractNumId="228" w15:restartNumberingAfterBreak="0">
    <w:nsid w:val="3ED81BB4"/>
    <w:multiLevelType w:val="multilevel"/>
    <w:tmpl w:val="134EE75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9" w15:restartNumberingAfterBreak="0">
    <w:nsid w:val="3F530374"/>
    <w:multiLevelType w:val="hybridMultilevel"/>
    <w:tmpl w:val="33D49A58"/>
    <w:lvl w:ilvl="0" w:tplc="280A0001">
      <w:start w:val="1"/>
      <w:numFmt w:val="bullet"/>
      <w:lvlText w:val=""/>
      <w:lvlJc w:val="left"/>
      <w:pPr>
        <w:ind w:left="2136" w:hanging="360"/>
      </w:pPr>
      <w:rPr>
        <w:rFonts w:ascii="Symbol" w:hAnsi="Symbol"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230" w15:restartNumberingAfterBreak="0">
    <w:nsid w:val="3F777DFA"/>
    <w:multiLevelType w:val="singleLevel"/>
    <w:tmpl w:val="5BF43A38"/>
    <w:lvl w:ilvl="0">
      <w:start w:val="33"/>
      <w:numFmt w:val="decimal"/>
      <w:pStyle w:val="Vietasimple"/>
      <w:lvlText w:val="%1"/>
      <w:lvlJc w:val="left"/>
      <w:pPr>
        <w:tabs>
          <w:tab w:val="num" w:pos="3540"/>
        </w:tabs>
        <w:ind w:left="3540" w:hanging="2835"/>
      </w:pPr>
      <w:rPr>
        <w:rFonts w:hint="default"/>
      </w:rPr>
    </w:lvl>
  </w:abstractNum>
  <w:abstractNum w:abstractNumId="231" w15:restartNumberingAfterBreak="0">
    <w:nsid w:val="3FE02DB6"/>
    <w:multiLevelType w:val="multilevel"/>
    <w:tmpl w:val="CF92C09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32" w15:restartNumberingAfterBreak="0">
    <w:nsid w:val="405660C8"/>
    <w:multiLevelType w:val="multilevel"/>
    <w:tmpl w:val="5438431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3" w15:restartNumberingAfterBreak="0">
    <w:nsid w:val="40634A9C"/>
    <w:multiLevelType w:val="hybridMultilevel"/>
    <w:tmpl w:val="2BA48E7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4" w15:restartNumberingAfterBreak="0">
    <w:nsid w:val="40651FEB"/>
    <w:multiLevelType w:val="multilevel"/>
    <w:tmpl w:val="624A211A"/>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5" w15:restartNumberingAfterBreak="0">
    <w:nsid w:val="408D16E7"/>
    <w:multiLevelType w:val="multilevel"/>
    <w:tmpl w:val="BEE4A4D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6" w15:restartNumberingAfterBreak="0">
    <w:nsid w:val="40B92FEB"/>
    <w:multiLevelType w:val="multilevel"/>
    <w:tmpl w:val="1592C45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7" w15:restartNumberingAfterBreak="0">
    <w:nsid w:val="40DD2745"/>
    <w:multiLevelType w:val="hybridMultilevel"/>
    <w:tmpl w:val="63C26216"/>
    <w:lvl w:ilvl="0" w:tplc="DBA6EA5E">
      <w:start w:val="1"/>
      <w:numFmt w:val="bullet"/>
      <w:lvlText w:val=""/>
      <w:lvlJc w:val="left"/>
      <w:pPr>
        <w:ind w:left="1287" w:hanging="360"/>
      </w:pPr>
      <w:rPr>
        <w:rFonts w:ascii="Symbol" w:hAnsi="Symbol" w:hint="default"/>
      </w:rPr>
    </w:lvl>
    <w:lvl w:ilvl="1" w:tplc="D9D2D8C0" w:tentative="1">
      <w:start w:val="1"/>
      <w:numFmt w:val="bullet"/>
      <w:lvlText w:val="o"/>
      <w:lvlJc w:val="left"/>
      <w:pPr>
        <w:ind w:left="2007" w:hanging="360"/>
      </w:pPr>
      <w:rPr>
        <w:rFonts w:ascii="Courier New" w:hAnsi="Courier New" w:cs="Courier New" w:hint="default"/>
      </w:rPr>
    </w:lvl>
    <w:lvl w:ilvl="2" w:tplc="D68C4892" w:tentative="1">
      <w:start w:val="1"/>
      <w:numFmt w:val="bullet"/>
      <w:lvlText w:val=""/>
      <w:lvlJc w:val="left"/>
      <w:pPr>
        <w:ind w:left="2727" w:hanging="360"/>
      </w:pPr>
      <w:rPr>
        <w:rFonts w:ascii="Wingdings" w:hAnsi="Wingdings" w:hint="default"/>
      </w:rPr>
    </w:lvl>
    <w:lvl w:ilvl="3" w:tplc="6D0C07F2" w:tentative="1">
      <w:start w:val="1"/>
      <w:numFmt w:val="bullet"/>
      <w:lvlText w:val=""/>
      <w:lvlJc w:val="left"/>
      <w:pPr>
        <w:ind w:left="3447" w:hanging="360"/>
      </w:pPr>
      <w:rPr>
        <w:rFonts w:ascii="Symbol" w:hAnsi="Symbol" w:hint="default"/>
      </w:rPr>
    </w:lvl>
    <w:lvl w:ilvl="4" w:tplc="3C8E620A" w:tentative="1">
      <w:start w:val="1"/>
      <w:numFmt w:val="bullet"/>
      <w:lvlText w:val="o"/>
      <w:lvlJc w:val="left"/>
      <w:pPr>
        <w:ind w:left="4167" w:hanging="360"/>
      </w:pPr>
      <w:rPr>
        <w:rFonts w:ascii="Courier New" w:hAnsi="Courier New" w:cs="Courier New" w:hint="default"/>
      </w:rPr>
    </w:lvl>
    <w:lvl w:ilvl="5" w:tplc="ACE20098" w:tentative="1">
      <w:start w:val="1"/>
      <w:numFmt w:val="bullet"/>
      <w:lvlText w:val=""/>
      <w:lvlJc w:val="left"/>
      <w:pPr>
        <w:ind w:left="4887" w:hanging="360"/>
      </w:pPr>
      <w:rPr>
        <w:rFonts w:ascii="Wingdings" w:hAnsi="Wingdings" w:hint="default"/>
      </w:rPr>
    </w:lvl>
    <w:lvl w:ilvl="6" w:tplc="0092638E" w:tentative="1">
      <w:start w:val="1"/>
      <w:numFmt w:val="bullet"/>
      <w:lvlText w:val=""/>
      <w:lvlJc w:val="left"/>
      <w:pPr>
        <w:ind w:left="5607" w:hanging="360"/>
      </w:pPr>
      <w:rPr>
        <w:rFonts w:ascii="Symbol" w:hAnsi="Symbol" w:hint="default"/>
      </w:rPr>
    </w:lvl>
    <w:lvl w:ilvl="7" w:tplc="A5007394" w:tentative="1">
      <w:start w:val="1"/>
      <w:numFmt w:val="bullet"/>
      <w:lvlText w:val="o"/>
      <w:lvlJc w:val="left"/>
      <w:pPr>
        <w:ind w:left="6327" w:hanging="360"/>
      </w:pPr>
      <w:rPr>
        <w:rFonts w:ascii="Courier New" w:hAnsi="Courier New" w:cs="Courier New" w:hint="default"/>
      </w:rPr>
    </w:lvl>
    <w:lvl w:ilvl="8" w:tplc="93A00E30" w:tentative="1">
      <w:start w:val="1"/>
      <w:numFmt w:val="bullet"/>
      <w:lvlText w:val=""/>
      <w:lvlJc w:val="left"/>
      <w:pPr>
        <w:ind w:left="7047" w:hanging="360"/>
      </w:pPr>
      <w:rPr>
        <w:rFonts w:ascii="Wingdings" w:hAnsi="Wingdings" w:hint="default"/>
      </w:rPr>
    </w:lvl>
  </w:abstractNum>
  <w:abstractNum w:abstractNumId="238" w15:restartNumberingAfterBreak="0">
    <w:nsid w:val="41DB3469"/>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9" w15:restartNumberingAfterBreak="0">
    <w:nsid w:val="420E5D50"/>
    <w:multiLevelType w:val="multilevel"/>
    <w:tmpl w:val="53BE1308"/>
    <w:lvl w:ilvl="0">
      <w:start w:val="1"/>
      <w:numFmt w:val="lowerLetter"/>
      <w:lvlText w:val="%1)"/>
      <w:lvlJc w:val="left"/>
      <w:pPr>
        <w:ind w:left="1234" w:hanging="425"/>
      </w:pPr>
      <w:rPr>
        <w:rFonts w:asciiTheme="minorHAnsi" w:eastAsia="Arial" w:hAnsiTheme="minorHAnsi" w:cstheme="minorHAnsi" w:hint="default"/>
        <w:sz w:val="22"/>
        <w:szCs w:val="22"/>
      </w:rPr>
    </w:lvl>
    <w:lvl w:ilvl="1">
      <w:numFmt w:val="bullet"/>
      <w:lvlText w:val="•"/>
      <w:lvlJc w:val="left"/>
      <w:pPr>
        <w:ind w:left="2022" w:hanging="425"/>
      </w:pPr>
    </w:lvl>
    <w:lvl w:ilvl="2">
      <w:numFmt w:val="bullet"/>
      <w:lvlText w:val="•"/>
      <w:lvlJc w:val="left"/>
      <w:pPr>
        <w:ind w:left="2804" w:hanging="425"/>
      </w:pPr>
    </w:lvl>
    <w:lvl w:ilvl="3">
      <w:numFmt w:val="bullet"/>
      <w:lvlText w:val="•"/>
      <w:lvlJc w:val="left"/>
      <w:pPr>
        <w:ind w:left="3586" w:hanging="425"/>
      </w:pPr>
    </w:lvl>
    <w:lvl w:ilvl="4">
      <w:numFmt w:val="bullet"/>
      <w:lvlText w:val="•"/>
      <w:lvlJc w:val="left"/>
      <w:pPr>
        <w:ind w:left="4368" w:hanging="425"/>
      </w:pPr>
    </w:lvl>
    <w:lvl w:ilvl="5">
      <w:numFmt w:val="bullet"/>
      <w:lvlText w:val="•"/>
      <w:lvlJc w:val="left"/>
      <w:pPr>
        <w:ind w:left="5150" w:hanging="425"/>
      </w:pPr>
    </w:lvl>
    <w:lvl w:ilvl="6">
      <w:numFmt w:val="bullet"/>
      <w:lvlText w:val="•"/>
      <w:lvlJc w:val="left"/>
      <w:pPr>
        <w:ind w:left="5932" w:hanging="425"/>
      </w:pPr>
    </w:lvl>
    <w:lvl w:ilvl="7">
      <w:numFmt w:val="bullet"/>
      <w:lvlText w:val="•"/>
      <w:lvlJc w:val="left"/>
      <w:pPr>
        <w:ind w:left="6714" w:hanging="425"/>
      </w:pPr>
    </w:lvl>
    <w:lvl w:ilvl="8">
      <w:numFmt w:val="bullet"/>
      <w:lvlText w:val="•"/>
      <w:lvlJc w:val="left"/>
      <w:pPr>
        <w:ind w:left="7496" w:hanging="425"/>
      </w:pPr>
    </w:lvl>
  </w:abstractNum>
  <w:abstractNum w:abstractNumId="240" w15:restartNumberingAfterBreak="0">
    <w:nsid w:val="424C1543"/>
    <w:multiLevelType w:val="multilevel"/>
    <w:tmpl w:val="BAB8A51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1" w15:restartNumberingAfterBreak="0">
    <w:nsid w:val="425F07D3"/>
    <w:multiLevelType w:val="multilevel"/>
    <w:tmpl w:val="550E5B8E"/>
    <w:lvl w:ilvl="0">
      <w:start w:val="1"/>
      <w:numFmt w:val="lowerRoman"/>
      <w:lvlText w:val="%1."/>
      <w:lvlJc w:val="right"/>
      <w:pPr>
        <w:ind w:left="1229" w:hanging="360"/>
      </w:pPr>
      <w:rPr>
        <w:color w:val="000000"/>
      </w:rPr>
    </w:lvl>
    <w:lvl w:ilvl="1">
      <w:start w:val="1"/>
      <w:numFmt w:val="lowerLetter"/>
      <w:lvlText w:val="%2."/>
      <w:lvlJc w:val="left"/>
      <w:pPr>
        <w:ind w:left="1949" w:hanging="360"/>
      </w:pPr>
    </w:lvl>
    <w:lvl w:ilvl="2">
      <w:start w:val="1"/>
      <w:numFmt w:val="lowerRoman"/>
      <w:lvlText w:val="%3."/>
      <w:lvlJc w:val="right"/>
      <w:pPr>
        <w:ind w:left="2669" w:hanging="180"/>
      </w:pPr>
    </w:lvl>
    <w:lvl w:ilvl="3">
      <w:start w:val="1"/>
      <w:numFmt w:val="decimal"/>
      <w:lvlText w:val="%4."/>
      <w:lvlJc w:val="left"/>
      <w:pPr>
        <w:ind w:left="3389" w:hanging="360"/>
      </w:pPr>
    </w:lvl>
    <w:lvl w:ilvl="4">
      <w:start w:val="1"/>
      <w:numFmt w:val="lowerLetter"/>
      <w:lvlText w:val="%5."/>
      <w:lvlJc w:val="left"/>
      <w:pPr>
        <w:ind w:left="4109" w:hanging="360"/>
      </w:pPr>
    </w:lvl>
    <w:lvl w:ilvl="5">
      <w:start w:val="1"/>
      <w:numFmt w:val="lowerRoman"/>
      <w:lvlText w:val="%6."/>
      <w:lvlJc w:val="right"/>
      <w:pPr>
        <w:ind w:left="4829" w:hanging="180"/>
      </w:pPr>
    </w:lvl>
    <w:lvl w:ilvl="6">
      <w:start w:val="1"/>
      <w:numFmt w:val="decimal"/>
      <w:lvlText w:val="%7."/>
      <w:lvlJc w:val="left"/>
      <w:pPr>
        <w:ind w:left="5549" w:hanging="360"/>
      </w:pPr>
    </w:lvl>
    <w:lvl w:ilvl="7">
      <w:start w:val="1"/>
      <w:numFmt w:val="lowerLetter"/>
      <w:lvlText w:val="%8."/>
      <w:lvlJc w:val="left"/>
      <w:pPr>
        <w:ind w:left="6269" w:hanging="360"/>
      </w:pPr>
    </w:lvl>
    <w:lvl w:ilvl="8">
      <w:start w:val="1"/>
      <w:numFmt w:val="lowerRoman"/>
      <w:lvlText w:val="%9."/>
      <w:lvlJc w:val="right"/>
      <w:pPr>
        <w:ind w:left="6989" w:hanging="180"/>
      </w:pPr>
    </w:lvl>
  </w:abstractNum>
  <w:abstractNum w:abstractNumId="242" w15:restartNumberingAfterBreak="0">
    <w:nsid w:val="427E24EF"/>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3" w15:restartNumberingAfterBreak="0">
    <w:nsid w:val="42CF312C"/>
    <w:multiLevelType w:val="multilevel"/>
    <w:tmpl w:val="37C630FA"/>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4" w15:restartNumberingAfterBreak="0">
    <w:nsid w:val="42D368C5"/>
    <w:multiLevelType w:val="multilevel"/>
    <w:tmpl w:val="1752E59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5" w15:restartNumberingAfterBreak="0">
    <w:nsid w:val="43111417"/>
    <w:multiLevelType w:val="multilevel"/>
    <w:tmpl w:val="F9FE1BB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6" w15:restartNumberingAfterBreak="0">
    <w:nsid w:val="435678AA"/>
    <w:multiLevelType w:val="multilevel"/>
    <w:tmpl w:val="C18CCB8E"/>
    <w:lvl w:ilvl="0">
      <w:start w:val="1"/>
      <w:numFmt w:val="lowerLetter"/>
      <w:pStyle w:val="Literal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7" w15:restartNumberingAfterBreak="0">
    <w:nsid w:val="43BE0E3E"/>
    <w:multiLevelType w:val="hybridMultilevel"/>
    <w:tmpl w:val="122EADEE"/>
    <w:lvl w:ilvl="0" w:tplc="C062EB58">
      <w:start w:val="1"/>
      <w:numFmt w:val="bullet"/>
      <w:lvlText w:val=""/>
      <w:lvlJc w:val="left"/>
      <w:pPr>
        <w:ind w:left="1287" w:hanging="360"/>
      </w:pPr>
      <w:rPr>
        <w:rFonts w:ascii="Symbol" w:hAnsi="Symbol" w:hint="default"/>
      </w:rPr>
    </w:lvl>
    <w:lvl w:ilvl="1" w:tplc="44FCDAC2" w:tentative="1">
      <w:start w:val="1"/>
      <w:numFmt w:val="bullet"/>
      <w:lvlText w:val="o"/>
      <w:lvlJc w:val="left"/>
      <w:pPr>
        <w:ind w:left="2007" w:hanging="360"/>
      </w:pPr>
      <w:rPr>
        <w:rFonts w:ascii="Courier New" w:hAnsi="Courier New" w:cs="Courier New" w:hint="default"/>
      </w:rPr>
    </w:lvl>
    <w:lvl w:ilvl="2" w:tplc="E436887C" w:tentative="1">
      <w:start w:val="1"/>
      <w:numFmt w:val="bullet"/>
      <w:lvlText w:val=""/>
      <w:lvlJc w:val="left"/>
      <w:pPr>
        <w:ind w:left="2727" w:hanging="360"/>
      </w:pPr>
      <w:rPr>
        <w:rFonts w:ascii="Wingdings" w:hAnsi="Wingdings" w:hint="default"/>
      </w:rPr>
    </w:lvl>
    <w:lvl w:ilvl="3" w:tplc="6C3829D4" w:tentative="1">
      <w:start w:val="1"/>
      <w:numFmt w:val="bullet"/>
      <w:lvlText w:val=""/>
      <w:lvlJc w:val="left"/>
      <w:pPr>
        <w:ind w:left="3447" w:hanging="360"/>
      </w:pPr>
      <w:rPr>
        <w:rFonts w:ascii="Symbol" w:hAnsi="Symbol" w:hint="default"/>
      </w:rPr>
    </w:lvl>
    <w:lvl w:ilvl="4" w:tplc="FA4CC028" w:tentative="1">
      <w:start w:val="1"/>
      <w:numFmt w:val="bullet"/>
      <w:lvlText w:val="o"/>
      <w:lvlJc w:val="left"/>
      <w:pPr>
        <w:ind w:left="4167" w:hanging="360"/>
      </w:pPr>
      <w:rPr>
        <w:rFonts w:ascii="Courier New" w:hAnsi="Courier New" w:cs="Courier New" w:hint="default"/>
      </w:rPr>
    </w:lvl>
    <w:lvl w:ilvl="5" w:tplc="736EBA6E" w:tentative="1">
      <w:start w:val="1"/>
      <w:numFmt w:val="bullet"/>
      <w:lvlText w:val=""/>
      <w:lvlJc w:val="left"/>
      <w:pPr>
        <w:ind w:left="4887" w:hanging="360"/>
      </w:pPr>
      <w:rPr>
        <w:rFonts w:ascii="Wingdings" w:hAnsi="Wingdings" w:hint="default"/>
      </w:rPr>
    </w:lvl>
    <w:lvl w:ilvl="6" w:tplc="7CB48CE0" w:tentative="1">
      <w:start w:val="1"/>
      <w:numFmt w:val="bullet"/>
      <w:lvlText w:val=""/>
      <w:lvlJc w:val="left"/>
      <w:pPr>
        <w:ind w:left="5607" w:hanging="360"/>
      </w:pPr>
      <w:rPr>
        <w:rFonts w:ascii="Symbol" w:hAnsi="Symbol" w:hint="default"/>
      </w:rPr>
    </w:lvl>
    <w:lvl w:ilvl="7" w:tplc="CEE6C264" w:tentative="1">
      <w:start w:val="1"/>
      <w:numFmt w:val="bullet"/>
      <w:lvlText w:val="o"/>
      <w:lvlJc w:val="left"/>
      <w:pPr>
        <w:ind w:left="6327" w:hanging="360"/>
      </w:pPr>
      <w:rPr>
        <w:rFonts w:ascii="Courier New" w:hAnsi="Courier New" w:cs="Courier New" w:hint="default"/>
      </w:rPr>
    </w:lvl>
    <w:lvl w:ilvl="8" w:tplc="0252651A" w:tentative="1">
      <w:start w:val="1"/>
      <w:numFmt w:val="bullet"/>
      <w:lvlText w:val=""/>
      <w:lvlJc w:val="left"/>
      <w:pPr>
        <w:ind w:left="7047" w:hanging="360"/>
      </w:pPr>
      <w:rPr>
        <w:rFonts w:ascii="Wingdings" w:hAnsi="Wingdings" w:hint="default"/>
      </w:rPr>
    </w:lvl>
  </w:abstractNum>
  <w:abstractNum w:abstractNumId="248" w15:restartNumberingAfterBreak="0">
    <w:nsid w:val="43FC6CE1"/>
    <w:multiLevelType w:val="hybridMultilevel"/>
    <w:tmpl w:val="62DE32EE"/>
    <w:lvl w:ilvl="0" w:tplc="0F1E4F24">
      <w:start w:val="1"/>
      <w:numFmt w:val="decimal"/>
      <w:lvlText w:val="7.%1."/>
      <w:lvlJc w:val="right"/>
      <w:pPr>
        <w:ind w:left="1712" w:hanging="360"/>
      </w:pPr>
      <w:rPr>
        <w:rFonts w:hint="default"/>
      </w:rPr>
    </w:lvl>
    <w:lvl w:ilvl="1" w:tplc="7F207CF6" w:tentative="1">
      <w:start w:val="1"/>
      <w:numFmt w:val="lowerLetter"/>
      <w:lvlText w:val="%2."/>
      <w:lvlJc w:val="left"/>
      <w:pPr>
        <w:ind w:left="2432" w:hanging="360"/>
      </w:pPr>
    </w:lvl>
    <w:lvl w:ilvl="2" w:tplc="80B048A6" w:tentative="1">
      <w:start w:val="1"/>
      <w:numFmt w:val="lowerRoman"/>
      <w:lvlText w:val="%3."/>
      <w:lvlJc w:val="right"/>
      <w:pPr>
        <w:ind w:left="3152" w:hanging="180"/>
      </w:pPr>
    </w:lvl>
    <w:lvl w:ilvl="3" w:tplc="8668E304" w:tentative="1">
      <w:start w:val="1"/>
      <w:numFmt w:val="decimal"/>
      <w:lvlText w:val="%4."/>
      <w:lvlJc w:val="left"/>
      <w:pPr>
        <w:ind w:left="3872" w:hanging="360"/>
      </w:pPr>
    </w:lvl>
    <w:lvl w:ilvl="4" w:tplc="91587998" w:tentative="1">
      <w:start w:val="1"/>
      <w:numFmt w:val="lowerLetter"/>
      <w:lvlText w:val="%5."/>
      <w:lvlJc w:val="left"/>
      <w:pPr>
        <w:ind w:left="4592" w:hanging="360"/>
      </w:pPr>
    </w:lvl>
    <w:lvl w:ilvl="5" w:tplc="20A02370" w:tentative="1">
      <w:start w:val="1"/>
      <w:numFmt w:val="lowerRoman"/>
      <w:lvlText w:val="%6."/>
      <w:lvlJc w:val="right"/>
      <w:pPr>
        <w:ind w:left="5312" w:hanging="180"/>
      </w:pPr>
    </w:lvl>
    <w:lvl w:ilvl="6" w:tplc="C0A88644" w:tentative="1">
      <w:start w:val="1"/>
      <w:numFmt w:val="decimal"/>
      <w:lvlText w:val="%7."/>
      <w:lvlJc w:val="left"/>
      <w:pPr>
        <w:ind w:left="6032" w:hanging="360"/>
      </w:pPr>
    </w:lvl>
    <w:lvl w:ilvl="7" w:tplc="468A7F74" w:tentative="1">
      <w:start w:val="1"/>
      <w:numFmt w:val="lowerLetter"/>
      <w:lvlText w:val="%8."/>
      <w:lvlJc w:val="left"/>
      <w:pPr>
        <w:ind w:left="6752" w:hanging="360"/>
      </w:pPr>
    </w:lvl>
    <w:lvl w:ilvl="8" w:tplc="F76A2F8A" w:tentative="1">
      <w:start w:val="1"/>
      <w:numFmt w:val="lowerRoman"/>
      <w:lvlText w:val="%9."/>
      <w:lvlJc w:val="right"/>
      <w:pPr>
        <w:ind w:left="7472" w:hanging="180"/>
      </w:pPr>
    </w:lvl>
  </w:abstractNum>
  <w:abstractNum w:abstractNumId="249" w15:restartNumberingAfterBreak="0">
    <w:nsid w:val="44613C2E"/>
    <w:multiLevelType w:val="multilevel"/>
    <w:tmpl w:val="A774ADFA"/>
    <w:lvl w:ilvl="0">
      <w:start w:val="15"/>
      <w:numFmt w:val="decimal"/>
      <w:lvlText w:val="%1."/>
      <w:lvlJc w:val="left"/>
      <w:pPr>
        <w:ind w:left="480" w:hanging="480"/>
      </w:pPr>
    </w:lvl>
    <w:lvl w:ilvl="1">
      <w:start w:val="1"/>
      <w:numFmt w:val="decimal"/>
      <w:lvlText w:val="%1.%2."/>
      <w:lvlJc w:val="left"/>
      <w:pPr>
        <w:ind w:left="862" w:hanging="720"/>
      </w:pPr>
    </w:lvl>
    <w:lvl w:ilvl="2">
      <w:start w:val="1"/>
      <w:numFmt w:val="decimal"/>
      <w:lvlText w:val="%1.%2.%3."/>
      <w:lvlJc w:val="left"/>
      <w:pPr>
        <w:ind w:left="720" w:hanging="720"/>
      </w:pPr>
      <w:rPr>
        <w:b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0" w15:restartNumberingAfterBreak="0">
    <w:nsid w:val="454C3709"/>
    <w:multiLevelType w:val="hybridMultilevel"/>
    <w:tmpl w:val="3006BC2C"/>
    <w:lvl w:ilvl="0" w:tplc="08AADF20">
      <w:start w:val="1"/>
      <w:numFmt w:val="bullet"/>
      <w:lvlText w:val=""/>
      <w:lvlJc w:val="left"/>
      <w:pPr>
        <w:ind w:left="1287" w:hanging="360"/>
      </w:pPr>
      <w:rPr>
        <w:rFonts w:ascii="Symbol" w:hAnsi="Symbol" w:hint="default"/>
      </w:rPr>
    </w:lvl>
    <w:lvl w:ilvl="1" w:tplc="83EC756A">
      <w:start w:val="1"/>
      <w:numFmt w:val="bullet"/>
      <w:lvlText w:val="o"/>
      <w:lvlJc w:val="left"/>
      <w:pPr>
        <w:ind w:left="2007" w:hanging="360"/>
      </w:pPr>
      <w:rPr>
        <w:rFonts w:ascii="Courier New" w:hAnsi="Courier New" w:cs="Courier New" w:hint="default"/>
      </w:rPr>
    </w:lvl>
    <w:lvl w:ilvl="2" w:tplc="0382E56C" w:tentative="1">
      <w:start w:val="1"/>
      <w:numFmt w:val="bullet"/>
      <w:lvlText w:val=""/>
      <w:lvlJc w:val="left"/>
      <w:pPr>
        <w:ind w:left="2727" w:hanging="360"/>
      </w:pPr>
      <w:rPr>
        <w:rFonts w:ascii="Wingdings" w:hAnsi="Wingdings" w:hint="default"/>
      </w:rPr>
    </w:lvl>
    <w:lvl w:ilvl="3" w:tplc="F3AEE906" w:tentative="1">
      <w:start w:val="1"/>
      <w:numFmt w:val="bullet"/>
      <w:lvlText w:val=""/>
      <w:lvlJc w:val="left"/>
      <w:pPr>
        <w:ind w:left="3447" w:hanging="360"/>
      </w:pPr>
      <w:rPr>
        <w:rFonts w:ascii="Symbol" w:hAnsi="Symbol" w:hint="default"/>
      </w:rPr>
    </w:lvl>
    <w:lvl w:ilvl="4" w:tplc="2BF01BD8" w:tentative="1">
      <w:start w:val="1"/>
      <w:numFmt w:val="bullet"/>
      <w:lvlText w:val="o"/>
      <w:lvlJc w:val="left"/>
      <w:pPr>
        <w:ind w:left="4167" w:hanging="360"/>
      </w:pPr>
      <w:rPr>
        <w:rFonts w:ascii="Courier New" w:hAnsi="Courier New" w:cs="Courier New" w:hint="default"/>
      </w:rPr>
    </w:lvl>
    <w:lvl w:ilvl="5" w:tplc="8CA40F70" w:tentative="1">
      <w:start w:val="1"/>
      <w:numFmt w:val="bullet"/>
      <w:lvlText w:val=""/>
      <w:lvlJc w:val="left"/>
      <w:pPr>
        <w:ind w:left="4887" w:hanging="360"/>
      </w:pPr>
      <w:rPr>
        <w:rFonts w:ascii="Wingdings" w:hAnsi="Wingdings" w:hint="default"/>
      </w:rPr>
    </w:lvl>
    <w:lvl w:ilvl="6" w:tplc="AF422E12" w:tentative="1">
      <w:start w:val="1"/>
      <w:numFmt w:val="bullet"/>
      <w:lvlText w:val=""/>
      <w:lvlJc w:val="left"/>
      <w:pPr>
        <w:ind w:left="5607" w:hanging="360"/>
      </w:pPr>
      <w:rPr>
        <w:rFonts w:ascii="Symbol" w:hAnsi="Symbol" w:hint="default"/>
      </w:rPr>
    </w:lvl>
    <w:lvl w:ilvl="7" w:tplc="C18A47BE" w:tentative="1">
      <w:start w:val="1"/>
      <w:numFmt w:val="bullet"/>
      <w:lvlText w:val="o"/>
      <w:lvlJc w:val="left"/>
      <w:pPr>
        <w:ind w:left="6327" w:hanging="360"/>
      </w:pPr>
      <w:rPr>
        <w:rFonts w:ascii="Courier New" w:hAnsi="Courier New" w:cs="Courier New" w:hint="default"/>
      </w:rPr>
    </w:lvl>
    <w:lvl w:ilvl="8" w:tplc="AA80801E" w:tentative="1">
      <w:start w:val="1"/>
      <w:numFmt w:val="bullet"/>
      <w:lvlText w:val=""/>
      <w:lvlJc w:val="left"/>
      <w:pPr>
        <w:ind w:left="7047" w:hanging="360"/>
      </w:pPr>
      <w:rPr>
        <w:rFonts w:ascii="Wingdings" w:hAnsi="Wingdings" w:hint="default"/>
      </w:rPr>
    </w:lvl>
  </w:abstractNum>
  <w:abstractNum w:abstractNumId="251" w15:restartNumberingAfterBreak="0">
    <w:nsid w:val="458428AD"/>
    <w:multiLevelType w:val="multilevel"/>
    <w:tmpl w:val="55E217C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2" w15:restartNumberingAfterBreak="0">
    <w:nsid w:val="45AA4552"/>
    <w:multiLevelType w:val="multilevel"/>
    <w:tmpl w:val="5862FF52"/>
    <w:lvl w:ilvl="0">
      <w:start w:val="1"/>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3" w15:restartNumberingAfterBreak="0">
    <w:nsid w:val="460E55E9"/>
    <w:multiLevelType w:val="multilevel"/>
    <w:tmpl w:val="04A0B99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4" w15:restartNumberingAfterBreak="0">
    <w:nsid w:val="461844FF"/>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5" w15:restartNumberingAfterBreak="0">
    <w:nsid w:val="462A6F42"/>
    <w:multiLevelType w:val="hybridMultilevel"/>
    <w:tmpl w:val="288AC1D4"/>
    <w:lvl w:ilvl="0" w:tplc="274CF6F6">
      <w:start w:val="1"/>
      <w:numFmt w:val="decimal"/>
      <w:pStyle w:val="HEnumeracinN"/>
      <w:lvlText w:val="%1."/>
      <w:lvlJc w:val="left"/>
      <w:pPr>
        <w:ind w:left="2214" w:hanging="360"/>
      </w:pPr>
    </w:lvl>
    <w:lvl w:ilvl="1" w:tplc="EE363352">
      <w:start w:val="1"/>
      <w:numFmt w:val="lowerLetter"/>
      <w:lvlText w:val="%2."/>
      <w:lvlJc w:val="left"/>
      <w:pPr>
        <w:ind w:left="3010" w:hanging="360"/>
      </w:pPr>
    </w:lvl>
    <w:lvl w:ilvl="2" w:tplc="54606BC2" w:tentative="1">
      <w:start w:val="1"/>
      <w:numFmt w:val="lowerRoman"/>
      <w:lvlText w:val="%3."/>
      <w:lvlJc w:val="right"/>
      <w:pPr>
        <w:ind w:left="3730" w:hanging="180"/>
      </w:pPr>
    </w:lvl>
    <w:lvl w:ilvl="3" w:tplc="6E148894" w:tentative="1">
      <w:start w:val="1"/>
      <w:numFmt w:val="decimal"/>
      <w:lvlText w:val="%4."/>
      <w:lvlJc w:val="left"/>
      <w:pPr>
        <w:ind w:left="4450" w:hanging="360"/>
      </w:pPr>
    </w:lvl>
    <w:lvl w:ilvl="4" w:tplc="36104D00" w:tentative="1">
      <w:start w:val="1"/>
      <w:numFmt w:val="lowerLetter"/>
      <w:lvlText w:val="%5."/>
      <w:lvlJc w:val="left"/>
      <w:pPr>
        <w:ind w:left="5170" w:hanging="360"/>
      </w:pPr>
    </w:lvl>
    <w:lvl w:ilvl="5" w:tplc="67083D58" w:tentative="1">
      <w:start w:val="1"/>
      <w:numFmt w:val="lowerRoman"/>
      <w:lvlText w:val="%6."/>
      <w:lvlJc w:val="right"/>
      <w:pPr>
        <w:ind w:left="5890" w:hanging="180"/>
      </w:pPr>
    </w:lvl>
    <w:lvl w:ilvl="6" w:tplc="BC8A9956" w:tentative="1">
      <w:start w:val="1"/>
      <w:numFmt w:val="decimal"/>
      <w:lvlText w:val="%7."/>
      <w:lvlJc w:val="left"/>
      <w:pPr>
        <w:ind w:left="6610" w:hanging="360"/>
      </w:pPr>
    </w:lvl>
    <w:lvl w:ilvl="7" w:tplc="1E0621C6" w:tentative="1">
      <w:start w:val="1"/>
      <w:numFmt w:val="lowerLetter"/>
      <w:lvlText w:val="%8."/>
      <w:lvlJc w:val="left"/>
      <w:pPr>
        <w:ind w:left="7330" w:hanging="360"/>
      </w:pPr>
    </w:lvl>
    <w:lvl w:ilvl="8" w:tplc="2FB0B754" w:tentative="1">
      <w:start w:val="1"/>
      <w:numFmt w:val="lowerRoman"/>
      <w:lvlText w:val="%9."/>
      <w:lvlJc w:val="right"/>
      <w:pPr>
        <w:ind w:left="8050" w:hanging="180"/>
      </w:pPr>
    </w:lvl>
  </w:abstractNum>
  <w:abstractNum w:abstractNumId="256" w15:restartNumberingAfterBreak="0">
    <w:nsid w:val="46D26AFF"/>
    <w:multiLevelType w:val="hybridMultilevel"/>
    <w:tmpl w:val="FDF443BE"/>
    <w:lvl w:ilvl="0" w:tplc="63E6D040">
      <w:start w:val="1"/>
      <w:numFmt w:val="lowerLetter"/>
      <w:lvlText w:val="%1)"/>
      <w:lvlJc w:val="left"/>
      <w:pPr>
        <w:ind w:left="1633" w:hanging="360"/>
      </w:pPr>
      <w:rPr>
        <w:rFonts w:hint="default"/>
        <w:color w:val="000000"/>
      </w:rPr>
    </w:lvl>
    <w:lvl w:ilvl="1" w:tplc="B58094EA">
      <w:start w:val="1"/>
      <w:numFmt w:val="lowerLetter"/>
      <w:lvlText w:val="%2."/>
      <w:lvlJc w:val="left"/>
      <w:pPr>
        <w:ind w:left="2353" w:hanging="360"/>
      </w:pPr>
    </w:lvl>
    <w:lvl w:ilvl="2" w:tplc="41166F0E">
      <w:start w:val="1"/>
      <w:numFmt w:val="lowerRoman"/>
      <w:lvlText w:val="%3."/>
      <w:lvlJc w:val="right"/>
      <w:pPr>
        <w:ind w:left="3073" w:hanging="180"/>
      </w:pPr>
    </w:lvl>
    <w:lvl w:ilvl="3" w:tplc="D500F980">
      <w:start w:val="1"/>
      <w:numFmt w:val="decimal"/>
      <w:lvlText w:val="%4."/>
      <w:lvlJc w:val="left"/>
      <w:pPr>
        <w:ind w:left="3793" w:hanging="360"/>
      </w:pPr>
    </w:lvl>
    <w:lvl w:ilvl="4" w:tplc="284A260C" w:tentative="1">
      <w:start w:val="1"/>
      <w:numFmt w:val="lowerLetter"/>
      <w:lvlText w:val="%5."/>
      <w:lvlJc w:val="left"/>
      <w:pPr>
        <w:ind w:left="4513" w:hanging="360"/>
      </w:pPr>
    </w:lvl>
    <w:lvl w:ilvl="5" w:tplc="0EF67870" w:tentative="1">
      <w:start w:val="1"/>
      <w:numFmt w:val="lowerRoman"/>
      <w:lvlText w:val="%6."/>
      <w:lvlJc w:val="right"/>
      <w:pPr>
        <w:ind w:left="5233" w:hanging="180"/>
      </w:pPr>
    </w:lvl>
    <w:lvl w:ilvl="6" w:tplc="F696891E" w:tentative="1">
      <w:start w:val="1"/>
      <w:numFmt w:val="decimal"/>
      <w:lvlText w:val="%7."/>
      <w:lvlJc w:val="left"/>
      <w:pPr>
        <w:ind w:left="5953" w:hanging="360"/>
      </w:pPr>
    </w:lvl>
    <w:lvl w:ilvl="7" w:tplc="B970B27A" w:tentative="1">
      <w:start w:val="1"/>
      <w:numFmt w:val="lowerLetter"/>
      <w:lvlText w:val="%8."/>
      <w:lvlJc w:val="left"/>
      <w:pPr>
        <w:ind w:left="6673" w:hanging="360"/>
      </w:pPr>
    </w:lvl>
    <w:lvl w:ilvl="8" w:tplc="96326DFA" w:tentative="1">
      <w:start w:val="1"/>
      <w:numFmt w:val="lowerRoman"/>
      <w:lvlText w:val="%9."/>
      <w:lvlJc w:val="right"/>
      <w:pPr>
        <w:ind w:left="7393" w:hanging="180"/>
      </w:pPr>
    </w:lvl>
  </w:abstractNum>
  <w:abstractNum w:abstractNumId="257" w15:restartNumberingAfterBreak="0">
    <w:nsid w:val="46E87F61"/>
    <w:multiLevelType w:val="multilevel"/>
    <w:tmpl w:val="22240F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8" w15:restartNumberingAfterBreak="0">
    <w:nsid w:val="47873CEF"/>
    <w:multiLevelType w:val="multilevel"/>
    <w:tmpl w:val="A8C2B34A"/>
    <w:lvl w:ilvl="0">
      <w:start w:val="1"/>
      <w:numFmt w:val="bullet"/>
      <w:pStyle w:val="Vietapunto"/>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9" w15:restartNumberingAfterBreak="0">
    <w:nsid w:val="481763D1"/>
    <w:multiLevelType w:val="multilevel"/>
    <w:tmpl w:val="11B81E74"/>
    <w:lvl w:ilvl="0">
      <w:start w:val="1"/>
      <w:numFmt w:val="lowerLetter"/>
      <w:lvlText w:val="%1)"/>
      <w:lvlJc w:val="left"/>
      <w:pPr>
        <w:ind w:left="1542" w:hanging="360"/>
      </w:pPr>
    </w:lvl>
    <w:lvl w:ilvl="1">
      <w:start w:val="1"/>
      <w:numFmt w:val="lowerLetter"/>
      <w:lvlText w:val="%2."/>
      <w:lvlJc w:val="left"/>
      <w:pPr>
        <w:ind w:left="2262" w:hanging="360"/>
      </w:pPr>
    </w:lvl>
    <w:lvl w:ilvl="2">
      <w:start w:val="1"/>
      <w:numFmt w:val="lowerLetter"/>
      <w:lvlText w:val="%3)"/>
      <w:lvlJc w:val="left"/>
      <w:pPr>
        <w:ind w:left="2982" w:hanging="180"/>
      </w:pPr>
    </w:lvl>
    <w:lvl w:ilvl="3">
      <w:start w:val="1"/>
      <w:numFmt w:val="decimal"/>
      <w:lvlText w:val="%4."/>
      <w:lvlJc w:val="left"/>
      <w:pPr>
        <w:ind w:left="3702" w:hanging="360"/>
      </w:pPr>
    </w:lvl>
    <w:lvl w:ilvl="4">
      <w:start w:val="1"/>
      <w:numFmt w:val="lowerLetter"/>
      <w:lvlText w:val="%5."/>
      <w:lvlJc w:val="left"/>
      <w:pPr>
        <w:ind w:left="4422" w:hanging="360"/>
      </w:pPr>
    </w:lvl>
    <w:lvl w:ilvl="5">
      <w:start w:val="1"/>
      <w:numFmt w:val="lowerRoman"/>
      <w:lvlText w:val="%6."/>
      <w:lvlJc w:val="right"/>
      <w:pPr>
        <w:ind w:left="5142" w:hanging="180"/>
      </w:pPr>
    </w:lvl>
    <w:lvl w:ilvl="6">
      <w:start w:val="1"/>
      <w:numFmt w:val="decimal"/>
      <w:lvlText w:val="%7."/>
      <w:lvlJc w:val="left"/>
      <w:pPr>
        <w:ind w:left="5862" w:hanging="360"/>
      </w:pPr>
    </w:lvl>
    <w:lvl w:ilvl="7">
      <w:start w:val="1"/>
      <w:numFmt w:val="lowerLetter"/>
      <w:lvlText w:val="%8."/>
      <w:lvlJc w:val="left"/>
      <w:pPr>
        <w:ind w:left="6582" w:hanging="360"/>
      </w:pPr>
    </w:lvl>
    <w:lvl w:ilvl="8">
      <w:start w:val="1"/>
      <w:numFmt w:val="lowerRoman"/>
      <w:lvlText w:val="%9."/>
      <w:lvlJc w:val="right"/>
      <w:pPr>
        <w:ind w:left="7302" w:hanging="180"/>
      </w:pPr>
    </w:lvl>
  </w:abstractNum>
  <w:abstractNum w:abstractNumId="260" w15:restartNumberingAfterBreak="0">
    <w:nsid w:val="49091DE5"/>
    <w:multiLevelType w:val="multilevel"/>
    <w:tmpl w:val="0D3060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61" w15:restartNumberingAfterBreak="0">
    <w:nsid w:val="492024D6"/>
    <w:multiLevelType w:val="multilevel"/>
    <w:tmpl w:val="4A506024"/>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62" w15:restartNumberingAfterBreak="0">
    <w:nsid w:val="49266F44"/>
    <w:multiLevelType w:val="multilevel"/>
    <w:tmpl w:val="B22E059A"/>
    <w:lvl w:ilvl="0">
      <w:start w:val="1"/>
      <w:numFmt w:val="lowerLetter"/>
      <w:pStyle w:val="P2"/>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3" w15:restartNumberingAfterBreak="0">
    <w:nsid w:val="49725548"/>
    <w:multiLevelType w:val="hybridMultilevel"/>
    <w:tmpl w:val="C94AD450"/>
    <w:lvl w:ilvl="0" w:tplc="ABCADD1C">
      <w:start w:val="1"/>
      <w:numFmt w:val="lowerLetter"/>
      <w:lvlText w:val="%1)"/>
      <w:lvlJc w:val="left"/>
      <w:pPr>
        <w:ind w:left="720" w:hanging="360"/>
      </w:pPr>
      <w:rPr>
        <w:rFonts w:hint="default"/>
      </w:rPr>
    </w:lvl>
    <w:lvl w:ilvl="1" w:tplc="319C855C" w:tentative="1">
      <w:start w:val="1"/>
      <w:numFmt w:val="lowerLetter"/>
      <w:lvlText w:val="%2."/>
      <w:lvlJc w:val="left"/>
      <w:pPr>
        <w:ind w:left="1440" w:hanging="360"/>
      </w:pPr>
    </w:lvl>
    <w:lvl w:ilvl="2" w:tplc="7B503646" w:tentative="1">
      <w:start w:val="1"/>
      <w:numFmt w:val="lowerRoman"/>
      <w:lvlText w:val="%3."/>
      <w:lvlJc w:val="right"/>
      <w:pPr>
        <w:ind w:left="2160" w:hanging="180"/>
      </w:pPr>
    </w:lvl>
    <w:lvl w:ilvl="3" w:tplc="7D36F536" w:tentative="1">
      <w:start w:val="1"/>
      <w:numFmt w:val="decimal"/>
      <w:lvlText w:val="%4."/>
      <w:lvlJc w:val="left"/>
      <w:pPr>
        <w:ind w:left="2880" w:hanging="360"/>
      </w:pPr>
    </w:lvl>
    <w:lvl w:ilvl="4" w:tplc="9EAA8EE6" w:tentative="1">
      <w:start w:val="1"/>
      <w:numFmt w:val="lowerLetter"/>
      <w:lvlText w:val="%5."/>
      <w:lvlJc w:val="left"/>
      <w:pPr>
        <w:ind w:left="3600" w:hanging="360"/>
      </w:pPr>
    </w:lvl>
    <w:lvl w:ilvl="5" w:tplc="AF7A5202" w:tentative="1">
      <w:start w:val="1"/>
      <w:numFmt w:val="lowerRoman"/>
      <w:lvlText w:val="%6."/>
      <w:lvlJc w:val="right"/>
      <w:pPr>
        <w:ind w:left="4320" w:hanging="180"/>
      </w:pPr>
    </w:lvl>
    <w:lvl w:ilvl="6" w:tplc="8C028FCA" w:tentative="1">
      <w:start w:val="1"/>
      <w:numFmt w:val="decimal"/>
      <w:lvlText w:val="%7."/>
      <w:lvlJc w:val="left"/>
      <w:pPr>
        <w:ind w:left="5040" w:hanging="360"/>
      </w:pPr>
    </w:lvl>
    <w:lvl w:ilvl="7" w:tplc="CF50E296" w:tentative="1">
      <w:start w:val="1"/>
      <w:numFmt w:val="lowerLetter"/>
      <w:lvlText w:val="%8."/>
      <w:lvlJc w:val="left"/>
      <w:pPr>
        <w:ind w:left="5760" w:hanging="360"/>
      </w:pPr>
    </w:lvl>
    <w:lvl w:ilvl="8" w:tplc="3A0E935C" w:tentative="1">
      <w:start w:val="1"/>
      <w:numFmt w:val="lowerRoman"/>
      <w:lvlText w:val="%9."/>
      <w:lvlJc w:val="right"/>
      <w:pPr>
        <w:ind w:left="6480" w:hanging="180"/>
      </w:pPr>
    </w:lvl>
  </w:abstractNum>
  <w:abstractNum w:abstractNumId="264" w15:restartNumberingAfterBreak="0">
    <w:nsid w:val="4A41548E"/>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5" w15:restartNumberingAfterBreak="0">
    <w:nsid w:val="4A7B133A"/>
    <w:multiLevelType w:val="hybridMultilevel"/>
    <w:tmpl w:val="CBC261A0"/>
    <w:lvl w:ilvl="0" w:tplc="0324F680">
      <w:start w:val="1"/>
      <w:numFmt w:val="decimal"/>
      <w:lvlText w:val="%1."/>
      <w:lvlJc w:val="left"/>
      <w:pPr>
        <w:ind w:left="720" w:hanging="360"/>
      </w:pPr>
    </w:lvl>
    <w:lvl w:ilvl="1" w:tplc="1C64AC36">
      <w:start w:val="1"/>
      <w:numFmt w:val="lowerLetter"/>
      <w:lvlText w:val="%2."/>
      <w:lvlJc w:val="left"/>
      <w:pPr>
        <w:ind w:left="1440" w:hanging="360"/>
      </w:pPr>
    </w:lvl>
    <w:lvl w:ilvl="2" w:tplc="1038A552" w:tentative="1">
      <w:start w:val="1"/>
      <w:numFmt w:val="lowerRoman"/>
      <w:lvlText w:val="%3."/>
      <w:lvlJc w:val="right"/>
      <w:pPr>
        <w:ind w:left="2160" w:hanging="180"/>
      </w:pPr>
    </w:lvl>
    <w:lvl w:ilvl="3" w:tplc="D334321E" w:tentative="1">
      <w:start w:val="1"/>
      <w:numFmt w:val="decimal"/>
      <w:lvlText w:val="%4."/>
      <w:lvlJc w:val="left"/>
      <w:pPr>
        <w:ind w:left="2880" w:hanging="360"/>
      </w:pPr>
    </w:lvl>
    <w:lvl w:ilvl="4" w:tplc="1520F320" w:tentative="1">
      <w:start w:val="1"/>
      <w:numFmt w:val="lowerLetter"/>
      <w:lvlText w:val="%5."/>
      <w:lvlJc w:val="left"/>
      <w:pPr>
        <w:ind w:left="3600" w:hanging="360"/>
      </w:pPr>
    </w:lvl>
    <w:lvl w:ilvl="5" w:tplc="9430610C" w:tentative="1">
      <w:start w:val="1"/>
      <w:numFmt w:val="lowerRoman"/>
      <w:lvlText w:val="%6."/>
      <w:lvlJc w:val="right"/>
      <w:pPr>
        <w:ind w:left="4320" w:hanging="180"/>
      </w:pPr>
    </w:lvl>
    <w:lvl w:ilvl="6" w:tplc="71040EE4" w:tentative="1">
      <w:start w:val="1"/>
      <w:numFmt w:val="decimal"/>
      <w:lvlText w:val="%7."/>
      <w:lvlJc w:val="left"/>
      <w:pPr>
        <w:ind w:left="5040" w:hanging="360"/>
      </w:pPr>
    </w:lvl>
    <w:lvl w:ilvl="7" w:tplc="A6465E5A" w:tentative="1">
      <w:start w:val="1"/>
      <w:numFmt w:val="lowerLetter"/>
      <w:lvlText w:val="%8."/>
      <w:lvlJc w:val="left"/>
      <w:pPr>
        <w:ind w:left="5760" w:hanging="360"/>
      </w:pPr>
    </w:lvl>
    <w:lvl w:ilvl="8" w:tplc="1B667970" w:tentative="1">
      <w:start w:val="1"/>
      <w:numFmt w:val="lowerRoman"/>
      <w:lvlText w:val="%9."/>
      <w:lvlJc w:val="right"/>
      <w:pPr>
        <w:ind w:left="6480" w:hanging="180"/>
      </w:pPr>
    </w:lvl>
  </w:abstractNum>
  <w:abstractNum w:abstractNumId="266" w15:restartNumberingAfterBreak="0">
    <w:nsid w:val="4AB54840"/>
    <w:multiLevelType w:val="multilevel"/>
    <w:tmpl w:val="01FA24F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7" w15:restartNumberingAfterBreak="0">
    <w:nsid w:val="4B391BE7"/>
    <w:multiLevelType w:val="multilevel"/>
    <w:tmpl w:val="3BB6381A"/>
    <w:lvl w:ilvl="0">
      <w:start w:val="1"/>
      <w:numFmt w:val="bullet"/>
      <w:lvlText w:val="⮚"/>
      <w:lvlJc w:val="left"/>
      <w:pPr>
        <w:ind w:left="2203" w:hanging="360"/>
      </w:pPr>
      <w:rPr>
        <w:rFonts w:ascii="Noto Sans Symbols" w:eastAsia="Noto Sans Symbols" w:hAnsi="Noto Sans Symbols" w:cs="Noto Sans Symbols"/>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Noto Sans Symbols" w:eastAsia="Noto Sans Symbols" w:hAnsi="Noto Sans Symbols" w:cs="Noto Sans Symbols"/>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268" w15:restartNumberingAfterBreak="0">
    <w:nsid w:val="4B51159E"/>
    <w:multiLevelType w:val="multilevel"/>
    <w:tmpl w:val="54B405B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720" w:hanging="720"/>
      </w:pPr>
      <w:rPr>
        <w:rFonts w:asciiTheme="minorHAnsi" w:eastAsia="Arial" w:hAnsiTheme="minorHAnsi" w:cstheme="minorHAnsi"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9" w15:restartNumberingAfterBreak="0">
    <w:nsid w:val="4B7105C6"/>
    <w:multiLevelType w:val="multilevel"/>
    <w:tmpl w:val="C6D0B7C6"/>
    <w:lvl w:ilvl="0">
      <w:start w:val="1"/>
      <w:numFmt w:val="lowerRoman"/>
      <w:lvlText w:val="%1."/>
      <w:lvlJc w:val="right"/>
      <w:pPr>
        <w:ind w:left="0" w:firstLine="0"/>
      </w:pPr>
      <w:rPr>
        <w:rFonts w:ascii="Arial" w:eastAsia="Arial" w:hAnsi="Arial" w:cs="Arial"/>
        <w:b w:val="0"/>
        <w:bCs/>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0" w15:restartNumberingAfterBreak="0">
    <w:nsid w:val="4C355A8D"/>
    <w:multiLevelType w:val="hybridMultilevel"/>
    <w:tmpl w:val="F034A64E"/>
    <w:lvl w:ilvl="0" w:tplc="7662019C">
      <w:start w:val="1"/>
      <w:numFmt w:val="lowerRoman"/>
      <w:lvlText w:val="%1."/>
      <w:lvlJc w:val="right"/>
      <w:pPr>
        <w:ind w:left="1434" w:hanging="360"/>
      </w:pPr>
      <w:rPr>
        <w:rFonts w:hint="default"/>
      </w:rPr>
    </w:lvl>
    <w:lvl w:ilvl="1" w:tplc="0EB48FEA" w:tentative="1">
      <w:start w:val="1"/>
      <w:numFmt w:val="bullet"/>
      <w:lvlText w:val="o"/>
      <w:lvlJc w:val="left"/>
      <w:pPr>
        <w:ind w:left="2154" w:hanging="360"/>
      </w:pPr>
      <w:rPr>
        <w:rFonts w:ascii="Courier New" w:hAnsi="Courier New" w:cs="Courier New" w:hint="default"/>
      </w:rPr>
    </w:lvl>
    <w:lvl w:ilvl="2" w:tplc="781414E4" w:tentative="1">
      <w:start w:val="1"/>
      <w:numFmt w:val="bullet"/>
      <w:lvlText w:val=""/>
      <w:lvlJc w:val="left"/>
      <w:pPr>
        <w:ind w:left="2874" w:hanging="360"/>
      </w:pPr>
      <w:rPr>
        <w:rFonts w:ascii="Wingdings" w:hAnsi="Wingdings" w:hint="default"/>
      </w:rPr>
    </w:lvl>
    <w:lvl w:ilvl="3" w:tplc="E5DA8874" w:tentative="1">
      <w:start w:val="1"/>
      <w:numFmt w:val="bullet"/>
      <w:lvlText w:val=""/>
      <w:lvlJc w:val="left"/>
      <w:pPr>
        <w:ind w:left="3594" w:hanging="360"/>
      </w:pPr>
      <w:rPr>
        <w:rFonts w:ascii="Symbol" w:hAnsi="Symbol" w:hint="default"/>
      </w:rPr>
    </w:lvl>
    <w:lvl w:ilvl="4" w:tplc="47E0C62A" w:tentative="1">
      <w:start w:val="1"/>
      <w:numFmt w:val="bullet"/>
      <w:lvlText w:val="o"/>
      <w:lvlJc w:val="left"/>
      <w:pPr>
        <w:ind w:left="4314" w:hanging="360"/>
      </w:pPr>
      <w:rPr>
        <w:rFonts w:ascii="Courier New" w:hAnsi="Courier New" w:cs="Courier New" w:hint="default"/>
      </w:rPr>
    </w:lvl>
    <w:lvl w:ilvl="5" w:tplc="D3028E68" w:tentative="1">
      <w:start w:val="1"/>
      <w:numFmt w:val="bullet"/>
      <w:lvlText w:val=""/>
      <w:lvlJc w:val="left"/>
      <w:pPr>
        <w:ind w:left="5034" w:hanging="360"/>
      </w:pPr>
      <w:rPr>
        <w:rFonts w:ascii="Wingdings" w:hAnsi="Wingdings" w:hint="default"/>
      </w:rPr>
    </w:lvl>
    <w:lvl w:ilvl="6" w:tplc="D7405284" w:tentative="1">
      <w:start w:val="1"/>
      <w:numFmt w:val="bullet"/>
      <w:lvlText w:val=""/>
      <w:lvlJc w:val="left"/>
      <w:pPr>
        <w:ind w:left="5754" w:hanging="360"/>
      </w:pPr>
      <w:rPr>
        <w:rFonts w:ascii="Symbol" w:hAnsi="Symbol" w:hint="default"/>
      </w:rPr>
    </w:lvl>
    <w:lvl w:ilvl="7" w:tplc="F5D814C4" w:tentative="1">
      <w:start w:val="1"/>
      <w:numFmt w:val="bullet"/>
      <w:lvlText w:val="o"/>
      <w:lvlJc w:val="left"/>
      <w:pPr>
        <w:ind w:left="6474" w:hanging="360"/>
      </w:pPr>
      <w:rPr>
        <w:rFonts w:ascii="Courier New" w:hAnsi="Courier New" w:cs="Courier New" w:hint="default"/>
      </w:rPr>
    </w:lvl>
    <w:lvl w:ilvl="8" w:tplc="E81AD4C2" w:tentative="1">
      <w:start w:val="1"/>
      <w:numFmt w:val="bullet"/>
      <w:lvlText w:val=""/>
      <w:lvlJc w:val="left"/>
      <w:pPr>
        <w:ind w:left="7194" w:hanging="360"/>
      </w:pPr>
      <w:rPr>
        <w:rFonts w:ascii="Wingdings" w:hAnsi="Wingdings" w:hint="default"/>
      </w:rPr>
    </w:lvl>
  </w:abstractNum>
  <w:abstractNum w:abstractNumId="271" w15:restartNumberingAfterBreak="0">
    <w:nsid w:val="4D1B5146"/>
    <w:multiLevelType w:val="hybridMultilevel"/>
    <w:tmpl w:val="6D4C73D2"/>
    <w:lvl w:ilvl="0" w:tplc="9F1EB986">
      <w:start w:val="1"/>
      <w:numFmt w:val="upperRoman"/>
      <w:lvlText w:val="CAPÍTULO %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D225CDD"/>
    <w:multiLevelType w:val="multilevel"/>
    <w:tmpl w:val="A2D2FFD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3" w15:restartNumberingAfterBreak="0">
    <w:nsid w:val="4D336170"/>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4" w15:restartNumberingAfterBreak="0">
    <w:nsid w:val="4D8B0643"/>
    <w:multiLevelType w:val="multilevel"/>
    <w:tmpl w:val="F6942EE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5" w15:restartNumberingAfterBreak="0">
    <w:nsid w:val="4E0D1111"/>
    <w:multiLevelType w:val="multilevel"/>
    <w:tmpl w:val="EE082C4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6" w15:restartNumberingAfterBreak="0">
    <w:nsid w:val="4E140AF1"/>
    <w:multiLevelType w:val="multilevel"/>
    <w:tmpl w:val="CDCCB82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7" w15:restartNumberingAfterBreak="0">
    <w:nsid w:val="4E887A84"/>
    <w:multiLevelType w:val="multilevel"/>
    <w:tmpl w:val="E9B0BA4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8" w15:restartNumberingAfterBreak="0">
    <w:nsid w:val="4F801B11"/>
    <w:multiLevelType w:val="multilevel"/>
    <w:tmpl w:val="2268599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9" w15:restartNumberingAfterBreak="0">
    <w:nsid w:val="4F996170"/>
    <w:multiLevelType w:val="multilevel"/>
    <w:tmpl w:val="B0BA865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0" w15:restartNumberingAfterBreak="0">
    <w:nsid w:val="4FFE0285"/>
    <w:multiLevelType w:val="multilevel"/>
    <w:tmpl w:val="AB265166"/>
    <w:lvl w:ilvl="0">
      <w:start w:val="1"/>
      <w:numFmt w:val="lowerLetter"/>
      <w:lvlText w:val="%1)"/>
      <w:lvlJc w:val="left"/>
      <w:pPr>
        <w:ind w:left="1911" w:hanging="360"/>
      </w:pPr>
      <w:rPr>
        <w:b/>
      </w:rPr>
    </w:lvl>
    <w:lvl w:ilvl="1">
      <w:start w:val="1"/>
      <w:numFmt w:val="bullet"/>
      <w:lvlText w:val="o"/>
      <w:lvlJc w:val="left"/>
      <w:pPr>
        <w:ind w:left="2631" w:hanging="360"/>
      </w:pPr>
      <w:rPr>
        <w:rFonts w:ascii="Courier New" w:eastAsia="Courier New" w:hAnsi="Courier New" w:cs="Courier New"/>
      </w:rPr>
    </w:lvl>
    <w:lvl w:ilvl="2">
      <w:start w:val="1"/>
      <w:numFmt w:val="bullet"/>
      <w:lvlText w:val="▪"/>
      <w:lvlJc w:val="left"/>
      <w:pPr>
        <w:ind w:left="3351" w:hanging="360"/>
      </w:pPr>
      <w:rPr>
        <w:rFonts w:ascii="Noto Sans Symbols" w:eastAsia="Noto Sans Symbols" w:hAnsi="Noto Sans Symbols" w:cs="Noto Sans Symbols"/>
      </w:rPr>
    </w:lvl>
    <w:lvl w:ilvl="3">
      <w:start w:val="1"/>
      <w:numFmt w:val="bullet"/>
      <w:lvlText w:val="●"/>
      <w:lvlJc w:val="left"/>
      <w:pPr>
        <w:ind w:left="4071" w:hanging="360"/>
      </w:pPr>
      <w:rPr>
        <w:rFonts w:ascii="Noto Sans Symbols" w:eastAsia="Noto Sans Symbols" w:hAnsi="Noto Sans Symbols" w:cs="Noto Sans Symbols"/>
      </w:rPr>
    </w:lvl>
    <w:lvl w:ilvl="4">
      <w:start w:val="1"/>
      <w:numFmt w:val="bullet"/>
      <w:lvlText w:val="o"/>
      <w:lvlJc w:val="left"/>
      <w:pPr>
        <w:ind w:left="4791" w:hanging="360"/>
      </w:pPr>
      <w:rPr>
        <w:rFonts w:ascii="Courier New" w:eastAsia="Courier New" w:hAnsi="Courier New" w:cs="Courier New"/>
      </w:rPr>
    </w:lvl>
    <w:lvl w:ilvl="5">
      <w:start w:val="1"/>
      <w:numFmt w:val="bullet"/>
      <w:lvlText w:val="▪"/>
      <w:lvlJc w:val="left"/>
      <w:pPr>
        <w:ind w:left="5511" w:hanging="360"/>
      </w:pPr>
      <w:rPr>
        <w:rFonts w:ascii="Noto Sans Symbols" w:eastAsia="Noto Sans Symbols" w:hAnsi="Noto Sans Symbols" w:cs="Noto Sans Symbols"/>
      </w:rPr>
    </w:lvl>
    <w:lvl w:ilvl="6">
      <w:start w:val="1"/>
      <w:numFmt w:val="bullet"/>
      <w:lvlText w:val="●"/>
      <w:lvlJc w:val="left"/>
      <w:pPr>
        <w:ind w:left="6231" w:hanging="360"/>
      </w:pPr>
      <w:rPr>
        <w:rFonts w:ascii="Noto Sans Symbols" w:eastAsia="Noto Sans Symbols" w:hAnsi="Noto Sans Symbols" w:cs="Noto Sans Symbols"/>
      </w:rPr>
    </w:lvl>
    <w:lvl w:ilvl="7">
      <w:start w:val="1"/>
      <w:numFmt w:val="bullet"/>
      <w:lvlText w:val="o"/>
      <w:lvlJc w:val="left"/>
      <w:pPr>
        <w:ind w:left="6951" w:hanging="360"/>
      </w:pPr>
      <w:rPr>
        <w:rFonts w:ascii="Courier New" w:eastAsia="Courier New" w:hAnsi="Courier New" w:cs="Courier New"/>
      </w:rPr>
    </w:lvl>
    <w:lvl w:ilvl="8">
      <w:start w:val="1"/>
      <w:numFmt w:val="bullet"/>
      <w:lvlText w:val="▪"/>
      <w:lvlJc w:val="left"/>
      <w:pPr>
        <w:ind w:left="7671" w:hanging="360"/>
      </w:pPr>
      <w:rPr>
        <w:rFonts w:ascii="Noto Sans Symbols" w:eastAsia="Noto Sans Symbols" w:hAnsi="Noto Sans Symbols" w:cs="Noto Sans Symbols"/>
      </w:rPr>
    </w:lvl>
  </w:abstractNum>
  <w:abstractNum w:abstractNumId="281" w15:restartNumberingAfterBreak="0">
    <w:nsid w:val="502432D6"/>
    <w:multiLevelType w:val="multilevel"/>
    <w:tmpl w:val="0AA82F6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2" w15:restartNumberingAfterBreak="0">
    <w:nsid w:val="50B74A0B"/>
    <w:multiLevelType w:val="multilevel"/>
    <w:tmpl w:val="78E67F2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3" w15:restartNumberingAfterBreak="0">
    <w:nsid w:val="512D66B0"/>
    <w:multiLevelType w:val="multilevel"/>
    <w:tmpl w:val="51209DE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84" w15:restartNumberingAfterBreak="0">
    <w:nsid w:val="51403BD1"/>
    <w:multiLevelType w:val="multilevel"/>
    <w:tmpl w:val="11927CB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5" w15:restartNumberingAfterBreak="0">
    <w:nsid w:val="517FD5BB"/>
    <w:multiLevelType w:val="multilevel"/>
    <w:tmpl w:val="F35E16FE"/>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6" w15:restartNumberingAfterBreak="0">
    <w:nsid w:val="51FD1D78"/>
    <w:multiLevelType w:val="hybridMultilevel"/>
    <w:tmpl w:val="3F48169E"/>
    <w:lvl w:ilvl="0" w:tplc="6F325E0E">
      <w:start w:val="1"/>
      <w:numFmt w:val="lowerLetter"/>
      <w:lvlText w:val="%1)"/>
      <w:lvlJc w:val="left"/>
      <w:pPr>
        <w:ind w:left="1080" w:hanging="360"/>
      </w:pPr>
      <w:rPr>
        <w:rFonts w:hint="default"/>
      </w:rPr>
    </w:lvl>
    <w:lvl w:ilvl="1" w:tplc="A5DA2D4A">
      <w:start w:val="1"/>
      <w:numFmt w:val="lowerLetter"/>
      <w:lvlText w:val="%2."/>
      <w:lvlJc w:val="left"/>
      <w:pPr>
        <w:ind w:left="1800" w:hanging="360"/>
      </w:pPr>
    </w:lvl>
    <w:lvl w:ilvl="2" w:tplc="DCEA8FE8">
      <w:start w:val="1"/>
      <w:numFmt w:val="lowerRoman"/>
      <w:lvlText w:val="%3."/>
      <w:lvlJc w:val="right"/>
      <w:pPr>
        <w:ind w:left="2520" w:hanging="180"/>
      </w:pPr>
    </w:lvl>
    <w:lvl w:ilvl="3" w:tplc="47B2D0FC" w:tentative="1">
      <w:start w:val="1"/>
      <w:numFmt w:val="decimal"/>
      <w:lvlText w:val="%4."/>
      <w:lvlJc w:val="left"/>
      <w:pPr>
        <w:ind w:left="3240" w:hanging="360"/>
      </w:pPr>
    </w:lvl>
    <w:lvl w:ilvl="4" w:tplc="DB527780" w:tentative="1">
      <w:start w:val="1"/>
      <w:numFmt w:val="lowerLetter"/>
      <w:lvlText w:val="%5."/>
      <w:lvlJc w:val="left"/>
      <w:pPr>
        <w:ind w:left="3960" w:hanging="360"/>
      </w:pPr>
    </w:lvl>
    <w:lvl w:ilvl="5" w:tplc="FC003B82" w:tentative="1">
      <w:start w:val="1"/>
      <w:numFmt w:val="lowerRoman"/>
      <w:lvlText w:val="%6."/>
      <w:lvlJc w:val="right"/>
      <w:pPr>
        <w:ind w:left="4680" w:hanging="180"/>
      </w:pPr>
    </w:lvl>
    <w:lvl w:ilvl="6" w:tplc="4962855E" w:tentative="1">
      <w:start w:val="1"/>
      <w:numFmt w:val="decimal"/>
      <w:lvlText w:val="%7."/>
      <w:lvlJc w:val="left"/>
      <w:pPr>
        <w:ind w:left="5400" w:hanging="360"/>
      </w:pPr>
    </w:lvl>
    <w:lvl w:ilvl="7" w:tplc="093C9E3A" w:tentative="1">
      <w:start w:val="1"/>
      <w:numFmt w:val="lowerLetter"/>
      <w:lvlText w:val="%8."/>
      <w:lvlJc w:val="left"/>
      <w:pPr>
        <w:ind w:left="6120" w:hanging="360"/>
      </w:pPr>
    </w:lvl>
    <w:lvl w:ilvl="8" w:tplc="B21C7E8E" w:tentative="1">
      <w:start w:val="1"/>
      <w:numFmt w:val="lowerRoman"/>
      <w:lvlText w:val="%9."/>
      <w:lvlJc w:val="right"/>
      <w:pPr>
        <w:ind w:left="6840" w:hanging="180"/>
      </w:pPr>
    </w:lvl>
  </w:abstractNum>
  <w:abstractNum w:abstractNumId="287" w15:restartNumberingAfterBreak="0">
    <w:nsid w:val="51FF6838"/>
    <w:multiLevelType w:val="multilevel"/>
    <w:tmpl w:val="F0024418"/>
    <w:lvl w:ilvl="0">
      <w:start w:val="1"/>
      <w:numFmt w:val="lowerLetter"/>
      <w:pStyle w:val="P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8" w15:restartNumberingAfterBreak="0">
    <w:nsid w:val="52792884"/>
    <w:multiLevelType w:val="multilevel"/>
    <w:tmpl w:val="08FACEB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9" w15:restartNumberingAfterBreak="0">
    <w:nsid w:val="52B94D4C"/>
    <w:multiLevelType w:val="hybridMultilevel"/>
    <w:tmpl w:val="5CDE13DA"/>
    <w:lvl w:ilvl="0" w:tplc="D3C6E700">
      <w:start w:val="1"/>
      <w:numFmt w:val="decimal"/>
      <w:lvlText w:val="8.%1."/>
      <w:lvlJc w:val="right"/>
      <w:pPr>
        <w:ind w:left="1712" w:hanging="360"/>
      </w:pPr>
      <w:rPr>
        <w:rFonts w:hint="default"/>
      </w:rPr>
    </w:lvl>
    <w:lvl w:ilvl="1" w:tplc="6BB0CE46" w:tentative="1">
      <w:start w:val="1"/>
      <w:numFmt w:val="lowerLetter"/>
      <w:lvlText w:val="%2."/>
      <w:lvlJc w:val="left"/>
      <w:pPr>
        <w:ind w:left="2432" w:hanging="360"/>
      </w:pPr>
    </w:lvl>
    <w:lvl w:ilvl="2" w:tplc="086688F0" w:tentative="1">
      <w:start w:val="1"/>
      <w:numFmt w:val="lowerRoman"/>
      <w:lvlText w:val="%3."/>
      <w:lvlJc w:val="right"/>
      <w:pPr>
        <w:ind w:left="3152" w:hanging="180"/>
      </w:pPr>
    </w:lvl>
    <w:lvl w:ilvl="3" w:tplc="E5103598" w:tentative="1">
      <w:start w:val="1"/>
      <w:numFmt w:val="decimal"/>
      <w:lvlText w:val="%4."/>
      <w:lvlJc w:val="left"/>
      <w:pPr>
        <w:ind w:left="3872" w:hanging="360"/>
      </w:pPr>
    </w:lvl>
    <w:lvl w:ilvl="4" w:tplc="644885F6" w:tentative="1">
      <w:start w:val="1"/>
      <w:numFmt w:val="lowerLetter"/>
      <w:lvlText w:val="%5."/>
      <w:lvlJc w:val="left"/>
      <w:pPr>
        <w:ind w:left="4592" w:hanging="360"/>
      </w:pPr>
    </w:lvl>
    <w:lvl w:ilvl="5" w:tplc="A83ED00A" w:tentative="1">
      <w:start w:val="1"/>
      <w:numFmt w:val="lowerRoman"/>
      <w:lvlText w:val="%6."/>
      <w:lvlJc w:val="right"/>
      <w:pPr>
        <w:ind w:left="5312" w:hanging="180"/>
      </w:pPr>
    </w:lvl>
    <w:lvl w:ilvl="6" w:tplc="CBBEECB4" w:tentative="1">
      <w:start w:val="1"/>
      <w:numFmt w:val="decimal"/>
      <w:lvlText w:val="%7."/>
      <w:lvlJc w:val="left"/>
      <w:pPr>
        <w:ind w:left="6032" w:hanging="360"/>
      </w:pPr>
    </w:lvl>
    <w:lvl w:ilvl="7" w:tplc="4CBE95D8" w:tentative="1">
      <w:start w:val="1"/>
      <w:numFmt w:val="lowerLetter"/>
      <w:lvlText w:val="%8."/>
      <w:lvlJc w:val="left"/>
      <w:pPr>
        <w:ind w:left="6752" w:hanging="360"/>
      </w:pPr>
    </w:lvl>
    <w:lvl w:ilvl="8" w:tplc="01B837A4" w:tentative="1">
      <w:start w:val="1"/>
      <w:numFmt w:val="lowerRoman"/>
      <w:lvlText w:val="%9."/>
      <w:lvlJc w:val="right"/>
      <w:pPr>
        <w:ind w:left="7472" w:hanging="180"/>
      </w:pPr>
    </w:lvl>
  </w:abstractNum>
  <w:abstractNum w:abstractNumId="290" w15:restartNumberingAfterBreak="0">
    <w:nsid w:val="52DA42BD"/>
    <w:multiLevelType w:val="multilevel"/>
    <w:tmpl w:val="FA9CCC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1" w15:restartNumberingAfterBreak="0">
    <w:nsid w:val="52ED0D88"/>
    <w:multiLevelType w:val="multilevel"/>
    <w:tmpl w:val="78BE8126"/>
    <w:lvl w:ilvl="0">
      <w:start w:val="1"/>
      <w:numFmt w:val="bullet"/>
      <w:pStyle w:val="TituloN11"/>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92" w15:restartNumberingAfterBreak="0">
    <w:nsid w:val="53606204"/>
    <w:multiLevelType w:val="multilevel"/>
    <w:tmpl w:val="E0DCED9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3" w15:restartNumberingAfterBreak="0">
    <w:nsid w:val="53AB07A5"/>
    <w:multiLevelType w:val="hybridMultilevel"/>
    <w:tmpl w:val="B7DC1658"/>
    <w:lvl w:ilvl="0" w:tplc="58C4E9E4">
      <w:start w:val="1"/>
      <w:numFmt w:val="upperLetter"/>
      <w:pStyle w:val="HEnumeracinletra"/>
      <w:lvlText w:val="%1."/>
      <w:lvlJc w:val="left"/>
      <w:pPr>
        <w:ind w:left="1211" w:hanging="360"/>
      </w:pPr>
    </w:lvl>
    <w:lvl w:ilvl="1" w:tplc="8BC4541A" w:tentative="1">
      <w:start w:val="1"/>
      <w:numFmt w:val="lowerLetter"/>
      <w:lvlText w:val="%2."/>
      <w:lvlJc w:val="left"/>
      <w:pPr>
        <w:ind w:left="2291" w:hanging="360"/>
      </w:pPr>
    </w:lvl>
    <w:lvl w:ilvl="2" w:tplc="DB3059C2" w:tentative="1">
      <w:start w:val="1"/>
      <w:numFmt w:val="lowerRoman"/>
      <w:lvlText w:val="%3."/>
      <w:lvlJc w:val="right"/>
      <w:pPr>
        <w:ind w:left="3011" w:hanging="180"/>
      </w:pPr>
    </w:lvl>
    <w:lvl w:ilvl="3" w:tplc="FE0CBF8E" w:tentative="1">
      <w:start w:val="1"/>
      <w:numFmt w:val="decimal"/>
      <w:lvlText w:val="%4."/>
      <w:lvlJc w:val="left"/>
      <w:pPr>
        <w:ind w:left="3731" w:hanging="360"/>
      </w:pPr>
    </w:lvl>
    <w:lvl w:ilvl="4" w:tplc="349496BC" w:tentative="1">
      <w:start w:val="1"/>
      <w:numFmt w:val="lowerLetter"/>
      <w:lvlText w:val="%5."/>
      <w:lvlJc w:val="left"/>
      <w:pPr>
        <w:ind w:left="4451" w:hanging="360"/>
      </w:pPr>
    </w:lvl>
    <w:lvl w:ilvl="5" w:tplc="0E80B648" w:tentative="1">
      <w:start w:val="1"/>
      <w:numFmt w:val="lowerRoman"/>
      <w:lvlText w:val="%6."/>
      <w:lvlJc w:val="right"/>
      <w:pPr>
        <w:ind w:left="5171" w:hanging="180"/>
      </w:pPr>
    </w:lvl>
    <w:lvl w:ilvl="6" w:tplc="8B56F102" w:tentative="1">
      <w:start w:val="1"/>
      <w:numFmt w:val="decimal"/>
      <w:lvlText w:val="%7."/>
      <w:lvlJc w:val="left"/>
      <w:pPr>
        <w:ind w:left="5891" w:hanging="360"/>
      </w:pPr>
    </w:lvl>
    <w:lvl w:ilvl="7" w:tplc="71622A20" w:tentative="1">
      <w:start w:val="1"/>
      <w:numFmt w:val="lowerLetter"/>
      <w:lvlText w:val="%8."/>
      <w:lvlJc w:val="left"/>
      <w:pPr>
        <w:ind w:left="6611" w:hanging="360"/>
      </w:pPr>
    </w:lvl>
    <w:lvl w:ilvl="8" w:tplc="72BE46BA" w:tentative="1">
      <w:start w:val="1"/>
      <w:numFmt w:val="lowerRoman"/>
      <w:lvlText w:val="%9."/>
      <w:lvlJc w:val="right"/>
      <w:pPr>
        <w:ind w:left="7331" w:hanging="180"/>
      </w:pPr>
    </w:lvl>
  </w:abstractNum>
  <w:abstractNum w:abstractNumId="294" w15:restartNumberingAfterBreak="0">
    <w:nsid w:val="53AF1842"/>
    <w:multiLevelType w:val="multilevel"/>
    <w:tmpl w:val="C2FAA60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5" w15:restartNumberingAfterBreak="0">
    <w:nsid w:val="53DC568C"/>
    <w:multiLevelType w:val="hybridMultilevel"/>
    <w:tmpl w:val="2558089C"/>
    <w:lvl w:ilvl="0" w:tplc="A052F3DC">
      <w:start w:val="1"/>
      <w:numFmt w:val="lowerLetter"/>
      <w:lvlText w:val="%1)"/>
      <w:lvlJc w:val="left"/>
      <w:pPr>
        <w:ind w:left="1080" w:hanging="360"/>
      </w:pPr>
      <w:rPr>
        <w:rFonts w:hint="default"/>
      </w:rPr>
    </w:lvl>
    <w:lvl w:ilvl="1" w:tplc="E1D8AB1C" w:tentative="1">
      <w:start w:val="1"/>
      <w:numFmt w:val="lowerLetter"/>
      <w:lvlText w:val="%2."/>
      <w:lvlJc w:val="left"/>
      <w:pPr>
        <w:ind w:left="1800" w:hanging="360"/>
      </w:pPr>
    </w:lvl>
    <w:lvl w:ilvl="2" w:tplc="C75C9A3C" w:tentative="1">
      <w:start w:val="1"/>
      <w:numFmt w:val="lowerRoman"/>
      <w:lvlText w:val="%3."/>
      <w:lvlJc w:val="right"/>
      <w:pPr>
        <w:ind w:left="2520" w:hanging="180"/>
      </w:pPr>
    </w:lvl>
    <w:lvl w:ilvl="3" w:tplc="9770419E" w:tentative="1">
      <w:start w:val="1"/>
      <w:numFmt w:val="decimal"/>
      <w:lvlText w:val="%4."/>
      <w:lvlJc w:val="left"/>
      <w:pPr>
        <w:ind w:left="3240" w:hanging="360"/>
      </w:pPr>
    </w:lvl>
    <w:lvl w:ilvl="4" w:tplc="D7BCF420" w:tentative="1">
      <w:start w:val="1"/>
      <w:numFmt w:val="lowerLetter"/>
      <w:lvlText w:val="%5."/>
      <w:lvlJc w:val="left"/>
      <w:pPr>
        <w:ind w:left="3960" w:hanging="360"/>
      </w:pPr>
    </w:lvl>
    <w:lvl w:ilvl="5" w:tplc="F0C6665E" w:tentative="1">
      <w:start w:val="1"/>
      <w:numFmt w:val="lowerRoman"/>
      <w:lvlText w:val="%6."/>
      <w:lvlJc w:val="right"/>
      <w:pPr>
        <w:ind w:left="4680" w:hanging="180"/>
      </w:pPr>
    </w:lvl>
    <w:lvl w:ilvl="6" w:tplc="98009C7A" w:tentative="1">
      <w:start w:val="1"/>
      <w:numFmt w:val="decimal"/>
      <w:lvlText w:val="%7."/>
      <w:lvlJc w:val="left"/>
      <w:pPr>
        <w:ind w:left="5400" w:hanging="360"/>
      </w:pPr>
    </w:lvl>
    <w:lvl w:ilvl="7" w:tplc="8E586DBE" w:tentative="1">
      <w:start w:val="1"/>
      <w:numFmt w:val="lowerLetter"/>
      <w:lvlText w:val="%8."/>
      <w:lvlJc w:val="left"/>
      <w:pPr>
        <w:ind w:left="6120" w:hanging="360"/>
      </w:pPr>
    </w:lvl>
    <w:lvl w:ilvl="8" w:tplc="ADD0AB50" w:tentative="1">
      <w:start w:val="1"/>
      <w:numFmt w:val="lowerRoman"/>
      <w:lvlText w:val="%9."/>
      <w:lvlJc w:val="right"/>
      <w:pPr>
        <w:ind w:left="6840" w:hanging="180"/>
      </w:pPr>
    </w:lvl>
  </w:abstractNum>
  <w:abstractNum w:abstractNumId="296" w15:restartNumberingAfterBreak="0">
    <w:nsid w:val="54975ECA"/>
    <w:multiLevelType w:val="multilevel"/>
    <w:tmpl w:val="75407836"/>
    <w:lvl w:ilvl="0">
      <w:start w:val="1"/>
      <w:numFmt w:val="lowerLetter"/>
      <w:lvlText w:val="%1)"/>
      <w:lvlJc w:val="left"/>
      <w:pPr>
        <w:ind w:left="569" w:hanging="428"/>
      </w:pPr>
      <w:rPr>
        <w:rFonts w:ascii="Arial" w:eastAsia="Arial" w:hAnsi="Arial" w:cs="Arial"/>
        <w:sz w:val="22"/>
        <w:szCs w:val="22"/>
      </w:rPr>
    </w:lvl>
    <w:lvl w:ilvl="1">
      <w:start w:val="1"/>
      <w:numFmt w:val="lowerRoman"/>
      <w:lvlText w:val="%2."/>
      <w:lvlJc w:val="left"/>
      <w:pPr>
        <w:ind w:left="1222" w:hanging="830"/>
      </w:pPr>
      <w:rPr>
        <w:rFonts w:ascii="Arial" w:eastAsia="Arial" w:hAnsi="Arial" w:cs="Arial"/>
        <w:i/>
        <w:sz w:val="22"/>
        <w:szCs w:val="22"/>
      </w:rPr>
    </w:lvl>
    <w:lvl w:ilvl="2">
      <w:start w:val="1"/>
      <w:numFmt w:val="lowerLetter"/>
      <w:lvlText w:val="%3)"/>
      <w:lvlJc w:val="left"/>
      <w:pPr>
        <w:ind w:left="1313" w:hanging="449"/>
      </w:pPr>
      <w:rPr>
        <w:rFonts w:ascii="Arial" w:eastAsia="Arial" w:hAnsi="Arial" w:cs="Arial"/>
        <w:sz w:val="22"/>
        <w:szCs w:val="22"/>
      </w:rPr>
    </w:lvl>
    <w:lvl w:ilvl="3">
      <w:numFmt w:val="bullet"/>
      <w:lvlText w:val="•"/>
      <w:lvlJc w:val="left"/>
      <w:pPr>
        <w:ind w:left="2295" w:hanging="452"/>
      </w:pPr>
    </w:lvl>
    <w:lvl w:ilvl="4">
      <w:numFmt w:val="bullet"/>
      <w:lvlText w:val="•"/>
      <w:lvlJc w:val="left"/>
      <w:pPr>
        <w:ind w:left="3270" w:hanging="452"/>
      </w:pPr>
    </w:lvl>
    <w:lvl w:ilvl="5">
      <w:numFmt w:val="bullet"/>
      <w:lvlText w:val="•"/>
      <w:lvlJc w:val="left"/>
      <w:pPr>
        <w:ind w:left="4245" w:hanging="452"/>
      </w:pPr>
    </w:lvl>
    <w:lvl w:ilvl="6">
      <w:numFmt w:val="bullet"/>
      <w:lvlText w:val="•"/>
      <w:lvlJc w:val="left"/>
      <w:pPr>
        <w:ind w:left="5220" w:hanging="452"/>
      </w:pPr>
    </w:lvl>
    <w:lvl w:ilvl="7">
      <w:numFmt w:val="bullet"/>
      <w:lvlText w:val="•"/>
      <w:lvlJc w:val="left"/>
      <w:pPr>
        <w:ind w:left="6195" w:hanging="452"/>
      </w:pPr>
    </w:lvl>
    <w:lvl w:ilvl="8">
      <w:numFmt w:val="bullet"/>
      <w:lvlText w:val="•"/>
      <w:lvlJc w:val="left"/>
      <w:pPr>
        <w:ind w:left="7170" w:hanging="452"/>
      </w:pPr>
    </w:lvl>
  </w:abstractNum>
  <w:abstractNum w:abstractNumId="297" w15:restartNumberingAfterBreak="0">
    <w:nsid w:val="54B74423"/>
    <w:multiLevelType w:val="multilevel"/>
    <w:tmpl w:val="4A42422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98" w15:restartNumberingAfterBreak="0">
    <w:nsid w:val="558B05F0"/>
    <w:multiLevelType w:val="hybridMultilevel"/>
    <w:tmpl w:val="DFA44AB4"/>
    <w:lvl w:ilvl="0" w:tplc="5234F2F8">
      <w:start w:val="1"/>
      <w:numFmt w:val="lowerRoman"/>
      <w:lvlText w:val="%1."/>
      <w:lvlJc w:val="right"/>
      <w:pPr>
        <w:ind w:left="1287" w:hanging="360"/>
      </w:pPr>
      <w:rPr>
        <w:rFonts w:hint="default"/>
      </w:rPr>
    </w:lvl>
    <w:lvl w:ilvl="1" w:tplc="C8AE45A8" w:tentative="1">
      <w:start w:val="1"/>
      <w:numFmt w:val="bullet"/>
      <w:lvlText w:val="o"/>
      <w:lvlJc w:val="left"/>
      <w:pPr>
        <w:ind w:left="2007" w:hanging="360"/>
      </w:pPr>
      <w:rPr>
        <w:rFonts w:ascii="Courier New" w:hAnsi="Courier New" w:cs="Courier New" w:hint="default"/>
      </w:rPr>
    </w:lvl>
    <w:lvl w:ilvl="2" w:tplc="ABD827BA" w:tentative="1">
      <w:start w:val="1"/>
      <w:numFmt w:val="bullet"/>
      <w:lvlText w:val=""/>
      <w:lvlJc w:val="left"/>
      <w:pPr>
        <w:ind w:left="2727" w:hanging="360"/>
      </w:pPr>
      <w:rPr>
        <w:rFonts w:ascii="Wingdings" w:hAnsi="Wingdings" w:hint="default"/>
      </w:rPr>
    </w:lvl>
    <w:lvl w:ilvl="3" w:tplc="6B08AC9E" w:tentative="1">
      <w:start w:val="1"/>
      <w:numFmt w:val="bullet"/>
      <w:lvlText w:val=""/>
      <w:lvlJc w:val="left"/>
      <w:pPr>
        <w:ind w:left="3447" w:hanging="360"/>
      </w:pPr>
      <w:rPr>
        <w:rFonts w:ascii="Symbol" w:hAnsi="Symbol" w:hint="default"/>
      </w:rPr>
    </w:lvl>
    <w:lvl w:ilvl="4" w:tplc="C9346EE2" w:tentative="1">
      <w:start w:val="1"/>
      <w:numFmt w:val="bullet"/>
      <w:lvlText w:val="o"/>
      <w:lvlJc w:val="left"/>
      <w:pPr>
        <w:ind w:left="4167" w:hanging="360"/>
      </w:pPr>
      <w:rPr>
        <w:rFonts w:ascii="Courier New" w:hAnsi="Courier New" w:cs="Courier New" w:hint="default"/>
      </w:rPr>
    </w:lvl>
    <w:lvl w:ilvl="5" w:tplc="3CF6066E" w:tentative="1">
      <w:start w:val="1"/>
      <w:numFmt w:val="bullet"/>
      <w:lvlText w:val=""/>
      <w:lvlJc w:val="left"/>
      <w:pPr>
        <w:ind w:left="4887" w:hanging="360"/>
      </w:pPr>
      <w:rPr>
        <w:rFonts w:ascii="Wingdings" w:hAnsi="Wingdings" w:hint="default"/>
      </w:rPr>
    </w:lvl>
    <w:lvl w:ilvl="6" w:tplc="1EF4DF52" w:tentative="1">
      <w:start w:val="1"/>
      <w:numFmt w:val="bullet"/>
      <w:lvlText w:val=""/>
      <w:lvlJc w:val="left"/>
      <w:pPr>
        <w:ind w:left="5607" w:hanging="360"/>
      </w:pPr>
      <w:rPr>
        <w:rFonts w:ascii="Symbol" w:hAnsi="Symbol" w:hint="default"/>
      </w:rPr>
    </w:lvl>
    <w:lvl w:ilvl="7" w:tplc="0FE048DC" w:tentative="1">
      <w:start w:val="1"/>
      <w:numFmt w:val="bullet"/>
      <w:lvlText w:val="o"/>
      <w:lvlJc w:val="left"/>
      <w:pPr>
        <w:ind w:left="6327" w:hanging="360"/>
      </w:pPr>
      <w:rPr>
        <w:rFonts w:ascii="Courier New" w:hAnsi="Courier New" w:cs="Courier New" w:hint="default"/>
      </w:rPr>
    </w:lvl>
    <w:lvl w:ilvl="8" w:tplc="A10E0EBE" w:tentative="1">
      <w:start w:val="1"/>
      <w:numFmt w:val="bullet"/>
      <w:lvlText w:val=""/>
      <w:lvlJc w:val="left"/>
      <w:pPr>
        <w:ind w:left="7047" w:hanging="360"/>
      </w:pPr>
      <w:rPr>
        <w:rFonts w:ascii="Wingdings" w:hAnsi="Wingdings" w:hint="default"/>
      </w:rPr>
    </w:lvl>
  </w:abstractNum>
  <w:abstractNum w:abstractNumId="299" w15:restartNumberingAfterBreak="0">
    <w:nsid w:val="565B1D1D"/>
    <w:multiLevelType w:val="hybridMultilevel"/>
    <w:tmpl w:val="BA7014E8"/>
    <w:lvl w:ilvl="0" w:tplc="1084E13C">
      <w:start w:val="1"/>
      <w:numFmt w:val="lowerLetter"/>
      <w:lvlText w:val="%1)"/>
      <w:lvlJc w:val="left"/>
      <w:pPr>
        <w:ind w:left="2880" w:hanging="360"/>
      </w:pPr>
      <w:rPr>
        <w:rFonts w:hint="default"/>
      </w:rPr>
    </w:lvl>
    <w:lvl w:ilvl="1" w:tplc="3AC61AF6" w:tentative="1">
      <w:start w:val="1"/>
      <w:numFmt w:val="lowerLetter"/>
      <w:lvlText w:val="%2."/>
      <w:lvlJc w:val="left"/>
      <w:pPr>
        <w:ind w:left="3600" w:hanging="360"/>
      </w:pPr>
    </w:lvl>
    <w:lvl w:ilvl="2" w:tplc="BD225580" w:tentative="1">
      <w:start w:val="1"/>
      <w:numFmt w:val="lowerRoman"/>
      <w:lvlText w:val="%3."/>
      <w:lvlJc w:val="right"/>
      <w:pPr>
        <w:ind w:left="4320" w:hanging="180"/>
      </w:pPr>
    </w:lvl>
    <w:lvl w:ilvl="3" w:tplc="8B12A296" w:tentative="1">
      <w:start w:val="1"/>
      <w:numFmt w:val="decimal"/>
      <w:lvlText w:val="%4."/>
      <w:lvlJc w:val="left"/>
      <w:pPr>
        <w:ind w:left="5040" w:hanging="360"/>
      </w:pPr>
    </w:lvl>
    <w:lvl w:ilvl="4" w:tplc="0638D790" w:tentative="1">
      <w:start w:val="1"/>
      <w:numFmt w:val="lowerLetter"/>
      <w:lvlText w:val="%5."/>
      <w:lvlJc w:val="left"/>
      <w:pPr>
        <w:ind w:left="5760" w:hanging="360"/>
      </w:pPr>
    </w:lvl>
    <w:lvl w:ilvl="5" w:tplc="6B806D74" w:tentative="1">
      <w:start w:val="1"/>
      <w:numFmt w:val="lowerRoman"/>
      <w:lvlText w:val="%6."/>
      <w:lvlJc w:val="right"/>
      <w:pPr>
        <w:ind w:left="6480" w:hanging="180"/>
      </w:pPr>
    </w:lvl>
    <w:lvl w:ilvl="6" w:tplc="74AA1BEA" w:tentative="1">
      <w:start w:val="1"/>
      <w:numFmt w:val="decimal"/>
      <w:lvlText w:val="%7."/>
      <w:lvlJc w:val="left"/>
      <w:pPr>
        <w:ind w:left="7200" w:hanging="360"/>
      </w:pPr>
    </w:lvl>
    <w:lvl w:ilvl="7" w:tplc="2B62D3AC" w:tentative="1">
      <w:start w:val="1"/>
      <w:numFmt w:val="lowerLetter"/>
      <w:lvlText w:val="%8."/>
      <w:lvlJc w:val="left"/>
      <w:pPr>
        <w:ind w:left="7920" w:hanging="360"/>
      </w:pPr>
    </w:lvl>
    <w:lvl w:ilvl="8" w:tplc="0952E874" w:tentative="1">
      <w:start w:val="1"/>
      <w:numFmt w:val="lowerRoman"/>
      <w:lvlText w:val="%9."/>
      <w:lvlJc w:val="right"/>
      <w:pPr>
        <w:ind w:left="8640" w:hanging="180"/>
      </w:pPr>
    </w:lvl>
  </w:abstractNum>
  <w:abstractNum w:abstractNumId="300" w15:restartNumberingAfterBreak="0">
    <w:nsid w:val="569315D9"/>
    <w:multiLevelType w:val="hybridMultilevel"/>
    <w:tmpl w:val="60B09D16"/>
    <w:lvl w:ilvl="0" w:tplc="470E570E">
      <w:start w:val="1"/>
      <w:numFmt w:val="upperLetter"/>
      <w:lvlText w:val="%1."/>
      <w:lvlJc w:val="left"/>
      <w:pPr>
        <w:ind w:left="720" w:hanging="360"/>
      </w:pPr>
      <w:rPr>
        <w:rFonts w:hint="default"/>
      </w:rPr>
    </w:lvl>
    <w:lvl w:ilvl="1" w:tplc="48CC507C" w:tentative="1">
      <w:start w:val="1"/>
      <w:numFmt w:val="lowerLetter"/>
      <w:lvlText w:val="%2."/>
      <w:lvlJc w:val="left"/>
      <w:pPr>
        <w:ind w:left="1440" w:hanging="360"/>
      </w:pPr>
    </w:lvl>
    <w:lvl w:ilvl="2" w:tplc="3C7CCF5E" w:tentative="1">
      <w:start w:val="1"/>
      <w:numFmt w:val="lowerRoman"/>
      <w:lvlText w:val="%3."/>
      <w:lvlJc w:val="right"/>
      <w:pPr>
        <w:ind w:left="2160" w:hanging="180"/>
      </w:pPr>
    </w:lvl>
    <w:lvl w:ilvl="3" w:tplc="F5F66EFE" w:tentative="1">
      <w:start w:val="1"/>
      <w:numFmt w:val="decimal"/>
      <w:lvlText w:val="%4."/>
      <w:lvlJc w:val="left"/>
      <w:pPr>
        <w:ind w:left="2880" w:hanging="360"/>
      </w:pPr>
    </w:lvl>
    <w:lvl w:ilvl="4" w:tplc="98A2E91C" w:tentative="1">
      <w:start w:val="1"/>
      <w:numFmt w:val="lowerLetter"/>
      <w:lvlText w:val="%5."/>
      <w:lvlJc w:val="left"/>
      <w:pPr>
        <w:ind w:left="3600" w:hanging="360"/>
      </w:pPr>
    </w:lvl>
    <w:lvl w:ilvl="5" w:tplc="9FDC3990" w:tentative="1">
      <w:start w:val="1"/>
      <w:numFmt w:val="lowerRoman"/>
      <w:lvlText w:val="%6."/>
      <w:lvlJc w:val="right"/>
      <w:pPr>
        <w:ind w:left="4320" w:hanging="180"/>
      </w:pPr>
    </w:lvl>
    <w:lvl w:ilvl="6" w:tplc="AFD40D40" w:tentative="1">
      <w:start w:val="1"/>
      <w:numFmt w:val="decimal"/>
      <w:lvlText w:val="%7."/>
      <w:lvlJc w:val="left"/>
      <w:pPr>
        <w:ind w:left="5040" w:hanging="360"/>
      </w:pPr>
    </w:lvl>
    <w:lvl w:ilvl="7" w:tplc="A3E07772" w:tentative="1">
      <w:start w:val="1"/>
      <w:numFmt w:val="lowerLetter"/>
      <w:lvlText w:val="%8."/>
      <w:lvlJc w:val="left"/>
      <w:pPr>
        <w:ind w:left="5760" w:hanging="360"/>
      </w:pPr>
    </w:lvl>
    <w:lvl w:ilvl="8" w:tplc="BE8813BE" w:tentative="1">
      <w:start w:val="1"/>
      <w:numFmt w:val="lowerRoman"/>
      <w:lvlText w:val="%9."/>
      <w:lvlJc w:val="right"/>
      <w:pPr>
        <w:ind w:left="6480" w:hanging="180"/>
      </w:pPr>
    </w:lvl>
  </w:abstractNum>
  <w:abstractNum w:abstractNumId="301" w15:restartNumberingAfterBreak="0">
    <w:nsid w:val="56A956C1"/>
    <w:multiLevelType w:val="multilevel"/>
    <w:tmpl w:val="F6802644"/>
    <w:lvl w:ilvl="0">
      <w:start w:val="11"/>
      <w:numFmt w:val="decimal"/>
      <w:lvlText w:val="%1."/>
      <w:lvlJc w:val="left"/>
      <w:pPr>
        <w:ind w:left="480" w:hanging="48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302" w15:restartNumberingAfterBreak="0">
    <w:nsid w:val="56D1530E"/>
    <w:multiLevelType w:val="multilevel"/>
    <w:tmpl w:val="2438EC02"/>
    <w:lvl w:ilvl="0">
      <w:start w:val="1"/>
      <w:numFmt w:val="lowerLetter"/>
      <w:pStyle w:val="Titulo3"/>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3" w15:restartNumberingAfterBreak="0">
    <w:nsid w:val="573005C1"/>
    <w:multiLevelType w:val="hybridMultilevel"/>
    <w:tmpl w:val="E6A4E7D8"/>
    <w:lvl w:ilvl="0" w:tplc="7DA008A8">
      <w:start w:val="1"/>
      <w:numFmt w:val="bullet"/>
      <w:lvlText w:val=""/>
      <w:lvlJc w:val="left"/>
      <w:pPr>
        <w:ind w:left="1287" w:hanging="360"/>
      </w:pPr>
      <w:rPr>
        <w:rFonts w:ascii="Symbol" w:hAnsi="Symbol" w:hint="default"/>
      </w:rPr>
    </w:lvl>
    <w:lvl w:ilvl="1" w:tplc="503EE70E" w:tentative="1">
      <w:start w:val="1"/>
      <w:numFmt w:val="bullet"/>
      <w:lvlText w:val="o"/>
      <w:lvlJc w:val="left"/>
      <w:pPr>
        <w:ind w:left="2007" w:hanging="360"/>
      </w:pPr>
      <w:rPr>
        <w:rFonts w:ascii="Courier New" w:hAnsi="Courier New" w:cs="Courier New" w:hint="default"/>
      </w:rPr>
    </w:lvl>
    <w:lvl w:ilvl="2" w:tplc="8654EAE8" w:tentative="1">
      <w:start w:val="1"/>
      <w:numFmt w:val="bullet"/>
      <w:lvlText w:val=""/>
      <w:lvlJc w:val="left"/>
      <w:pPr>
        <w:ind w:left="2727" w:hanging="360"/>
      </w:pPr>
      <w:rPr>
        <w:rFonts w:ascii="Wingdings" w:hAnsi="Wingdings" w:hint="default"/>
      </w:rPr>
    </w:lvl>
    <w:lvl w:ilvl="3" w:tplc="68AA9A18" w:tentative="1">
      <w:start w:val="1"/>
      <w:numFmt w:val="bullet"/>
      <w:lvlText w:val=""/>
      <w:lvlJc w:val="left"/>
      <w:pPr>
        <w:ind w:left="3447" w:hanging="360"/>
      </w:pPr>
      <w:rPr>
        <w:rFonts w:ascii="Symbol" w:hAnsi="Symbol" w:hint="default"/>
      </w:rPr>
    </w:lvl>
    <w:lvl w:ilvl="4" w:tplc="1AD25BFA" w:tentative="1">
      <w:start w:val="1"/>
      <w:numFmt w:val="bullet"/>
      <w:lvlText w:val="o"/>
      <w:lvlJc w:val="left"/>
      <w:pPr>
        <w:ind w:left="4167" w:hanging="360"/>
      </w:pPr>
      <w:rPr>
        <w:rFonts w:ascii="Courier New" w:hAnsi="Courier New" w:cs="Courier New" w:hint="default"/>
      </w:rPr>
    </w:lvl>
    <w:lvl w:ilvl="5" w:tplc="0360B6D0" w:tentative="1">
      <w:start w:val="1"/>
      <w:numFmt w:val="bullet"/>
      <w:lvlText w:val=""/>
      <w:lvlJc w:val="left"/>
      <w:pPr>
        <w:ind w:left="4887" w:hanging="360"/>
      </w:pPr>
      <w:rPr>
        <w:rFonts w:ascii="Wingdings" w:hAnsi="Wingdings" w:hint="default"/>
      </w:rPr>
    </w:lvl>
    <w:lvl w:ilvl="6" w:tplc="E998EDCC" w:tentative="1">
      <w:start w:val="1"/>
      <w:numFmt w:val="bullet"/>
      <w:lvlText w:val=""/>
      <w:lvlJc w:val="left"/>
      <w:pPr>
        <w:ind w:left="5607" w:hanging="360"/>
      </w:pPr>
      <w:rPr>
        <w:rFonts w:ascii="Symbol" w:hAnsi="Symbol" w:hint="default"/>
      </w:rPr>
    </w:lvl>
    <w:lvl w:ilvl="7" w:tplc="6FD82F90" w:tentative="1">
      <w:start w:val="1"/>
      <w:numFmt w:val="bullet"/>
      <w:lvlText w:val="o"/>
      <w:lvlJc w:val="left"/>
      <w:pPr>
        <w:ind w:left="6327" w:hanging="360"/>
      </w:pPr>
      <w:rPr>
        <w:rFonts w:ascii="Courier New" w:hAnsi="Courier New" w:cs="Courier New" w:hint="default"/>
      </w:rPr>
    </w:lvl>
    <w:lvl w:ilvl="8" w:tplc="29E8203A" w:tentative="1">
      <w:start w:val="1"/>
      <w:numFmt w:val="bullet"/>
      <w:lvlText w:val=""/>
      <w:lvlJc w:val="left"/>
      <w:pPr>
        <w:ind w:left="7047" w:hanging="360"/>
      </w:pPr>
      <w:rPr>
        <w:rFonts w:ascii="Wingdings" w:hAnsi="Wingdings" w:hint="default"/>
      </w:rPr>
    </w:lvl>
  </w:abstractNum>
  <w:abstractNum w:abstractNumId="304" w15:restartNumberingAfterBreak="0">
    <w:nsid w:val="573258E4"/>
    <w:multiLevelType w:val="hybridMultilevel"/>
    <w:tmpl w:val="C8A4D296"/>
    <w:lvl w:ilvl="0" w:tplc="D8D87BE4">
      <w:start w:val="1"/>
      <w:numFmt w:val="upperLetter"/>
      <w:lvlText w:val="%1."/>
      <w:lvlJc w:val="left"/>
      <w:pPr>
        <w:ind w:left="1287" w:hanging="360"/>
      </w:pPr>
      <w:rPr>
        <w:rFonts w:hint="default"/>
      </w:rPr>
    </w:lvl>
    <w:lvl w:ilvl="1" w:tplc="7E5AB5E6" w:tentative="1">
      <w:start w:val="1"/>
      <w:numFmt w:val="bullet"/>
      <w:lvlText w:val="o"/>
      <w:lvlJc w:val="left"/>
      <w:pPr>
        <w:ind w:left="2007" w:hanging="360"/>
      </w:pPr>
      <w:rPr>
        <w:rFonts w:ascii="Courier New" w:hAnsi="Courier New" w:cs="Courier New" w:hint="default"/>
      </w:rPr>
    </w:lvl>
    <w:lvl w:ilvl="2" w:tplc="E34C6572" w:tentative="1">
      <w:start w:val="1"/>
      <w:numFmt w:val="bullet"/>
      <w:lvlText w:val=""/>
      <w:lvlJc w:val="left"/>
      <w:pPr>
        <w:ind w:left="2727" w:hanging="360"/>
      </w:pPr>
      <w:rPr>
        <w:rFonts w:ascii="Wingdings" w:hAnsi="Wingdings" w:hint="default"/>
      </w:rPr>
    </w:lvl>
    <w:lvl w:ilvl="3" w:tplc="3D76519A" w:tentative="1">
      <w:start w:val="1"/>
      <w:numFmt w:val="bullet"/>
      <w:lvlText w:val=""/>
      <w:lvlJc w:val="left"/>
      <w:pPr>
        <w:ind w:left="3447" w:hanging="360"/>
      </w:pPr>
      <w:rPr>
        <w:rFonts w:ascii="Symbol" w:hAnsi="Symbol" w:hint="default"/>
      </w:rPr>
    </w:lvl>
    <w:lvl w:ilvl="4" w:tplc="FB7ECDA2" w:tentative="1">
      <w:start w:val="1"/>
      <w:numFmt w:val="bullet"/>
      <w:lvlText w:val="o"/>
      <w:lvlJc w:val="left"/>
      <w:pPr>
        <w:ind w:left="4167" w:hanging="360"/>
      </w:pPr>
      <w:rPr>
        <w:rFonts w:ascii="Courier New" w:hAnsi="Courier New" w:cs="Courier New" w:hint="default"/>
      </w:rPr>
    </w:lvl>
    <w:lvl w:ilvl="5" w:tplc="39F4B66C" w:tentative="1">
      <w:start w:val="1"/>
      <w:numFmt w:val="bullet"/>
      <w:lvlText w:val=""/>
      <w:lvlJc w:val="left"/>
      <w:pPr>
        <w:ind w:left="4887" w:hanging="360"/>
      </w:pPr>
      <w:rPr>
        <w:rFonts w:ascii="Wingdings" w:hAnsi="Wingdings" w:hint="default"/>
      </w:rPr>
    </w:lvl>
    <w:lvl w:ilvl="6" w:tplc="BB4CFDEE" w:tentative="1">
      <w:start w:val="1"/>
      <w:numFmt w:val="bullet"/>
      <w:lvlText w:val=""/>
      <w:lvlJc w:val="left"/>
      <w:pPr>
        <w:ind w:left="5607" w:hanging="360"/>
      </w:pPr>
      <w:rPr>
        <w:rFonts w:ascii="Symbol" w:hAnsi="Symbol" w:hint="default"/>
      </w:rPr>
    </w:lvl>
    <w:lvl w:ilvl="7" w:tplc="5CF6E622" w:tentative="1">
      <w:start w:val="1"/>
      <w:numFmt w:val="bullet"/>
      <w:lvlText w:val="o"/>
      <w:lvlJc w:val="left"/>
      <w:pPr>
        <w:ind w:left="6327" w:hanging="360"/>
      </w:pPr>
      <w:rPr>
        <w:rFonts w:ascii="Courier New" w:hAnsi="Courier New" w:cs="Courier New" w:hint="default"/>
      </w:rPr>
    </w:lvl>
    <w:lvl w:ilvl="8" w:tplc="2556974C" w:tentative="1">
      <w:start w:val="1"/>
      <w:numFmt w:val="bullet"/>
      <w:lvlText w:val=""/>
      <w:lvlJc w:val="left"/>
      <w:pPr>
        <w:ind w:left="7047" w:hanging="360"/>
      </w:pPr>
      <w:rPr>
        <w:rFonts w:ascii="Wingdings" w:hAnsi="Wingdings" w:hint="default"/>
      </w:rPr>
    </w:lvl>
  </w:abstractNum>
  <w:abstractNum w:abstractNumId="305" w15:restartNumberingAfterBreak="0">
    <w:nsid w:val="57385884"/>
    <w:multiLevelType w:val="multilevel"/>
    <w:tmpl w:val="13A4FDB2"/>
    <w:lvl w:ilvl="0">
      <w:start w:val="1"/>
      <w:numFmt w:val="lowerLetter"/>
      <w:lvlText w:val="%1)"/>
      <w:lvlJc w:val="left"/>
      <w:pPr>
        <w:ind w:left="938" w:hanging="360"/>
      </w:pPr>
      <w:rPr>
        <w:rFonts w:hint="default"/>
      </w:rPr>
    </w:lvl>
    <w:lvl w:ilvl="1">
      <w:start w:val="1"/>
      <w:numFmt w:val="lowerLetter"/>
      <w:lvlText w:val="%2."/>
      <w:lvlJc w:val="left"/>
      <w:pPr>
        <w:ind w:left="1658" w:hanging="360"/>
      </w:pPr>
      <w:rPr>
        <w:rFonts w:hint="default"/>
      </w:rPr>
    </w:lvl>
    <w:lvl w:ilvl="2">
      <w:start w:val="1"/>
      <w:numFmt w:val="lowerRoman"/>
      <w:lvlText w:val="%3."/>
      <w:lvlJc w:val="right"/>
      <w:pPr>
        <w:ind w:left="2378" w:hanging="180"/>
      </w:pPr>
      <w:rPr>
        <w:rFonts w:hint="default"/>
      </w:rPr>
    </w:lvl>
    <w:lvl w:ilvl="3">
      <w:start w:val="1"/>
      <w:numFmt w:val="decimal"/>
      <w:lvlText w:val="%4."/>
      <w:lvlJc w:val="left"/>
      <w:pPr>
        <w:ind w:left="3098" w:hanging="360"/>
      </w:pPr>
      <w:rPr>
        <w:rFonts w:hint="default"/>
      </w:rPr>
    </w:lvl>
    <w:lvl w:ilvl="4">
      <w:start w:val="1"/>
      <w:numFmt w:val="lowerLetter"/>
      <w:lvlText w:val="%5."/>
      <w:lvlJc w:val="left"/>
      <w:pPr>
        <w:ind w:left="3818" w:hanging="360"/>
      </w:pPr>
      <w:rPr>
        <w:rFonts w:hint="default"/>
      </w:rPr>
    </w:lvl>
    <w:lvl w:ilvl="5">
      <w:start w:val="1"/>
      <w:numFmt w:val="lowerRoman"/>
      <w:lvlText w:val="%6."/>
      <w:lvlJc w:val="right"/>
      <w:pPr>
        <w:ind w:left="4538" w:hanging="180"/>
      </w:pPr>
      <w:rPr>
        <w:rFonts w:hint="default"/>
      </w:rPr>
    </w:lvl>
    <w:lvl w:ilvl="6">
      <w:start w:val="1"/>
      <w:numFmt w:val="decimal"/>
      <w:lvlText w:val="%7."/>
      <w:lvlJc w:val="left"/>
      <w:pPr>
        <w:ind w:left="5258" w:hanging="360"/>
      </w:pPr>
      <w:rPr>
        <w:rFonts w:hint="default"/>
      </w:rPr>
    </w:lvl>
    <w:lvl w:ilvl="7">
      <w:start w:val="1"/>
      <w:numFmt w:val="lowerLetter"/>
      <w:lvlText w:val="%8."/>
      <w:lvlJc w:val="left"/>
      <w:pPr>
        <w:ind w:left="5978" w:hanging="360"/>
      </w:pPr>
      <w:rPr>
        <w:rFonts w:hint="default"/>
      </w:rPr>
    </w:lvl>
    <w:lvl w:ilvl="8">
      <w:start w:val="1"/>
      <w:numFmt w:val="lowerRoman"/>
      <w:lvlText w:val="%9."/>
      <w:lvlJc w:val="right"/>
      <w:pPr>
        <w:ind w:left="6698" w:hanging="180"/>
      </w:pPr>
      <w:rPr>
        <w:rFonts w:hint="default"/>
      </w:rPr>
    </w:lvl>
  </w:abstractNum>
  <w:abstractNum w:abstractNumId="306" w15:restartNumberingAfterBreak="0">
    <w:nsid w:val="573971BF"/>
    <w:multiLevelType w:val="multilevel"/>
    <w:tmpl w:val="4724AD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rPr>
        <w:rFonts w:asciiTheme="minorHAnsi" w:eastAsia="Arial" w:hAnsiTheme="minorHAnsi" w:cstheme="minorHAns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7" w15:restartNumberingAfterBreak="0">
    <w:nsid w:val="586B3AA7"/>
    <w:multiLevelType w:val="multilevel"/>
    <w:tmpl w:val="B65C7210"/>
    <w:lvl w:ilvl="0">
      <w:start w:val="1"/>
      <w:numFmt w:val="lowerLetter"/>
      <w:pStyle w:val="TITULO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8" w15:restartNumberingAfterBreak="0">
    <w:nsid w:val="58D351B1"/>
    <w:multiLevelType w:val="multilevel"/>
    <w:tmpl w:val="62C6AAE4"/>
    <w:lvl w:ilvl="0">
      <w:start w:val="1"/>
      <w:numFmt w:val="lowerLetter"/>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9" w15:restartNumberingAfterBreak="0">
    <w:nsid w:val="591A0BD5"/>
    <w:multiLevelType w:val="hybridMultilevel"/>
    <w:tmpl w:val="53F2EDA4"/>
    <w:lvl w:ilvl="0" w:tplc="BE622AF4">
      <w:start w:val="1"/>
      <w:numFmt w:val="bullet"/>
      <w:lvlText w:val=""/>
      <w:lvlJc w:val="left"/>
      <w:pPr>
        <w:ind w:left="1581" w:hanging="360"/>
      </w:pPr>
      <w:rPr>
        <w:rFonts w:ascii="Symbol" w:hAnsi="Symbol" w:hint="default"/>
      </w:rPr>
    </w:lvl>
    <w:lvl w:ilvl="1" w:tplc="22E29D82" w:tentative="1">
      <w:start w:val="1"/>
      <w:numFmt w:val="bullet"/>
      <w:lvlText w:val="o"/>
      <w:lvlJc w:val="left"/>
      <w:pPr>
        <w:ind w:left="2301" w:hanging="360"/>
      </w:pPr>
      <w:rPr>
        <w:rFonts w:ascii="Courier New" w:hAnsi="Courier New" w:cs="Courier New" w:hint="default"/>
      </w:rPr>
    </w:lvl>
    <w:lvl w:ilvl="2" w:tplc="19B6BC98" w:tentative="1">
      <w:start w:val="1"/>
      <w:numFmt w:val="bullet"/>
      <w:lvlText w:val=""/>
      <w:lvlJc w:val="left"/>
      <w:pPr>
        <w:ind w:left="3021" w:hanging="360"/>
      </w:pPr>
      <w:rPr>
        <w:rFonts w:ascii="Wingdings" w:hAnsi="Wingdings" w:hint="default"/>
      </w:rPr>
    </w:lvl>
    <w:lvl w:ilvl="3" w:tplc="C2EE9FB0" w:tentative="1">
      <w:start w:val="1"/>
      <w:numFmt w:val="bullet"/>
      <w:lvlText w:val=""/>
      <w:lvlJc w:val="left"/>
      <w:pPr>
        <w:ind w:left="3741" w:hanging="360"/>
      </w:pPr>
      <w:rPr>
        <w:rFonts w:ascii="Symbol" w:hAnsi="Symbol" w:hint="default"/>
      </w:rPr>
    </w:lvl>
    <w:lvl w:ilvl="4" w:tplc="D2FCCAE4" w:tentative="1">
      <w:start w:val="1"/>
      <w:numFmt w:val="bullet"/>
      <w:lvlText w:val="o"/>
      <w:lvlJc w:val="left"/>
      <w:pPr>
        <w:ind w:left="4461" w:hanging="360"/>
      </w:pPr>
      <w:rPr>
        <w:rFonts w:ascii="Courier New" w:hAnsi="Courier New" w:cs="Courier New" w:hint="default"/>
      </w:rPr>
    </w:lvl>
    <w:lvl w:ilvl="5" w:tplc="40542678" w:tentative="1">
      <w:start w:val="1"/>
      <w:numFmt w:val="bullet"/>
      <w:lvlText w:val=""/>
      <w:lvlJc w:val="left"/>
      <w:pPr>
        <w:ind w:left="5181" w:hanging="360"/>
      </w:pPr>
      <w:rPr>
        <w:rFonts w:ascii="Wingdings" w:hAnsi="Wingdings" w:hint="default"/>
      </w:rPr>
    </w:lvl>
    <w:lvl w:ilvl="6" w:tplc="48FE9FE4" w:tentative="1">
      <w:start w:val="1"/>
      <w:numFmt w:val="bullet"/>
      <w:lvlText w:val=""/>
      <w:lvlJc w:val="left"/>
      <w:pPr>
        <w:ind w:left="5901" w:hanging="360"/>
      </w:pPr>
      <w:rPr>
        <w:rFonts w:ascii="Symbol" w:hAnsi="Symbol" w:hint="default"/>
      </w:rPr>
    </w:lvl>
    <w:lvl w:ilvl="7" w:tplc="640ECE4C" w:tentative="1">
      <w:start w:val="1"/>
      <w:numFmt w:val="bullet"/>
      <w:lvlText w:val="o"/>
      <w:lvlJc w:val="left"/>
      <w:pPr>
        <w:ind w:left="6621" w:hanging="360"/>
      </w:pPr>
      <w:rPr>
        <w:rFonts w:ascii="Courier New" w:hAnsi="Courier New" w:cs="Courier New" w:hint="default"/>
      </w:rPr>
    </w:lvl>
    <w:lvl w:ilvl="8" w:tplc="C024BBF0" w:tentative="1">
      <w:start w:val="1"/>
      <w:numFmt w:val="bullet"/>
      <w:lvlText w:val=""/>
      <w:lvlJc w:val="left"/>
      <w:pPr>
        <w:ind w:left="7341" w:hanging="360"/>
      </w:pPr>
      <w:rPr>
        <w:rFonts w:ascii="Wingdings" w:hAnsi="Wingdings" w:hint="default"/>
      </w:rPr>
    </w:lvl>
  </w:abstractNum>
  <w:abstractNum w:abstractNumId="310" w15:restartNumberingAfterBreak="0">
    <w:nsid w:val="59350477"/>
    <w:multiLevelType w:val="multilevel"/>
    <w:tmpl w:val="0B540682"/>
    <w:lvl w:ilvl="0">
      <w:start w:val="1"/>
      <w:numFmt w:val="lowerRoman"/>
      <w:lvlText w:val="%1."/>
      <w:lvlJc w:val="left"/>
      <w:pPr>
        <w:ind w:left="1428" w:hanging="720"/>
      </w:pPr>
      <w:rPr>
        <w:rFonts w:ascii="Arial" w:eastAsia="Arial" w:hAnsi="Arial" w:cs="Arial"/>
        <w:sz w:val="22"/>
        <w:szCs w:val="22"/>
      </w:rPr>
    </w:lvl>
    <w:lvl w:ilvl="1">
      <w:numFmt w:val="bullet"/>
      <w:lvlText w:val="•"/>
      <w:lvlJc w:val="left"/>
      <w:pPr>
        <w:ind w:left="2250" w:hanging="720"/>
      </w:pPr>
    </w:lvl>
    <w:lvl w:ilvl="2">
      <w:numFmt w:val="bullet"/>
      <w:lvlText w:val="•"/>
      <w:lvlJc w:val="left"/>
      <w:pPr>
        <w:ind w:left="3074" w:hanging="720"/>
      </w:pPr>
    </w:lvl>
    <w:lvl w:ilvl="3">
      <w:numFmt w:val="bullet"/>
      <w:lvlText w:val="•"/>
      <w:lvlJc w:val="left"/>
      <w:pPr>
        <w:ind w:left="3898" w:hanging="720"/>
      </w:pPr>
    </w:lvl>
    <w:lvl w:ilvl="4">
      <w:numFmt w:val="bullet"/>
      <w:lvlText w:val="•"/>
      <w:lvlJc w:val="left"/>
      <w:pPr>
        <w:ind w:left="4722" w:hanging="720"/>
      </w:pPr>
    </w:lvl>
    <w:lvl w:ilvl="5">
      <w:numFmt w:val="bullet"/>
      <w:lvlText w:val="•"/>
      <w:lvlJc w:val="left"/>
      <w:pPr>
        <w:ind w:left="5546" w:hanging="720"/>
      </w:pPr>
    </w:lvl>
    <w:lvl w:ilvl="6">
      <w:numFmt w:val="bullet"/>
      <w:lvlText w:val="•"/>
      <w:lvlJc w:val="left"/>
      <w:pPr>
        <w:ind w:left="6370" w:hanging="720"/>
      </w:pPr>
    </w:lvl>
    <w:lvl w:ilvl="7">
      <w:numFmt w:val="bullet"/>
      <w:lvlText w:val="•"/>
      <w:lvlJc w:val="left"/>
      <w:pPr>
        <w:ind w:left="7194" w:hanging="720"/>
      </w:pPr>
    </w:lvl>
    <w:lvl w:ilvl="8">
      <w:numFmt w:val="bullet"/>
      <w:lvlText w:val="•"/>
      <w:lvlJc w:val="left"/>
      <w:pPr>
        <w:ind w:left="8018" w:hanging="720"/>
      </w:pPr>
    </w:lvl>
  </w:abstractNum>
  <w:abstractNum w:abstractNumId="311" w15:restartNumberingAfterBreak="0">
    <w:nsid w:val="59B074DB"/>
    <w:multiLevelType w:val="multilevel"/>
    <w:tmpl w:val="8962D6DE"/>
    <w:lvl w:ilvl="0">
      <w:start w:val="1"/>
      <w:numFmt w:val="bullet"/>
      <w:pStyle w:val="TITULO4TITO"/>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12" w15:restartNumberingAfterBreak="0">
    <w:nsid w:val="5A791824"/>
    <w:multiLevelType w:val="multilevel"/>
    <w:tmpl w:val="A454AA52"/>
    <w:lvl w:ilvl="0">
      <w:start w:val="1"/>
      <w:numFmt w:val="lowerLetter"/>
      <w:pStyle w:val="CUADRO"/>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5AD605F1"/>
    <w:multiLevelType w:val="multilevel"/>
    <w:tmpl w:val="5846EF5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4" w15:restartNumberingAfterBreak="0">
    <w:nsid w:val="5AEAEF7F"/>
    <w:multiLevelType w:val="multilevel"/>
    <w:tmpl w:val="1D28FB40"/>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5" w15:restartNumberingAfterBreak="0">
    <w:nsid w:val="5B0067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6" w15:restartNumberingAfterBreak="0">
    <w:nsid w:val="5B2202AF"/>
    <w:multiLevelType w:val="multilevel"/>
    <w:tmpl w:val="74DC78AE"/>
    <w:lvl w:ilvl="0">
      <w:start w:val="5"/>
      <w:numFmt w:val="decimal"/>
      <w:lvlText w:val="%1"/>
      <w:lvlJc w:val="left"/>
      <w:pPr>
        <w:ind w:left="822" w:hanging="720"/>
      </w:pPr>
    </w:lvl>
    <w:lvl w:ilvl="1">
      <w:start w:val="1"/>
      <w:numFmt w:val="decimal"/>
      <w:lvlText w:val="%1.%2."/>
      <w:lvlJc w:val="left"/>
      <w:pPr>
        <w:ind w:left="822" w:hanging="720"/>
      </w:pPr>
      <w:rPr>
        <w:rFonts w:asciiTheme="minorHAnsi" w:eastAsia="Arial" w:hAnsiTheme="minorHAnsi" w:cstheme="minorHAnsi" w:hint="default"/>
        <w:sz w:val="22"/>
        <w:szCs w:val="22"/>
      </w:rPr>
    </w:lvl>
    <w:lvl w:ilvl="2">
      <w:start w:val="1"/>
      <w:numFmt w:val="lowerLetter"/>
      <w:lvlText w:val="%3)"/>
      <w:lvlJc w:val="left"/>
      <w:pPr>
        <w:ind w:left="1234" w:hanging="425"/>
      </w:pPr>
      <w:rPr>
        <w:rFonts w:ascii="Arial" w:eastAsia="Arial" w:hAnsi="Arial" w:cs="Arial"/>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17" w15:restartNumberingAfterBreak="0">
    <w:nsid w:val="5B9E0105"/>
    <w:multiLevelType w:val="multilevel"/>
    <w:tmpl w:val="A342B3C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8" w15:restartNumberingAfterBreak="0">
    <w:nsid w:val="5C322FAD"/>
    <w:multiLevelType w:val="multilevel"/>
    <w:tmpl w:val="9BEC25B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9" w15:restartNumberingAfterBreak="0">
    <w:nsid w:val="5C79471E"/>
    <w:multiLevelType w:val="hybridMultilevel"/>
    <w:tmpl w:val="6A222970"/>
    <w:lvl w:ilvl="0" w:tplc="97EA6B8C">
      <w:start w:val="1"/>
      <w:numFmt w:val="bullet"/>
      <w:lvlText w:val=""/>
      <w:lvlJc w:val="left"/>
      <w:pPr>
        <w:ind w:left="1080" w:hanging="360"/>
      </w:pPr>
      <w:rPr>
        <w:rFonts w:ascii="Symbol" w:hAnsi="Symbol" w:hint="default"/>
      </w:rPr>
    </w:lvl>
    <w:lvl w:ilvl="1" w:tplc="618CC7D4" w:tentative="1">
      <w:start w:val="1"/>
      <w:numFmt w:val="bullet"/>
      <w:lvlText w:val="o"/>
      <w:lvlJc w:val="left"/>
      <w:pPr>
        <w:ind w:left="1800" w:hanging="360"/>
      </w:pPr>
      <w:rPr>
        <w:rFonts w:ascii="Courier New" w:hAnsi="Courier New" w:cs="Courier New" w:hint="default"/>
      </w:rPr>
    </w:lvl>
    <w:lvl w:ilvl="2" w:tplc="B14A1306" w:tentative="1">
      <w:start w:val="1"/>
      <w:numFmt w:val="bullet"/>
      <w:lvlText w:val=""/>
      <w:lvlJc w:val="left"/>
      <w:pPr>
        <w:ind w:left="2520" w:hanging="360"/>
      </w:pPr>
      <w:rPr>
        <w:rFonts w:ascii="Wingdings" w:hAnsi="Wingdings" w:hint="default"/>
      </w:rPr>
    </w:lvl>
    <w:lvl w:ilvl="3" w:tplc="4184CA6A" w:tentative="1">
      <w:start w:val="1"/>
      <w:numFmt w:val="bullet"/>
      <w:lvlText w:val=""/>
      <w:lvlJc w:val="left"/>
      <w:pPr>
        <w:ind w:left="3240" w:hanging="360"/>
      </w:pPr>
      <w:rPr>
        <w:rFonts w:ascii="Symbol" w:hAnsi="Symbol" w:hint="default"/>
      </w:rPr>
    </w:lvl>
    <w:lvl w:ilvl="4" w:tplc="D2582F14" w:tentative="1">
      <w:start w:val="1"/>
      <w:numFmt w:val="bullet"/>
      <w:lvlText w:val="o"/>
      <w:lvlJc w:val="left"/>
      <w:pPr>
        <w:ind w:left="3960" w:hanging="360"/>
      </w:pPr>
      <w:rPr>
        <w:rFonts w:ascii="Courier New" w:hAnsi="Courier New" w:cs="Courier New" w:hint="default"/>
      </w:rPr>
    </w:lvl>
    <w:lvl w:ilvl="5" w:tplc="6B24CC9E" w:tentative="1">
      <w:start w:val="1"/>
      <w:numFmt w:val="bullet"/>
      <w:lvlText w:val=""/>
      <w:lvlJc w:val="left"/>
      <w:pPr>
        <w:ind w:left="4680" w:hanging="360"/>
      </w:pPr>
      <w:rPr>
        <w:rFonts w:ascii="Wingdings" w:hAnsi="Wingdings" w:hint="default"/>
      </w:rPr>
    </w:lvl>
    <w:lvl w:ilvl="6" w:tplc="84124A30" w:tentative="1">
      <w:start w:val="1"/>
      <w:numFmt w:val="bullet"/>
      <w:lvlText w:val=""/>
      <w:lvlJc w:val="left"/>
      <w:pPr>
        <w:ind w:left="5400" w:hanging="360"/>
      </w:pPr>
      <w:rPr>
        <w:rFonts w:ascii="Symbol" w:hAnsi="Symbol" w:hint="default"/>
      </w:rPr>
    </w:lvl>
    <w:lvl w:ilvl="7" w:tplc="8B6EA228" w:tentative="1">
      <w:start w:val="1"/>
      <w:numFmt w:val="bullet"/>
      <w:lvlText w:val="o"/>
      <w:lvlJc w:val="left"/>
      <w:pPr>
        <w:ind w:left="6120" w:hanging="360"/>
      </w:pPr>
      <w:rPr>
        <w:rFonts w:ascii="Courier New" w:hAnsi="Courier New" w:cs="Courier New" w:hint="default"/>
      </w:rPr>
    </w:lvl>
    <w:lvl w:ilvl="8" w:tplc="539E34E8" w:tentative="1">
      <w:start w:val="1"/>
      <w:numFmt w:val="bullet"/>
      <w:lvlText w:val=""/>
      <w:lvlJc w:val="left"/>
      <w:pPr>
        <w:ind w:left="6840" w:hanging="360"/>
      </w:pPr>
      <w:rPr>
        <w:rFonts w:ascii="Wingdings" w:hAnsi="Wingdings" w:hint="default"/>
      </w:rPr>
    </w:lvl>
  </w:abstractNum>
  <w:abstractNum w:abstractNumId="320" w15:restartNumberingAfterBreak="0">
    <w:nsid w:val="5CE220F6"/>
    <w:multiLevelType w:val="multilevel"/>
    <w:tmpl w:val="78086480"/>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1" w15:restartNumberingAfterBreak="0">
    <w:nsid w:val="5D0601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2" w15:restartNumberingAfterBreak="0">
    <w:nsid w:val="5D221DC3"/>
    <w:multiLevelType w:val="multilevel"/>
    <w:tmpl w:val="EE72424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23" w15:restartNumberingAfterBreak="0">
    <w:nsid w:val="5DEF6A9E"/>
    <w:multiLevelType w:val="multilevel"/>
    <w:tmpl w:val="0ED6977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4" w15:restartNumberingAfterBreak="0">
    <w:nsid w:val="5E3F7035"/>
    <w:multiLevelType w:val="multilevel"/>
    <w:tmpl w:val="0402217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5" w15:restartNumberingAfterBreak="0">
    <w:nsid w:val="5E843F1B"/>
    <w:multiLevelType w:val="multilevel"/>
    <w:tmpl w:val="4A4233C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6" w15:restartNumberingAfterBreak="0">
    <w:nsid w:val="5F1C7F8F"/>
    <w:multiLevelType w:val="multilevel"/>
    <w:tmpl w:val="B9E0436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27" w15:restartNumberingAfterBreak="0">
    <w:nsid w:val="5F477D0E"/>
    <w:multiLevelType w:val="hybridMultilevel"/>
    <w:tmpl w:val="2FC2972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8" w15:restartNumberingAfterBreak="0">
    <w:nsid w:val="5F660D3F"/>
    <w:multiLevelType w:val="multilevel"/>
    <w:tmpl w:val="7DF836D4"/>
    <w:lvl w:ilvl="0">
      <w:start w:val="7"/>
      <w:numFmt w:val="decimal"/>
      <w:lvlText w:val="%1"/>
      <w:lvlJc w:val="left"/>
      <w:pPr>
        <w:ind w:left="822" w:hanging="720"/>
      </w:pPr>
    </w:lvl>
    <w:lvl w:ilvl="1">
      <w:start w:val="1"/>
      <w:numFmt w:val="decimal"/>
      <w:lvlText w:val="%1.%2."/>
      <w:lvlJc w:val="left"/>
      <w:pPr>
        <w:ind w:left="822" w:hanging="720"/>
      </w:pPr>
      <w:rPr>
        <w:rFonts w:asciiTheme="minorHAnsi" w:eastAsia="Arial" w:hAnsiTheme="minorHAnsi" w:cstheme="minorHAnsi" w:hint="default"/>
        <w:i w:val="0"/>
        <w:sz w:val="22"/>
        <w:szCs w:val="22"/>
      </w:rPr>
    </w:lvl>
    <w:lvl w:ilvl="2">
      <w:start w:val="1"/>
      <w:numFmt w:val="lowerLetter"/>
      <w:lvlText w:val="%3)"/>
      <w:lvlJc w:val="left"/>
      <w:pPr>
        <w:ind w:left="1234" w:hanging="425"/>
      </w:pPr>
      <w:rPr>
        <w:rFonts w:ascii="Arial" w:eastAsia="Arial" w:hAnsi="Arial" w:cs="Arial"/>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29" w15:restartNumberingAfterBreak="0">
    <w:nsid w:val="5F8B2EB8"/>
    <w:multiLevelType w:val="multilevel"/>
    <w:tmpl w:val="1CE0041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0" w15:restartNumberingAfterBreak="0">
    <w:nsid w:val="60155FBB"/>
    <w:multiLevelType w:val="multilevel"/>
    <w:tmpl w:val="BB22759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1" w15:restartNumberingAfterBreak="0">
    <w:nsid w:val="613D326C"/>
    <w:multiLevelType w:val="multilevel"/>
    <w:tmpl w:val="3C780FEA"/>
    <w:lvl w:ilvl="0">
      <w:start w:val="1"/>
      <w:numFmt w:val="lowerLetter"/>
      <w:lvlText w:val="%1)"/>
      <w:lvlJc w:val="left"/>
      <w:pPr>
        <w:ind w:left="927" w:hanging="360"/>
      </w:pPr>
    </w:lvl>
    <w:lvl w:ilvl="1">
      <w:start w:val="1"/>
      <w:numFmt w:val="lowerLetter"/>
      <w:pStyle w:val="EstiloTtulo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2" w15:restartNumberingAfterBreak="0">
    <w:nsid w:val="61845763"/>
    <w:multiLevelType w:val="hybridMultilevel"/>
    <w:tmpl w:val="D2B89DDE"/>
    <w:lvl w:ilvl="0" w:tplc="872665BC">
      <w:start w:val="1"/>
      <w:numFmt w:val="lowerLetter"/>
      <w:lvlText w:val="%1)"/>
      <w:lvlJc w:val="left"/>
      <w:pPr>
        <w:ind w:left="1324" w:hanging="360"/>
      </w:pPr>
      <w:rPr>
        <w:rFonts w:hint="default"/>
      </w:rPr>
    </w:lvl>
    <w:lvl w:ilvl="1" w:tplc="793A374A">
      <w:start w:val="1"/>
      <w:numFmt w:val="lowerLetter"/>
      <w:lvlText w:val="%2."/>
      <w:lvlJc w:val="left"/>
      <w:pPr>
        <w:ind w:left="2044" w:hanging="360"/>
      </w:pPr>
    </w:lvl>
    <w:lvl w:ilvl="2" w:tplc="901AD1BC">
      <w:start w:val="1"/>
      <w:numFmt w:val="lowerRoman"/>
      <w:lvlText w:val="%3."/>
      <w:lvlJc w:val="right"/>
      <w:pPr>
        <w:ind w:left="2764" w:hanging="180"/>
      </w:pPr>
    </w:lvl>
    <w:lvl w:ilvl="3" w:tplc="BAE469EA" w:tentative="1">
      <w:start w:val="1"/>
      <w:numFmt w:val="decimal"/>
      <w:lvlText w:val="%4."/>
      <w:lvlJc w:val="left"/>
      <w:pPr>
        <w:ind w:left="3484" w:hanging="360"/>
      </w:pPr>
    </w:lvl>
    <w:lvl w:ilvl="4" w:tplc="8FE83BEE" w:tentative="1">
      <w:start w:val="1"/>
      <w:numFmt w:val="lowerLetter"/>
      <w:lvlText w:val="%5."/>
      <w:lvlJc w:val="left"/>
      <w:pPr>
        <w:ind w:left="4204" w:hanging="360"/>
      </w:pPr>
    </w:lvl>
    <w:lvl w:ilvl="5" w:tplc="7C76564C" w:tentative="1">
      <w:start w:val="1"/>
      <w:numFmt w:val="lowerRoman"/>
      <w:lvlText w:val="%6."/>
      <w:lvlJc w:val="right"/>
      <w:pPr>
        <w:ind w:left="4924" w:hanging="180"/>
      </w:pPr>
    </w:lvl>
    <w:lvl w:ilvl="6" w:tplc="275E8D3E" w:tentative="1">
      <w:start w:val="1"/>
      <w:numFmt w:val="decimal"/>
      <w:lvlText w:val="%7."/>
      <w:lvlJc w:val="left"/>
      <w:pPr>
        <w:ind w:left="5644" w:hanging="360"/>
      </w:pPr>
    </w:lvl>
    <w:lvl w:ilvl="7" w:tplc="E92CD250" w:tentative="1">
      <w:start w:val="1"/>
      <w:numFmt w:val="lowerLetter"/>
      <w:lvlText w:val="%8."/>
      <w:lvlJc w:val="left"/>
      <w:pPr>
        <w:ind w:left="6364" w:hanging="360"/>
      </w:pPr>
    </w:lvl>
    <w:lvl w:ilvl="8" w:tplc="F5127A2E" w:tentative="1">
      <w:start w:val="1"/>
      <w:numFmt w:val="lowerRoman"/>
      <w:lvlText w:val="%9."/>
      <w:lvlJc w:val="right"/>
      <w:pPr>
        <w:ind w:left="7084" w:hanging="180"/>
      </w:pPr>
    </w:lvl>
  </w:abstractNum>
  <w:abstractNum w:abstractNumId="333" w15:restartNumberingAfterBreak="0">
    <w:nsid w:val="61F84508"/>
    <w:multiLevelType w:val="multilevel"/>
    <w:tmpl w:val="2D404DE6"/>
    <w:lvl w:ilvl="0">
      <w:start w:val="19"/>
      <w:numFmt w:val="decimal"/>
      <w:lvlText w:val="%1."/>
      <w:lvlJc w:val="left"/>
      <w:pPr>
        <w:ind w:left="480" w:hanging="48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334" w15:restartNumberingAfterBreak="0">
    <w:nsid w:val="621D36CE"/>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5" w15:restartNumberingAfterBreak="0">
    <w:nsid w:val="624E2043"/>
    <w:multiLevelType w:val="multilevel"/>
    <w:tmpl w:val="A774ADFA"/>
    <w:lvl w:ilvl="0">
      <w:start w:val="15"/>
      <w:numFmt w:val="decimal"/>
      <w:lvlText w:val="%1."/>
      <w:lvlJc w:val="left"/>
      <w:pPr>
        <w:ind w:left="480" w:hanging="480"/>
      </w:pPr>
    </w:lvl>
    <w:lvl w:ilvl="1">
      <w:start w:val="1"/>
      <w:numFmt w:val="decimal"/>
      <w:lvlText w:val="%1.%2."/>
      <w:lvlJc w:val="left"/>
      <w:pPr>
        <w:ind w:left="862" w:hanging="720"/>
      </w:pPr>
    </w:lvl>
    <w:lvl w:ilvl="2">
      <w:start w:val="1"/>
      <w:numFmt w:val="decimal"/>
      <w:lvlText w:val="%1.%2.%3."/>
      <w:lvlJc w:val="left"/>
      <w:pPr>
        <w:ind w:left="720" w:hanging="720"/>
      </w:pPr>
      <w:rPr>
        <w:b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6" w15:restartNumberingAfterBreak="0">
    <w:nsid w:val="62C44571"/>
    <w:multiLevelType w:val="multilevel"/>
    <w:tmpl w:val="42506D72"/>
    <w:lvl w:ilvl="0">
      <w:start w:val="8"/>
      <w:numFmt w:val="decimal"/>
      <w:lvlText w:val="%1"/>
      <w:lvlJc w:val="left"/>
      <w:pPr>
        <w:ind w:left="822" w:hanging="720"/>
      </w:pPr>
    </w:lvl>
    <w:lvl w:ilvl="1">
      <w:start w:val="1"/>
      <w:numFmt w:val="decimal"/>
      <w:lvlText w:val="%1.%2."/>
      <w:lvlJc w:val="left"/>
      <w:pPr>
        <w:ind w:left="822" w:hanging="720"/>
      </w:pPr>
    </w:lvl>
    <w:lvl w:ilvl="2">
      <w:start w:val="1"/>
      <w:numFmt w:val="lowerLetter"/>
      <w:lvlText w:val="%3)"/>
      <w:lvlJc w:val="left"/>
      <w:pPr>
        <w:ind w:left="1234" w:hanging="412"/>
      </w:pPr>
      <w:rPr>
        <w:rFonts w:asciiTheme="minorHAnsi" w:eastAsia="Arial" w:hAnsiTheme="minorHAnsi" w:cstheme="minorHAnsi" w:hint="default"/>
        <w:b w:val="0"/>
        <w:i w:val="0"/>
        <w:sz w:val="22"/>
        <w:szCs w:val="22"/>
      </w:rPr>
    </w:lvl>
    <w:lvl w:ilvl="3">
      <w:numFmt w:val="bullet"/>
      <w:lvlText w:val="•"/>
      <w:lvlJc w:val="left"/>
      <w:pPr>
        <w:ind w:left="2977" w:hanging="413"/>
      </w:pPr>
    </w:lvl>
    <w:lvl w:ilvl="4">
      <w:numFmt w:val="bullet"/>
      <w:lvlText w:val="•"/>
      <w:lvlJc w:val="left"/>
      <w:pPr>
        <w:ind w:left="3846" w:hanging="413"/>
      </w:pPr>
    </w:lvl>
    <w:lvl w:ilvl="5">
      <w:numFmt w:val="bullet"/>
      <w:lvlText w:val="•"/>
      <w:lvlJc w:val="left"/>
      <w:pPr>
        <w:ind w:left="4715" w:hanging="413"/>
      </w:pPr>
    </w:lvl>
    <w:lvl w:ilvl="6">
      <w:numFmt w:val="bullet"/>
      <w:lvlText w:val="•"/>
      <w:lvlJc w:val="left"/>
      <w:pPr>
        <w:ind w:left="5584" w:hanging="413"/>
      </w:pPr>
    </w:lvl>
    <w:lvl w:ilvl="7">
      <w:numFmt w:val="bullet"/>
      <w:lvlText w:val="•"/>
      <w:lvlJc w:val="left"/>
      <w:pPr>
        <w:ind w:left="6453" w:hanging="413"/>
      </w:pPr>
    </w:lvl>
    <w:lvl w:ilvl="8">
      <w:numFmt w:val="bullet"/>
      <w:lvlText w:val="•"/>
      <w:lvlJc w:val="left"/>
      <w:pPr>
        <w:ind w:left="7322" w:hanging="412"/>
      </w:pPr>
    </w:lvl>
  </w:abstractNum>
  <w:abstractNum w:abstractNumId="337" w15:restartNumberingAfterBreak="0">
    <w:nsid w:val="62DC6D45"/>
    <w:multiLevelType w:val="multilevel"/>
    <w:tmpl w:val="7BD2AF72"/>
    <w:lvl w:ilvl="0">
      <w:start w:val="16"/>
      <w:numFmt w:val="decimal"/>
      <w:lvlText w:val="%1"/>
      <w:lvlJc w:val="left"/>
      <w:pPr>
        <w:ind w:left="822" w:hanging="720"/>
      </w:pPr>
    </w:lvl>
    <w:lvl w:ilvl="1">
      <w:start w:val="1"/>
      <w:numFmt w:val="decimal"/>
      <w:lvlText w:val="%1.%2."/>
      <w:lvlJc w:val="left"/>
      <w:pPr>
        <w:ind w:left="822" w:hanging="720"/>
      </w:pPr>
      <w:rPr>
        <w:rFonts w:ascii="Arial" w:eastAsia="Arial" w:hAnsi="Arial" w:cs="Arial"/>
        <w:b w:val="0"/>
        <w:i w:val="0"/>
        <w:sz w:val="22"/>
        <w:szCs w:val="22"/>
      </w:rPr>
    </w:lvl>
    <w:lvl w:ilvl="2">
      <w:start w:val="1"/>
      <w:numFmt w:val="lowerLetter"/>
      <w:lvlText w:val="%3)"/>
      <w:lvlJc w:val="left"/>
      <w:pPr>
        <w:ind w:left="1234" w:hanging="425"/>
      </w:pPr>
      <w:rPr>
        <w:rFonts w:ascii="Arial" w:eastAsia="Arial" w:hAnsi="Arial" w:cs="Arial"/>
        <w:b w:val="0"/>
        <w:i w:val="0"/>
        <w:sz w:val="22"/>
        <w:szCs w:val="22"/>
      </w:rPr>
    </w:lvl>
    <w:lvl w:ilvl="3">
      <w:start w:val="1"/>
      <w:numFmt w:val="lowerRoman"/>
      <w:lvlText w:val="(%4)"/>
      <w:lvlJc w:val="left"/>
      <w:pPr>
        <w:ind w:left="1803" w:hanging="530"/>
      </w:pPr>
      <w:rPr>
        <w:rFonts w:ascii="Arial" w:eastAsia="Arial" w:hAnsi="Arial" w:cs="Arial"/>
        <w:b w:val="0"/>
        <w:i w:val="0"/>
        <w:sz w:val="20"/>
        <w:szCs w:val="20"/>
      </w:rPr>
    </w:lvl>
    <w:lvl w:ilvl="4">
      <w:numFmt w:val="bullet"/>
      <w:lvlText w:val="•"/>
      <w:lvlJc w:val="left"/>
      <w:pPr>
        <w:ind w:left="1800" w:hanging="531"/>
      </w:pPr>
    </w:lvl>
    <w:lvl w:ilvl="5">
      <w:numFmt w:val="bullet"/>
      <w:lvlText w:val="•"/>
      <w:lvlJc w:val="left"/>
      <w:pPr>
        <w:ind w:left="3010" w:hanging="531"/>
      </w:pPr>
    </w:lvl>
    <w:lvl w:ilvl="6">
      <w:numFmt w:val="bullet"/>
      <w:lvlText w:val="•"/>
      <w:lvlJc w:val="left"/>
      <w:pPr>
        <w:ind w:left="4220" w:hanging="531"/>
      </w:pPr>
    </w:lvl>
    <w:lvl w:ilvl="7">
      <w:numFmt w:val="bullet"/>
      <w:lvlText w:val="•"/>
      <w:lvlJc w:val="left"/>
      <w:pPr>
        <w:ind w:left="5430" w:hanging="531"/>
      </w:pPr>
    </w:lvl>
    <w:lvl w:ilvl="8">
      <w:numFmt w:val="bullet"/>
      <w:lvlText w:val="•"/>
      <w:lvlJc w:val="left"/>
      <w:pPr>
        <w:ind w:left="6640" w:hanging="531"/>
      </w:pPr>
    </w:lvl>
  </w:abstractNum>
  <w:abstractNum w:abstractNumId="338" w15:restartNumberingAfterBreak="0">
    <w:nsid w:val="630A2F75"/>
    <w:multiLevelType w:val="multilevel"/>
    <w:tmpl w:val="BB68F96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9" w15:restartNumberingAfterBreak="0">
    <w:nsid w:val="63EB7A33"/>
    <w:multiLevelType w:val="multilevel"/>
    <w:tmpl w:val="97D0A50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0" w15:restartNumberingAfterBreak="0">
    <w:nsid w:val="63FD3E51"/>
    <w:multiLevelType w:val="hybridMultilevel"/>
    <w:tmpl w:val="C8760F8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41" w15:restartNumberingAfterBreak="0">
    <w:nsid w:val="64240FFC"/>
    <w:multiLevelType w:val="hybridMultilevel"/>
    <w:tmpl w:val="CAFE0CB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2" w15:restartNumberingAfterBreak="0">
    <w:nsid w:val="6444578F"/>
    <w:multiLevelType w:val="multilevel"/>
    <w:tmpl w:val="E402DC9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64D34AFE"/>
    <w:multiLevelType w:val="multilevel"/>
    <w:tmpl w:val="7194AD88"/>
    <w:lvl w:ilvl="0">
      <w:start w:val="1"/>
      <w:numFmt w:val="lowerLetter"/>
      <w:lvlText w:val="%1)"/>
      <w:lvlJc w:val="left"/>
      <w:pPr>
        <w:ind w:left="927" w:hanging="360"/>
      </w:pPr>
    </w:lvl>
    <w:lvl w:ilvl="1">
      <w:start w:val="1"/>
      <w:numFmt w:val="lowerLetter"/>
      <w:pStyle w:val="Titulo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4" w15:restartNumberingAfterBreak="0">
    <w:nsid w:val="64E90044"/>
    <w:multiLevelType w:val="hybridMultilevel"/>
    <w:tmpl w:val="1812B732"/>
    <w:lvl w:ilvl="0" w:tplc="E1B6AB04">
      <w:start w:val="1"/>
      <w:numFmt w:val="lowerLetter"/>
      <w:lvlText w:val="%1)"/>
      <w:lvlJc w:val="left"/>
      <w:pPr>
        <w:ind w:left="1530" w:hanging="360"/>
      </w:pPr>
    </w:lvl>
    <w:lvl w:ilvl="1" w:tplc="36082FD4" w:tentative="1">
      <w:start w:val="1"/>
      <w:numFmt w:val="lowerLetter"/>
      <w:lvlText w:val="%2."/>
      <w:lvlJc w:val="left"/>
      <w:pPr>
        <w:ind w:left="2250" w:hanging="360"/>
      </w:pPr>
    </w:lvl>
    <w:lvl w:ilvl="2" w:tplc="5FB2920A">
      <w:start w:val="1"/>
      <w:numFmt w:val="lowerLetter"/>
      <w:lvlText w:val="%3)"/>
      <w:lvlJc w:val="left"/>
      <w:pPr>
        <w:ind w:left="3150" w:hanging="360"/>
      </w:pPr>
    </w:lvl>
    <w:lvl w:ilvl="3" w:tplc="0E46F050" w:tentative="1">
      <w:start w:val="1"/>
      <w:numFmt w:val="decimal"/>
      <w:lvlText w:val="%4."/>
      <w:lvlJc w:val="left"/>
      <w:pPr>
        <w:ind w:left="3690" w:hanging="360"/>
      </w:pPr>
    </w:lvl>
    <w:lvl w:ilvl="4" w:tplc="C79E85C0" w:tentative="1">
      <w:start w:val="1"/>
      <w:numFmt w:val="lowerLetter"/>
      <w:lvlText w:val="%5."/>
      <w:lvlJc w:val="left"/>
      <w:pPr>
        <w:ind w:left="4410" w:hanging="360"/>
      </w:pPr>
    </w:lvl>
    <w:lvl w:ilvl="5" w:tplc="773E07D8" w:tentative="1">
      <w:start w:val="1"/>
      <w:numFmt w:val="lowerRoman"/>
      <w:lvlText w:val="%6."/>
      <w:lvlJc w:val="right"/>
      <w:pPr>
        <w:ind w:left="5130" w:hanging="180"/>
      </w:pPr>
    </w:lvl>
    <w:lvl w:ilvl="6" w:tplc="47AABFF2" w:tentative="1">
      <w:start w:val="1"/>
      <w:numFmt w:val="decimal"/>
      <w:lvlText w:val="%7."/>
      <w:lvlJc w:val="left"/>
      <w:pPr>
        <w:ind w:left="5850" w:hanging="360"/>
      </w:pPr>
    </w:lvl>
    <w:lvl w:ilvl="7" w:tplc="20329764" w:tentative="1">
      <w:start w:val="1"/>
      <w:numFmt w:val="lowerLetter"/>
      <w:lvlText w:val="%8."/>
      <w:lvlJc w:val="left"/>
      <w:pPr>
        <w:ind w:left="6570" w:hanging="360"/>
      </w:pPr>
    </w:lvl>
    <w:lvl w:ilvl="8" w:tplc="3ED82DB6" w:tentative="1">
      <w:start w:val="1"/>
      <w:numFmt w:val="lowerRoman"/>
      <w:lvlText w:val="%9."/>
      <w:lvlJc w:val="right"/>
      <w:pPr>
        <w:ind w:left="7290" w:hanging="180"/>
      </w:pPr>
    </w:lvl>
  </w:abstractNum>
  <w:abstractNum w:abstractNumId="345" w15:restartNumberingAfterBreak="0">
    <w:nsid w:val="64E97DA5"/>
    <w:multiLevelType w:val="multilevel"/>
    <w:tmpl w:val="DB9C6DE6"/>
    <w:lvl w:ilvl="0">
      <w:start w:val="1"/>
      <w:numFmt w:val="lowerLetter"/>
      <w:lvlText w:val="%1)"/>
      <w:lvlJc w:val="left"/>
      <w:pPr>
        <w:ind w:left="720" w:hanging="360"/>
      </w:pPr>
      <w:rPr>
        <w:rFonts w:asciiTheme="minorHAnsi" w:eastAsia="Arial"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6" w15:restartNumberingAfterBreak="0">
    <w:nsid w:val="658D2DDF"/>
    <w:multiLevelType w:val="multilevel"/>
    <w:tmpl w:val="031A648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7" w15:restartNumberingAfterBreak="0">
    <w:nsid w:val="65C20446"/>
    <w:multiLevelType w:val="multilevel"/>
    <w:tmpl w:val="8EF4D142"/>
    <w:lvl w:ilvl="0">
      <w:start w:val="1"/>
      <w:numFmt w:val="lowerLetter"/>
      <w:lvlText w:val="%1)"/>
      <w:lvlJc w:val="left"/>
      <w:pPr>
        <w:ind w:left="720" w:hanging="360"/>
      </w:pPr>
      <w:rPr>
        <w:rFonts w:ascii="Calibri" w:eastAsia="Arial" w:hAnsi="Calibri" w:cs="Calibr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8" w15:restartNumberingAfterBreak="0">
    <w:nsid w:val="65E955E0"/>
    <w:multiLevelType w:val="multilevel"/>
    <w:tmpl w:val="70C23E72"/>
    <w:lvl w:ilvl="0">
      <w:start w:val="1"/>
      <w:numFmt w:val="lowerLetter"/>
      <w:pStyle w:val="vietas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9" w15:restartNumberingAfterBreak="0">
    <w:nsid w:val="662E3C8C"/>
    <w:multiLevelType w:val="multilevel"/>
    <w:tmpl w:val="04242F66"/>
    <w:lvl w:ilvl="0">
      <w:start w:val="13"/>
      <w:numFmt w:val="decimal"/>
      <w:lvlText w:val="%1."/>
      <w:lvlJc w:val="left"/>
      <w:pPr>
        <w:ind w:left="480" w:hanging="480"/>
      </w:pPr>
      <w:rPr>
        <w:rFonts w:hint="default"/>
      </w:rPr>
    </w:lvl>
    <w:lvl w:ilvl="1">
      <w:start w:val="1"/>
      <w:numFmt w:val="decimal"/>
      <w:lvlText w:val="%1.%2."/>
      <w:lvlJc w:val="left"/>
      <w:pPr>
        <w:ind w:left="842" w:hanging="720"/>
      </w:pPr>
      <w:rPr>
        <w:rFonts w:hint="default"/>
      </w:rPr>
    </w:lvl>
    <w:lvl w:ilvl="2">
      <w:start w:val="1"/>
      <w:numFmt w:val="decimal"/>
      <w:lvlText w:val="%1.%2.%3."/>
      <w:lvlJc w:val="left"/>
      <w:pPr>
        <w:ind w:left="964" w:hanging="720"/>
      </w:pPr>
      <w:rPr>
        <w:rFonts w:hint="default"/>
      </w:rPr>
    </w:lvl>
    <w:lvl w:ilvl="3">
      <w:start w:val="1"/>
      <w:numFmt w:val="decimal"/>
      <w:lvlText w:val="%1.%2.%3.%4."/>
      <w:lvlJc w:val="left"/>
      <w:pPr>
        <w:ind w:left="1446" w:hanging="1080"/>
      </w:pPr>
      <w:rPr>
        <w:rFonts w:hint="default"/>
      </w:rPr>
    </w:lvl>
    <w:lvl w:ilvl="4">
      <w:start w:val="1"/>
      <w:numFmt w:val="decimal"/>
      <w:lvlText w:val="%1.%2.%3.%4.%5."/>
      <w:lvlJc w:val="left"/>
      <w:pPr>
        <w:ind w:left="1568" w:hanging="1080"/>
      </w:pPr>
      <w:rPr>
        <w:rFonts w:hint="default"/>
      </w:rPr>
    </w:lvl>
    <w:lvl w:ilvl="5">
      <w:start w:val="1"/>
      <w:numFmt w:val="decimal"/>
      <w:lvlText w:val="%1.%2.%3.%4.%5.%6."/>
      <w:lvlJc w:val="left"/>
      <w:pPr>
        <w:ind w:left="2050" w:hanging="1440"/>
      </w:pPr>
      <w:rPr>
        <w:rFonts w:hint="default"/>
      </w:rPr>
    </w:lvl>
    <w:lvl w:ilvl="6">
      <w:start w:val="1"/>
      <w:numFmt w:val="decimal"/>
      <w:lvlText w:val="%1.%2.%3.%4.%5.%6.%7."/>
      <w:lvlJc w:val="left"/>
      <w:pPr>
        <w:ind w:left="2172" w:hanging="1440"/>
      </w:pPr>
      <w:rPr>
        <w:rFonts w:hint="default"/>
      </w:rPr>
    </w:lvl>
    <w:lvl w:ilvl="7">
      <w:start w:val="1"/>
      <w:numFmt w:val="decimal"/>
      <w:lvlText w:val="%1.%2.%3.%4.%5.%6.%7.%8."/>
      <w:lvlJc w:val="left"/>
      <w:pPr>
        <w:ind w:left="2654" w:hanging="1800"/>
      </w:pPr>
      <w:rPr>
        <w:rFonts w:hint="default"/>
      </w:rPr>
    </w:lvl>
    <w:lvl w:ilvl="8">
      <w:start w:val="1"/>
      <w:numFmt w:val="decimal"/>
      <w:lvlText w:val="%1.%2.%3.%4.%5.%6.%7.%8.%9."/>
      <w:lvlJc w:val="left"/>
      <w:pPr>
        <w:ind w:left="2776" w:hanging="1800"/>
      </w:pPr>
      <w:rPr>
        <w:rFonts w:hint="default"/>
      </w:rPr>
    </w:lvl>
  </w:abstractNum>
  <w:abstractNum w:abstractNumId="350" w15:restartNumberingAfterBreak="0">
    <w:nsid w:val="664537E9"/>
    <w:multiLevelType w:val="multilevel"/>
    <w:tmpl w:val="32E0468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1" w15:restartNumberingAfterBreak="0">
    <w:nsid w:val="6664536B"/>
    <w:multiLevelType w:val="multilevel"/>
    <w:tmpl w:val="D9BEEDF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2" w15:restartNumberingAfterBreak="0">
    <w:nsid w:val="66E47B01"/>
    <w:multiLevelType w:val="hybridMultilevel"/>
    <w:tmpl w:val="597AF64C"/>
    <w:lvl w:ilvl="0" w:tplc="82B0342C">
      <w:start w:val="1"/>
      <w:numFmt w:val="bullet"/>
      <w:lvlText w:val=""/>
      <w:lvlJc w:val="left"/>
      <w:pPr>
        <w:ind w:left="1287" w:hanging="360"/>
      </w:pPr>
      <w:rPr>
        <w:rFonts w:ascii="Symbol" w:hAnsi="Symbol" w:hint="default"/>
      </w:rPr>
    </w:lvl>
    <w:lvl w:ilvl="1" w:tplc="CC6CBFBC" w:tentative="1">
      <w:start w:val="1"/>
      <w:numFmt w:val="bullet"/>
      <w:lvlText w:val="o"/>
      <w:lvlJc w:val="left"/>
      <w:pPr>
        <w:ind w:left="2007" w:hanging="360"/>
      </w:pPr>
      <w:rPr>
        <w:rFonts w:ascii="Courier New" w:hAnsi="Courier New" w:cs="Courier New" w:hint="default"/>
      </w:rPr>
    </w:lvl>
    <w:lvl w:ilvl="2" w:tplc="08D4F22E" w:tentative="1">
      <w:start w:val="1"/>
      <w:numFmt w:val="bullet"/>
      <w:lvlText w:val=""/>
      <w:lvlJc w:val="left"/>
      <w:pPr>
        <w:ind w:left="2727" w:hanging="360"/>
      </w:pPr>
      <w:rPr>
        <w:rFonts w:ascii="Wingdings" w:hAnsi="Wingdings" w:hint="default"/>
      </w:rPr>
    </w:lvl>
    <w:lvl w:ilvl="3" w:tplc="4E569E84" w:tentative="1">
      <w:start w:val="1"/>
      <w:numFmt w:val="bullet"/>
      <w:lvlText w:val=""/>
      <w:lvlJc w:val="left"/>
      <w:pPr>
        <w:ind w:left="3447" w:hanging="360"/>
      </w:pPr>
      <w:rPr>
        <w:rFonts w:ascii="Symbol" w:hAnsi="Symbol" w:hint="default"/>
      </w:rPr>
    </w:lvl>
    <w:lvl w:ilvl="4" w:tplc="9A867C48" w:tentative="1">
      <w:start w:val="1"/>
      <w:numFmt w:val="bullet"/>
      <w:lvlText w:val="o"/>
      <w:lvlJc w:val="left"/>
      <w:pPr>
        <w:ind w:left="4167" w:hanging="360"/>
      </w:pPr>
      <w:rPr>
        <w:rFonts w:ascii="Courier New" w:hAnsi="Courier New" w:cs="Courier New" w:hint="default"/>
      </w:rPr>
    </w:lvl>
    <w:lvl w:ilvl="5" w:tplc="6604005E" w:tentative="1">
      <w:start w:val="1"/>
      <w:numFmt w:val="bullet"/>
      <w:lvlText w:val=""/>
      <w:lvlJc w:val="left"/>
      <w:pPr>
        <w:ind w:left="4887" w:hanging="360"/>
      </w:pPr>
      <w:rPr>
        <w:rFonts w:ascii="Wingdings" w:hAnsi="Wingdings" w:hint="default"/>
      </w:rPr>
    </w:lvl>
    <w:lvl w:ilvl="6" w:tplc="5F023822" w:tentative="1">
      <w:start w:val="1"/>
      <w:numFmt w:val="bullet"/>
      <w:lvlText w:val=""/>
      <w:lvlJc w:val="left"/>
      <w:pPr>
        <w:ind w:left="5607" w:hanging="360"/>
      </w:pPr>
      <w:rPr>
        <w:rFonts w:ascii="Symbol" w:hAnsi="Symbol" w:hint="default"/>
      </w:rPr>
    </w:lvl>
    <w:lvl w:ilvl="7" w:tplc="CC266E52" w:tentative="1">
      <w:start w:val="1"/>
      <w:numFmt w:val="bullet"/>
      <w:lvlText w:val="o"/>
      <w:lvlJc w:val="left"/>
      <w:pPr>
        <w:ind w:left="6327" w:hanging="360"/>
      </w:pPr>
      <w:rPr>
        <w:rFonts w:ascii="Courier New" w:hAnsi="Courier New" w:cs="Courier New" w:hint="default"/>
      </w:rPr>
    </w:lvl>
    <w:lvl w:ilvl="8" w:tplc="CF62576A" w:tentative="1">
      <w:start w:val="1"/>
      <w:numFmt w:val="bullet"/>
      <w:lvlText w:val=""/>
      <w:lvlJc w:val="left"/>
      <w:pPr>
        <w:ind w:left="7047" w:hanging="360"/>
      </w:pPr>
      <w:rPr>
        <w:rFonts w:ascii="Wingdings" w:hAnsi="Wingdings" w:hint="default"/>
      </w:rPr>
    </w:lvl>
  </w:abstractNum>
  <w:abstractNum w:abstractNumId="353" w15:restartNumberingAfterBreak="0">
    <w:nsid w:val="67382238"/>
    <w:multiLevelType w:val="multilevel"/>
    <w:tmpl w:val="5284EB7E"/>
    <w:lvl w:ilvl="0">
      <w:start w:val="20"/>
      <w:numFmt w:val="decimal"/>
      <w:lvlText w:val="%1."/>
      <w:lvlJc w:val="left"/>
      <w:pPr>
        <w:ind w:left="480" w:hanging="48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4" w15:restartNumberingAfterBreak="0">
    <w:nsid w:val="675B60B8"/>
    <w:multiLevelType w:val="hybridMultilevel"/>
    <w:tmpl w:val="BBA2E0AA"/>
    <w:lvl w:ilvl="0" w:tplc="05B2DB4E">
      <w:start w:val="6"/>
      <w:numFmt w:val="bullet"/>
      <w:lvlText w:val="-"/>
      <w:lvlJc w:val="left"/>
      <w:pPr>
        <w:ind w:left="720" w:hanging="360"/>
      </w:pPr>
      <w:rPr>
        <w:rFonts w:ascii="Arial" w:eastAsia="Arial"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5" w15:restartNumberingAfterBreak="0">
    <w:nsid w:val="678E7F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6" w15:restartNumberingAfterBreak="0">
    <w:nsid w:val="67BB504A"/>
    <w:multiLevelType w:val="multilevel"/>
    <w:tmpl w:val="EE58691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7" w15:restartNumberingAfterBreak="0">
    <w:nsid w:val="67F57588"/>
    <w:multiLevelType w:val="multilevel"/>
    <w:tmpl w:val="7870E1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8" w15:restartNumberingAfterBreak="0">
    <w:nsid w:val="680253D0"/>
    <w:multiLevelType w:val="multilevel"/>
    <w:tmpl w:val="7BE809AA"/>
    <w:lvl w:ilvl="0">
      <w:start w:val="6"/>
      <w:numFmt w:val="decimal"/>
      <w:lvlText w:val="%1"/>
      <w:lvlJc w:val="left"/>
      <w:pPr>
        <w:ind w:left="822" w:hanging="720"/>
      </w:pPr>
    </w:lvl>
    <w:lvl w:ilvl="1">
      <w:start w:val="1"/>
      <w:numFmt w:val="decimal"/>
      <w:lvlText w:val="%1.%2."/>
      <w:lvlJc w:val="left"/>
      <w:pPr>
        <w:ind w:left="822" w:hanging="720"/>
      </w:pPr>
      <w:rPr>
        <w:rFonts w:ascii="Calibri" w:eastAsia="Arial" w:hAnsi="Calibri" w:cs="Calibri" w:hint="default"/>
        <w:sz w:val="22"/>
        <w:szCs w:val="22"/>
      </w:rPr>
    </w:lvl>
    <w:lvl w:ilvl="2">
      <w:start w:val="1"/>
      <w:numFmt w:val="lowerLetter"/>
      <w:lvlText w:val="%3)"/>
      <w:lvlJc w:val="left"/>
      <w:pPr>
        <w:ind w:left="1234" w:hanging="425"/>
      </w:pPr>
      <w:rPr>
        <w:rFonts w:ascii="Calibri" w:eastAsia="Arial" w:hAnsi="Calibri" w:cs="Calibr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59" w15:restartNumberingAfterBreak="0">
    <w:nsid w:val="680D171C"/>
    <w:multiLevelType w:val="multilevel"/>
    <w:tmpl w:val="6172C0B8"/>
    <w:lvl w:ilvl="0">
      <w:start w:val="10"/>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0" w15:restartNumberingAfterBreak="0">
    <w:nsid w:val="68874EE2"/>
    <w:multiLevelType w:val="multilevel"/>
    <w:tmpl w:val="CEFE5C8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1" w15:restartNumberingAfterBreak="0">
    <w:nsid w:val="69BF1E2C"/>
    <w:multiLevelType w:val="multilevel"/>
    <w:tmpl w:val="664C0D9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2" w15:restartNumberingAfterBreak="0">
    <w:nsid w:val="6A2D0057"/>
    <w:multiLevelType w:val="multilevel"/>
    <w:tmpl w:val="7DF836D4"/>
    <w:lvl w:ilvl="0">
      <w:start w:val="7"/>
      <w:numFmt w:val="decimal"/>
      <w:lvlText w:val="%1"/>
      <w:lvlJc w:val="left"/>
      <w:pPr>
        <w:ind w:left="822" w:hanging="720"/>
      </w:pPr>
    </w:lvl>
    <w:lvl w:ilvl="1">
      <w:start w:val="1"/>
      <w:numFmt w:val="decimal"/>
      <w:lvlText w:val="%1.%2."/>
      <w:lvlJc w:val="left"/>
      <w:pPr>
        <w:ind w:left="822" w:hanging="720"/>
      </w:pPr>
      <w:rPr>
        <w:rFonts w:asciiTheme="minorHAnsi" w:eastAsia="Arial" w:hAnsiTheme="minorHAnsi" w:cstheme="minorHAnsi" w:hint="default"/>
        <w:i w:val="0"/>
        <w:sz w:val="22"/>
        <w:szCs w:val="22"/>
      </w:rPr>
    </w:lvl>
    <w:lvl w:ilvl="2">
      <w:start w:val="1"/>
      <w:numFmt w:val="lowerLetter"/>
      <w:lvlText w:val="%3)"/>
      <w:lvlJc w:val="left"/>
      <w:pPr>
        <w:ind w:left="1234" w:hanging="425"/>
      </w:pPr>
      <w:rPr>
        <w:rFonts w:ascii="Arial" w:eastAsia="Arial" w:hAnsi="Arial" w:cs="Arial"/>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63" w15:restartNumberingAfterBreak="0">
    <w:nsid w:val="6ABF6994"/>
    <w:multiLevelType w:val="multilevel"/>
    <w:tmpl w:val="308A8256"/>
    <w:lvl w:ilvl="0">
      <w:start w:val="1"/>
      <w:numFmt w:val="lowerLetter"/>
      <w:pStyle w:val="Estilo2"/>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64" w15:restartNumberingAfterBreak="0">
    <w:nsid w:val="6AE8082E"/>
    <w:multiLevelType w:val="multilevel"/>
    <w:tmpl w:val="1D3A8A62"/>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65" w15:restartNumberingAfterBreak="0">
    <w:nsid w:val="6B3926C2"/>
    <w:multiLevelType w:val="multilevel"/>
    <w:tmpl w:val="496E4FC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6" w15:restartNumberingAfterBreak="0">
    <w:nsid w:val="6BA006C0"/>
    <w:multiLevelType w:val="hybridMultilevel"/>
    <w:tmpl w:val="B22A722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7" w15:restartNumberingAfterBreak="0">
    <w:nsid w:val="6BA73C4A"/>
    <w:multiLevelType w:val="hybridMultilevel"/>
    <w:tmpl w:val="7FC63A5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8" w15:restartNumberingAfterBreak="0">
    <w:nsid w:val="6BF552BF"/>
    <w:multiLevelType w:val="multilevel"/>
    <w:tmpl w:val="7D64D77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9" w15:restartNumberingAfterBreak="0">
    <w:nsid w:val="6C2B703B"/>
    <w:multiLevelType w:val="multilevel"/>
    <w:tmpl w:val="C9F8D5B4"/>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0" w15:restartNumberingAfterBreak="0">
    <w:nsid w:val="6C444594"/>
    <w:multiLevelType w:val="multilevel"/>
    <w:tmpl w:val="62C6AAE4"/>
    <w:lvl w:ilvl="0">
      <w:start w:val="1"/>
      <w:numFmt w:val="lowerLetter"/>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1" w15:restartNumberingAfterBreak="0">
    <w:nsid w:val="6C66549B"/>
    <w:multiLevelType w:val="multilevel"/>
    <w:tmpl w:val="0A1E7EE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2" w15:restartNumberingAfterBreak="0">
    <w:nsid w:val="6C6E1874"/>
    <w:multiLevelType w:val="hybridMultilevel"/>
    <w:tmpl w:val="38428814"/>
    <w:lvl w:ilvl="0" w:tplc="84BE15BA">
      <w:start w:val="5"/>
      <w:numFmt w:val="lowerLetter"/>
      <w:lvlText w:val="%1)"/>
      <w:lvlJc w:val="left"/>
      <w:pPr>
        <w:ind w:left="720" w:hanging="360"/>
      </w:pPr>
      <w:rPr>
        <w:rFonts w:hint="default"/>
      </w:rPr>
    </w:lvl>
    <w:lvl w:ilvl="1" w:tplc="C252617E" w:tentative="1">
      <w:start w:val="1"/>
      <w:numFmt w:val="lowerLetter"/>
      <w:lvlText w:val="%2."/>
      <w:lvlJc w:val="left"/>
      <w:pPr>
        <w:ind w:left="1440" w:hanging="360"/>
      </w:pPr>
    </w:lvl>
    <w:lvl w:ilvl="2" w:tplc="80DA8D60" w:tentative="1">
      <w:start w:val="1"/>
      <w:numFmt w:val="lowerRoman"/>
      <w:lvlText w:val="%3."/>
      <w:lvlJc w:val="right"/>
      <w:pPr>
        <w:ind w:left="2160" w:hanging="180"/>
      </w:pPr>
    </w:lvl>
    <w:lvl w:ilvl="3" w:tplc="448E85AC" w:tentative="1">
      <w:start w:val="1"/>
      <w:numFmt w:val="decimal"/>
      <w:lvlText w:val="%4."/>
      <w:lvlJc w:val="left"/>
      <w:pPr>
        <w:ind w:left="2880" w:hanging="360"/>
      </w:pPr>
    </w:lvl>
    <w:lvl w:ilvl="4" w:tplc="75F49E6E" w:tentative="1">
      <w:start w:val="1"/>
      <w:numFmt w:val="lowerLetter"/>
      <w:lvlText w:val="%5."/>
      <w:lvlJc w:val="left"/>
      <w:pPr>
        <w:ind w:left="3600" w:hanging="360"/>
      </w:pPr>
    </w:lvl>
    <w:lvl w:ilvl="5" w:tplc="86E8FCCA" w:tentative="1">
      <w:start w:val="1"/>
      <w:numFmt w:val="lowerRoman"/>
      <w:lvlText w:val="%6."/>
      <w:lvlJc w:val="right"/>
      <w:pPr>
        <w:ind w:left="4320" w:hanging="180"/>
      </w:pPr>
    </w:lvl>
    <w:lvl w:ilvl="6" w:tplc="5776A908" w:tentative="1">
      <w:start w:val="1"/>
      <w:numFmt w:val="decimal"/>
      <w:lvlText w:val="%7."/>
      <w:lvlJc w:val="left"/>
      <w:pPr>
        <w:ind w:left="5040" w:hanging="360"/>
      </w:pPr>
    </w:lvl>
    <w:lvl w:ilvl="7" w:tplc="282C8FDC" w:tentative="1">
      <w:start w:val="1"/>
      <w:numFmt w:val="lowerLetter"/>
      <w:lvlText w:val="%8."/>
      <w:lvlJc w:val="left"/>
      <w:pPr>
        <w:ind w:left="5760" w:hanging="360"/>
      </w:pPr>
    </w:lvl>
    <w:lvl w:ilvl="8" w:tplc="7F18190C" w:tentative="1">
      <w:start w:val="1"/>
      <w:numFmt w:val="lowerRoman"/>
      <w:lvlText w:val="%9."/>
      <w:lvlJc w:val="right"/>
      <w:pPr>
        <w:ind w:left="6480" w:hanging="180"/>
      </w:pPr>
    </w:lvl>
  </w:abstractNum>
  <w:abstractNum w:abstractNumId="373" w15:restartNumberingAfterBreak="0">
    <w:nsid w:val="6D231D85"/>
    <w:multiLevelType w:val="multilevel"/>
    <w:tmpl w:val="6382000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74" w15:restartNumberingAfterBreak="0">
    <w:nsid w:val="6D3C543A"/>
    <w:multiLevelType w:val="multilevel"/>
    <w:tmpl w:val="E4DC71F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5" w15:restartNumberingAfterBreak="0">
    <w:nsid w:val="6D441C91"/>
    <w:multiLevelType w:val="multilevel"/>
    <w:tmpl w:val="1B2E3B00"/>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76" w15:restartNumberingAfterBreak="0">
    <w:nsid w:val="6D9A73C9"/>
    <w:multiLevelType w:val="hybridMultilevel"/>
    <w:tmpl w:val="6B00765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7" w15:restartNumberingAfterBreak="0">
    <w:nsid w:val="6DCB6171"/>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8" w15:restartNumberingAfterBreak="0">
    <w:nsid w:val="6DCE3D42"/>
    <w:multiLevelType w:val="multilevel"/>
    <w:tmpl w:val="96B652A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79" w15:restartNumberingAfterBreak="0">
    <w:nsid w:val="6E353476"/>
    <w:multiLevelType w:val="multilevel"/>
    <w:tmpl w:val="880221A0"/>
    <w:lvl w:ilvl="0">
      <w:numFmt w:val="bullet"/>
      <w:pStyle w:val="Numerar"/>
      <w:lvlText w:val="-"/>
      <w:lvlJc w:val="left"/>
      <w:pPr>
        <w:ind w:left="3555" w:hanging="360"/>
      </w:pPr>
      <w:rPr>
        <w:rFonts w:ascii="Calibri" w:eastAsia="Calibri" w:hAnsi="Calibri" w:cs="Calibri"/>
      </w:rPr>
    </w:lvl>
    <w:lvl w:ilvl="1">
      <w:start w:val="1"/>
      <w:numFmt w:val="bullet"/>
      <w:lvlText w:val="o"/>
      <w:lvlJc w:val="left"/>
      <w:pPr>
        <w:ind w:left="4275" w:hanging="360"/>
      </w:pPr>
      <w:rPr>
        <w:rFonts w:ascii="Courier New" w:eastAsia="Courier New" w:hAnsi="Courier New" w:cs="Courier New"/>
      </w:rPr>
    </w:lvl>
    <w:lvl w:ilvl="2">
      <w:start w:val="1"/>
      <w:numFmt w:val="bullet"/>
      <w:lvlText w:val="▪"/>
      <w:lvlJc w:val="left"/>
      <w:pPr>
        <w:ind w:left="4995" w:hanging="360"/>
      </w:pPr>
      <w:rPr>
        <w:rFonts w:ascii="Noto Sans Symbols" w:eastAsia="Noto Sans Symbols" w:hAnsi="Noto Sans Symbols" w:cs="Noto Sans Symbols"/>
      </w:rPr>
    </w:lvl>
    <w:lvl w:ilvl="3">
      <w:start w:val="1"/>
      <w:numFmt w:val="bullet"/>
      <w:lvlText w:val="●"/>
      <w:lvlJc w:val="left"/>
      <w:pPr>
        <w:ind w:left="5715" w:hanging="360"/>
      </w:pPr>
      <w:rPr>
        <w:rFonts w:ascii="Noto Sans Symbols" w:eastAsia="Noto Sans Symbols" w:hAnsi="Noto Sans Symbols" w:cs="Noto Sans Symbols"/>
      </w:rPr>
    </w:lvl>
    <w:lvl w:ilvl="4">
      <w:start w:val="1"/>
      <w:numFmt w:val="bullet"/>
      <w:lvlText w:val="o"/>
      <w:lvlJc w:val="left"/>
      <w:pPr>
        <w:ind w:left="6435" w:hanging="360"/>
      </w:pPr>
      <w:rPr>
        <w:rFonts w:ascii="Courier New" w:eastAsia="Courier New" w:hAnsi="Courier New" w:cs="Courier New"/>
      </w:rPr>
    </w:lvl>
    <w:lvl w:ilvl="5">
      <w:start w:val="1"/>
      <w:numFmt w:val="bullet"/>
      <w:lvlText w:val="▪"/>
      <w:lvlJc w:val="left"/>
      <w:pPr>
        <w:ind w:left="7155" w:hanging="360"/>
      </w:pPr>
      <w:rPr>
        <w:rFonts w:ascii="Noto Sans Symbols" w:eastAsia="Noto Sans Symbols" w:hAnsi="Noto Sans Symbols" w:cs="Noto Sans Symbols"/>
      </w:rPr>
    </w:lvl>
    <w:lvl w:ilvl="6">
      <w:start w:val="1"/>
      <w:numFmt w:val="bullet"/>
      <w:lvlText w:val="●"/>
      <w:lvlJc w:val="left"/>
      <w:pPr>
        <w:ind w:left="7875" w:hanging="360"/>
      </w:pPr>
      <w:rPr>
        <w:rFonts w:ascii="Noto Sans Symbols" w:eastAsia="Noto Sans Symbols" w:hAnsi="Noto Sans Symbols" w:cs="Noto Sans Symbols"/>
      </w:rPr>
    </w:lvl>
    <w:lvl w:ilvl="7">
      <w:start w:val="1"/>
      <w:numFmt w:val="bullet"/>
      <w:lvlText w:val="o"/>
      <w:lvlJc w:val="left"/>
      <w:pPr>
        <w:ind w:left="8595" w:hanging="360"/>
      </w:pPr>
      <w:rPr>
        <w:rFonts w:ascii="Courier New" w:eastAsia="Courier New" w:hAnsi="Courier New" w:cs="Courier New"/>
      </w:rPr>
    </w:lvl>
    <w:lvl w:ilvl="8">
      <w:start w:val="1"/>
      <w:numFmt w:val="bullet"/>
      <w:lvlText w:val="▪"/>
      <w:lvlJc w:val="left"/>
      <w:pPr>
        <w:ind w:left="9315" w:hanging="360"/>
      </w:pPr>
      <w:rPr>
        <w:rFonts w:ascii="Noto Sans Symbols" w:eastAsia="Noto Sans Symbols" w:hAnsi="Noto Sans Symbols" w:cs="Noto Sans Symbols"/>
      </w:rPr>
    </w:lvl>
  </w:abstractNum>
  <w:abstractNum w:abstractNumId="380" w15:restartNumberingAfterBreak="0">
    <w:nsid w:val="6E877432"/>
    <w:multiLevelType w:val="hybridMultilevel"/>
    <w:tmpl w:val="C1D81654"/>
    <w:lvl w:ilvl="0" w:tplc="093A4F38">
      <w:start w:val="1"/>
      <w:numFmt w:val="bullet"/>
      <w:lvlText w:val=""/>
      <w:lvlJc w:val="left"/>
      <w:pPr>
        <w:ind w:left="2520" w:hanging="360"/>
      </w:pPr>
      <w:rPr>
        <w:rFonts w:ascii="Symbol" w:hAnsi="Symbol" w:hint="default"/>
      </w:rPr>
    </w:lvl>
    <w:lvl w:ilvl="1" w:tplc="70A4B3AE" w:tentative="1">
      <w:start w:val="1"/>
      <w:numFmt w:val="bullet"/>
      <w:lvlText w:val="o"/>
      <w:lvlJc w:val="left"/>
      <w:pPr>
        <w:ind w:left="3240" w:hanging="360"/>
      </w:pPr>
      <w:rPr>
        <w:rFonts w:ascii="Courier New" w:hAnsi="Courier New" w:cs="Courier New" w:hint="default"/>
      </w:rPr>
    </w:lvl>
    <w:lvl w:ilvl="2" w:tplc="A2B6C6FC" w:tentative="1">
      <w:start w:val="1"/>
      <w:numFmt w:val="bullet"/>
      <w:lvlText w:val=""/>
      <w:lvlJc w:val="left"/>
      <w:pPr>
        <w:ind w:left="3960" w:hanging="360"/>
      </w:pPr>
      <w:rPr>
        <w:rFonts w:ascii="Wingdings" w:hAnsi="Wingdings" w:hint="default"/>
      </w:rPr>
    </w:lvl>
    <w:lvl w:ilvl="3" w:tplc="3E386568" w:tentative="1">
      <w:start w:val="1"/>
      <w:numFmt w:val="bullet"/>
      <w:lvlText w:val=""/>
      <w:lvlJc w:val="left"/>
      <w:pPr>
        <w:ind w:left="4680" w:hanging="360"/>
      </w:pPr>
      <w:rPr>
        <w:rFonts w:ascii="Symbol" w:hAnsi="Symbol" w:hint="default"/>
      </w:rPr>
    </w:lvl>
    <w:lvl w:ilvl="4" w:tplc="D796288E" w:tentative="1">
      <w:start w:val="1"/>
      <w:numFmt w:val="bullet"/>
      <w:lvlText w:val="o"/>
      <w:lvlJc w:val="left"/>
      <w:pPr>
        <w:ind w:left="5400" w:hanging="360"/>
      </w:pPr>
      <w:rPr>
        <w:rFonts w:ascii="Courier New" w:hAnsi="Courier New" w:cs="Courier New" w:hint="default"/>
      </w:rPr>
    </w:lvl>
    <w:lvl w:ilvl="5" w:tplc="1FDA304A" w:tentative="1">
      <w:start w:val="1"/>
      <w:numFmt w:val="bullet"/>
      <w:lvlText w:val=""/>
      <w:lvlJc w:val="left"/>
      <w:pPr>
        <w:ind w:left="6120" w:hanging="360"/>
      </w:pPr>
      <w:rPr>
        <w:rFonts w:ascii="Wingdings" w:hAnsi="Wingdings" w:hint="default"/>
      </w:rPr>
    </w:lvl>
    <w:lvl w:ilvl="6" w:tplc="CEFC5088" w:tentative="1">
      <w:start w:val="1"/>
      <w:numFmt w:val="bullet"/>
      <w:lvlText w:val=""/>
      <w:lvlJc w:val="left"/>
      <w:pPr>
        <w:ind w:left="6840" w:hanging="360"/>
      </w:pPr>
      <w:rPr>
        <w:rFonts w:ascii="Symbol" w:hAnsi="Symbol" w:hint="default"/>
      </w:rPr>
    </w:lvl>
    <w:lvl w:ilvl="7" w:tplc="F5C667EE" w:tentative="1">
      <w:start w:val="1"/>
      <w:numFmt w:val="bullet"/>
      <w:lvlText w:val="o"/>
      <w:lvlJc w:val="left"/>
      <w:pPr>
        <w:ind w:left="7560" w:hanging="360"/>
      </w:pPr>
      <w:rPr>
        <w:rFonts w:ascii="Courier New" w:hAnsi="Courier New" w:cs="Courier New" w:hint="default"/>
      </w:rPr>
    </w:lvl>
    <w:lvl w:ilvl="8" w:tplc="B34A8D60" w:tentative="1">
      <w:start w:val="1"/>
      <w:numFmt w:val="bullet"/>
      <w:lvlText w:val=""/>
      <w:lvlJc w:val="left"/>
      <w:pPr>
        <w:ind w:left="8280" w:hanging="360"/>
      </w:pPr>
      <w:rPr>
        <w:rFonts w:ascii="Wingdings" w:hAnsi="Wingdings" w:hint="default"/>
      </w:rPr>
    </w:lvl>
  </w:abstractNum>
  <w:abstractNum w:abstractNumId="381" w15:restartNumberingAfterBreak="0">
    <w:nsid w:val="6F306563"/>
    <w:multiLevelType w:val="hybridMultilevel"/>
    <w:tmpl w:val="A7D2C568"/>
    <w:lvl w:ilvl="0" w:tplc="A12467C8">
      <w:start w:val="1"/>
      <w:numFmt w:val="bullet"/>
      <w:lvlText w:val=""/>
      <w:lvlJc w:val="left"/>
      <w:pPr>
        <w:ind w:left="720" w:hanging="360"/>
      </w:pPr>
      <w:rPr>
        <w:rFonts w:ascii="Symbol" w:hAnsi="Symbol" w:hint="default"/>
      </w:rPr>
    </w:lvl>
    <w:lvl w:ilvl="1" w:tplc="F5CA02D4" w:tentative="1">
      <w:start w:val="1"/>
      <w:numFmt w:val="bullet"/>
      <w:lvlText w:val="o"/>
      <w:lvlJc w:val="left"/>
      <w:pPr>
        <w:ind w:left="1440" w:hanging="360"/>
      </w:pPr>
      <w:rPr>
        <w:rFonts w:ascii="Courier New" w:hAnsi="Courier New" w:cs="Courier New" w:hint="default"/>
      </w:rPr>
    </w:lvl>
    <w:lvl w:ilvl="2" w:tplc="F78AEE26" w:tentative="1">
      <w:start w:val="1"/>
      <w:numFmt w:val="bullet"/>
      <w:lvlText w:val=""/>
      <w:lvlJc w:val="left"/>
      <w:pPr>
        <w:ind w:left="2160" w:hanging="360"/>
      </w:pPr>
      <w:rPr>
        <w:rFonts w:ascii="Wingdings" w:hAnsi="Wingdings" w:hint="default"/>
      </w:rPr>
    </w:lvl>
    <w:lvl w:ilvl="3" w:tplc="CB4002D6" w:tentative="1">
      <w:start w:val="1"/>
      <w:numFmt w:val="bullet"/>
      <w:lvlText w:val=""/>
      <w:lvlJc w:val="left"/>
      <w:pPr>
        <w:ind w:left="2880" w:hanging="360"/>
      </w:pPr>
      <w:rPr>
        <w:rFonts w:ascii="Symbol" w:hAnsi="Symbol" w:hint="default"/>
      </w:rPr>
    </w:lvl>
    <w:lvl w:ilvl="4" w:tplc="21DC4D5E" w:tentative="1">
      <w:start w:val="1"/>
      <w:numFmt w:val="bullet"/>
      <w:lvlText w:val="o"/>
      <w:lvlJc w:val="left"/>
      <w:pPr>
        <w:ind w:left="3600" w:hanging="360"/>
      </w:pPr>
      <w:rPr>
        <w:rFonts w:ascii="Courier New" w:hAnsi="Courier New" w:cs="Courier New" w:hint="default"/>
      </w:rPr>
    </w:lvl>
    <w:lvl w:ilvl="5" w:tplc="5F0E39E4" w:tentative="1">
      <w:start w:val="1"/>
      <w:numFmt w:val="bullet"/>
      <w:lvlText w:val=""/>
      <w:lvlJc w:val="left"/>
      <w:pPr>
        <w:ind w:left="4320" w:hanging="360"/>
      </w:pPr>
      <w:rPr>
        <w:rFonts w:ascii="Wingdings" w:hAnsi="Wingdings" w:hint="default"/>
      </w:rPr>
    </w:lvl>
    <w:lvl w:ilvl="6" w:tplc="63063FB8" w:tentative="1">
      <w:start w:val="1"/>
      <w:numFmt w:val="bullet"/>
      <w:lvlText w:val=""/>
      <w:lvlJc w:val="left"/>
      <w:pPr>
        <w:ind w:left="5040" w:hanging="360"/>
      </w:pPr>
      <w:rPr>
        <w:rFonts w:ascii="Symbol" w:hAnsi="Symbol" w:hint="default"/>
      </w:rPr>
    </w:lvl>
    <w:lvl w:ilvl="7" w:tplc="CCD80E76" w:tentative="1">
      <w:start w:val="1"/>
      <w:numFmt w:val="bullet"/>
      <w:lvlText w:val="o"/>
      <w:lvlJc w:val="left"/>
      <w:pPr>
        <w:ind w:left="5760" w:hanging="360"/>
      </w:pPr>
      <w:rPr>
        <w:rFonts w:ascii="Courier New" w:hAnsi="Courier New" w:cs="Courier New" w:hint="default"/>
      </w:rPr>
    </w:lvl>
    <w:lvl w:ilvl="8" w:tplc="2302745C" w:tentative="1">
      <w:start w:val="1"/>
      <w:numFmt w:val="bullet"/>
      <w:lvlText w:val=""/>
      <w:lvlJc w:val="left"/>
      <w:pPr>
        <w:ind w:left="6480" w:hanging="360"/>
      </w:pPr>
      <w:rPr>
        <w:rFonts w:ascii="Wingdings" w:hAnsi="Wingdings" w:hint="default"/>
      </w:rPr>
    </w:lvl>
  </w:abstractNum>
  <w:abstractNum w:abstractNumId="382" w15:restartNumberingAfterBreak="0">
    <w:nsid w:val="6F4A31A8"/>
    <w:multiLevelType w:val="multilevel"/>
    <w:tmpl w:val="93E4100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3" w15:restartNumberingAfterBreak="0">
    <w:nsid w:val="6F7E0328"/>
    <w:multiLevelType w:val="multilevel"/>
    <w:tmpl w:val="AE32332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4" w15:restartNumberingAfterBreak="0">
    <w:nsid w:val="6FD514AF"/>
    <w:multiLevelType w:val="hybridMultilevel"/>
    <w:tmpl w:val="52808448"/>
    <w:lvl w:ilvl="0" w:tplc="F7C87EB0">
      <w:start w:val="1"/>
      <w:numFmt w:val="bullet"/>
      <w:lvlText w:val=""/>
      <w:lvlJc w:val="left"/>
      <w:pPr>
        <w:ind w:left="1080" w:hanging="360"/>
      </w:pPr>
      <w:rPr>
        <w:rFonts w:ascii="Symbol" w:hAnsi="Symbol" w:cs="Symbol" w:hint="default"/>
      </w:rPr>
    </w:lvl>
    <w:lvl w:ilvl="1" w:tplc="AFDE6A1C" w:tentative="1">
      <w:start w:val="1"/>
      <w:numFmt w:val="bullet"/>
      <w:lvlText w:val="o"/>
      <w:lvlJc w:val="left"/>
      <w:pPr>
        <w:ind w:left="1800" w:hanging="360"/>
      </w:pPr>
      <w:rPr>
        <w:rFonts w:ascii="Courier New" w:hAnsi="Courier New" w:cs="Courier New" w:hint="default"/>
      </w:rPr>
    </w:lvl>
    <w:lvl w:ilvl="2" w:tplc="18B8A57C" w:tentative="1">
      <w:start w:val="1"/>
      <w:numFmt w:val="bullet"/>
      <w:lvlText w:val=""/>
      <w:lvlJc w:val="left"/>
      <w:pPr>
        <w:ind w:left="2520" w:hanging="360"/>
      </w:pPr>
      <w:rPr>
        <w:rFonts w:ascii="Wingdings" w:hAnsi="Wingdings" w:cs="Wingdings" w:hint="default"/>
      </w:rPr>
    </w:lvl>
    <w:lvl w:ilvl="3" w:tplc="2F1E0EB0" w:tentative="1">
      <w:start w:val="1"/>
      <w:numFmt w:val="bullet"/>
      <w:lvlText w:val=""/>
      <w:lvlJc w:val="left"/>
      <w:pPr>
        <w:ind w:left="3240" w:hanging="360"/>
      </w:pPr>
      <w:rPr>
        <w:rFonts w:ascii="Symbol" w:hAnsi="Symbol" w:cs="Symbol" w:hint="default"/>
      </w:rPr>
    </w:lvl>
    <w:lvl w:ilvl="4" w:tplc="E788FCC6" w:tentative="1">
      <w:start w:val="1"/>
      <w:numFmt w:val="bullet"/>
      <w:lvlText w:val="o"/>
      <w:lvlJc w:val="left"/>
      <w:pPr>
        <w:ind w:left="3960" w:hanging="360"/>
      </w:pPr>
      <w:rPr>
        <w:rFonts w:ascii="Courier New" w:hAnsi="Courier New" w:cs="Courier New" w:hint="default"/>
      </w:rPr>
    </w:lvl>
    <w:lvl w:ilvl="5" w:tplc="ED383D88" w:tentative="1">
      <w:start w:val="1"/>
      <w:numFmt w:val="bullet"/>
      <w:lvlText w:val=""/>
      <w:lvlJc w:val="left"/>
      <w:pPr>
        <w:ind w:left="4680" w:hanging="360"/>
      </w:pPr>
      <w:rPr>
        <w:rFonts w:ascii="Wingdings" w:hAnsi="Wingdings" w:cs="Wingdings" w:hint="default"/>
      </w:rPr>
    </w:lvl>
    <w:lvl w:ilvl="6" w:tplc="D7C0935C" w:tentative="1">
      <w:start w:val="1"/>
      <w:numFmt w:val="bullet"/>
      <w:lvlText w:val=""/>
      <w:lvlJc w:val="left"/>
      <w:pPr>
        <w:ind w:left="5400" w:hanging="360"/>
      </w:pPr>
      <w:rPr>
        <w:rFonts w:ascii="Symbol" w:hAnsi="Symbol" w:cs="Symbol" w:hint="default"/>
      </w:rPr>
    </w:lvl>
    <w:lvl w:ilvl="7" w:tplc="B1629B92" w:tentative="1">
      <w:start w:val="1"/>
      <w:numFmt w:val="bullet"/>
      <w:lvlText w:val="o"/>
      <w:lvlJc w:val="left"/>
      <w:pPr>
        <w:ind w:left="6120" w:hanging="360"/>
      </w:pPr>
      <w:rPr>
        <w:rFonts w:ascii="Courier New" w:hAnsi="Courier New" w:cs="Courier New" w:hint="default"/>
      </w:rPr>
    </w:lvl>
    <w:lvl w:ilvl="8" w:tplc="C74EA5CE" w:tentative="1">
      <w:start w:val="1"/>
      <w:numFmt w:val="bullet"/>
      <w:lvlText w:val=""/>
      <w:lvlJc w:val="left"/>
      <w:pPr>
        <w:ind w:left="6840" w:hanging="360"/>
      </w:pPr>
      <w:rPr>
        <w:rFonts w:ascii="Wingdings" w:hAnsi="Wingdings" w:cs="Wingdings" w:hint="default"/>
      </w:rPr>
    </w:lvl>
  </w:abstractNum>
  <w:abstractNum w:abstractNumId="385" w15:restartNumberingAfterBreak="0">
    <w:nsid w:val="70E97756"/>
    <w:multiLevelType w:val="multilevel"/>
    <w:tmpl w:val="D25226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6" w15:restartNumberingAfterBreak="0">
    <w:nsid w:val="71227B21"/>
    <w:multiLevelType w:val="multilevel"/>
    <w:tmpl w:val="FFBA4E1C"/>
    <w:lvl w:ilvl="0">
      <w:start w:val="5"/>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7" w15:restartNumberingAfterBreak="0">
    <w:nsid w:val="71C313A5"/>
    <w:multiLevelType w:val="multilevel"/>
    <w:tmpl w:val="A7C6D4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8" w15:restartNumberingAfterBreak="0">
    <w:nsid w:val="71FE67D8"/>
    <w:multiLevelType w:val="multilevel"/>
    <w:tmpl w:val="46C8CDE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9" w15:restartNumberingAfterBreak="0">
    <w:nsid w:val="72046241"/>
    <w:multiLevelType w:val="multilevel"/>
    <w:tmpl w:val="577A538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0" w15:restartNumberingAfterBreak="0">
    <w:nsid w:val="72184DFE"/>
    <w:multiLevelType w:val="multilevel"/>
    <w:tmpl w:val="46B62B1E"/>
    <w:lvl w:ilvl="0">
      <w:start w:val="1"/>
      <w:numFmt w:val="decimal"/>
      <w:lvlText w:val="%1."/>
      <w:lvlJc w:val="left"/>
      <w:pPr>
        <w:ind w:left="720" w:hanging="360"/>
      </w:pPr>
      <w:rPr>
        <w:rFonts w:hint="default"/>
        <w:b/>
      </w:rPr>
    </w:lvl>
    <w:lvl w:ilvl="1">
      <w:start w:val="1"/>
      <w:numFmt w:val="decimal"/>
      <w:isLgl/>
      <w:lvlText w:val="%1.%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968" w:hanging="108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592" w:hanging="144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7216" w:hanging="1800"/>
      </w:pPr>
      <w:rPr>
        <w:rFonts w:hint="default"/>
      </w:rPr>
    </w:lvl>
  </w:abstractNum>
  <w:abstractNum w:abstractNumId="391" w15:restartNumberingAfterBreak="0">
    <w:nsid w:val="723524C6"/>
    <w:multiLevelType w:val="multilevel"/>
    <w:tmpl w:val="DAC8AB28"/>
    <w:lvl w:ilvl="0">
      <w:start w:val="3"/>
      <w:numFmt w:val="decimal"/>
      <w:lvlText w:val="%1"/>
      <w:lvlJc w:val="left"/>
      <w:pPr>
        <w:ind w:left="822" w:hanging="720"/>
      </w:pPr>
    </w:lvl>
    <w:lvl w:ilvl="1">
      <w:start w:val="1"/>
      <w:numFmt w:val="decimal"/>
      <w:lvlText w:val="%1.%2."/>
      <w:lvlJc w:val="left"/>
      <w:pPr>
        <w:ind w:left="822" w:hanging="720"/>
      </w:pPr>
      <w:rPr>
        <w:rFonts w:ascii="Arial" w:eastAsia="Arial" w:hAnsi="Arial" w:cs="Arial"/>
        <w:b w:val="0"/>
        <w:sz w:val="22"/>
        <w:szCs w:val="22"/>
      </w:rPr>
    </w:lvl>
    <w:lvl w:ilvl="2">
      <w:start w:val="1"/>
      <w:numFmt w:val="lowerLetter"/>
      <w:lvlText w:val="%3)"/>
      <w:lvlJc w:val="left"/>
      <w:pPr>
        <w:ind w:left="1234" w:hanging="425"/>
      </w:pPr>
      <w:rPr>
        <w:rFonts w:ascii="Arial MT" w:eastAsia="Arial MT" w:hAnsi="Arial MT" w:cs="Arial MT"/>
        <w:sz w:val="22"/>
        <w:szCs w:val="22"/>
      </w:rPr>
    </w:lvl>
    <w:lvl w:ilvl="3">
      <w:start w:val="1"/>
      <w:numFmt w:val="lowerLetter"/>
      <w:lvlText w:val="%4)"/>
      <w:lvlJc w:val="left"/>
      <w:pPr>
        <w:ind w:left="1494" w:hanging="260"/>
      </w:pPr>
      <w:rPr>
        <w:rFonts w:ascii="Arial MT" w:eastAsia="Arial MT" w:hAnsi="Arial MT" w:cs="Arial MT"/>
        <w:sz w:val="22"/>
        <w:szCs w:val="22"/>
      </w:rPr>
    </w:lvl>
    <w:lvl w:ilvl="4">
      <w:numFmt w:val="bullet"/>
      <w:lvlText w:val="•"/>
      <w:lvlJc w:val="left"/>
      <w:pPr>
        <w:ind w:left="3390" w:hanging="260"/>
      </w:pPr>
    </w:lvl>
    <w:lvl w:ilvl="5">
      <w:numFmt w:val="bullet"/>
      <w:lvlText w:val="•"/>
      <w:lvlJc w:val="left"/>
      <w:pPr>
        <w:ind w:left="4335" w:hanging="260"/>
      </w:pPr>
    </w:lvl>
    <w:lvl w:ilvl="6">
      <w:numFmt w:val="bullet"/>
      <w:lvlText w:val="•"/>
      <w:lvlJc w:val="left"/>
      <w:pPr>
        <w:ind w:left="5280" w:hanging="260"/>
      </w:pPr>
    </w:lvl>
    <w:lvl w:ilvl="7">
      <w:numFmt w:val="bullet"/>
      <w:lvlText w:val="•"/>
      <w:lvlJc w:val="left"/>
      <w:pPr>
        <w:ind w:left="6225" w:hanging="260"/>
      </w:pPr>
    </w:lvl>
    <w:lvl w:ilvl="8">
      <w:numFmt w:val="bullet"/>
      <w:lvlText w:val="•"/>
      <w:lvlJc w:val="left"/>
      <w:pPr>
        <w:ind w:left="7170" w:hanging="260"/>
      </w:pPr>
    </w:lvl>
  </w:abstractNum>
  <w:abstractNum w:abstractNumId="392" w15:restartNumberingAfterBreak="0">
    <w:nsid w:val="72671AD9"/>
    <w:multiLevelType w:val="multilevel"/>
    <w:tmpl w:val="7964803C"/>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93" w15:restartNumberingAfterBreak="0">
    <w:nsid w:val="72BA274C"/>
    <w:multiLevelType w:val="multilevel"/>
    <w:tmpl w:val="B39E287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4" w15:restartNumberingAfterBreak="0">
    <w:nsid w:val="72FD1AC7"/>
    <w:multiLevelType w:val="multilevel"/>
    <w:tmpl w:val="E7789F9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95" w15:restartNumberingAfterBreak="0">
    <w:nsid w:val="7317170C"/>
    <w:multiLevelType w:val="multilevel"/>
    <w:tmpl w:val="C206ED0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6" w15:restartNumberingAfterBreak="0">
    <w:nsid w:val="73D92ED1"/>
    <w:multiLevelType w:val="hybridMultilevel"/>
    <w:tmpl w:val="7DAA84BA"/>
    <w:lvl w:ilvl="0" w:tplc="6D98FAF2">
      <w:start w:val="1"/>
      <w:numFmt w:val="decimal"/>
      <w:lvlText w:val="5.%1."/>
      <w:lvlJc w:val="right"/>
      <w:pPr>
        <w:ind w:left="720" w:hanging="360"/>
      </w:pPr>
      <w:rPr>
        <w:rFonts w:hint="default"/>
      </w:rPr>
    </w:lvl>
    <w:lvl w:ilvl="1" w:tplc="DCA2CBE8" w:tentative="1">
      <w:start w:val="1"/>
      <w:numFmt w:val="lowerLetter"/>
      <w:lvlText w:val="%2."/>
      <w:lvlJc w:val="left"/>
      <w:pPr>
        <w:ind w:left="1440" w:hanging="360"/>
      </w:pPr>
    </w:lvl>
    <w:lvl w:ilvl="2" w:tplc="FB8CB990" w:tentative="1">
      <w:start w:val="1"/>
      <w:numFmt w:val="lowerRoman"/>
      <w:lvlText w:val="%3."/>
      <w:lvlJc w:val="right"/>
      <w:pPr>
        <w:ind w:left="2160" w:hanging="180"/>
      </w:pPr>
    </w:lvl>
    <w:lvl w:ilvl="3" w:tplc="57165C74" w:tentative="1">
      <w:start w:val="1"/>
      <w:numFmt w:val="decimal"/>
      <w:lvlText w:val="%4."/>
      <w:lvlJc w:val="left"/>
      <w:pPr>
        <w:ind w:left="2880" w:hanging="360"/>
      </w:pPr>
    </w:lvl>
    <w:lvl w:ilvl="4" w:tplc="2FD20928" w:tentative="1">
      <w:start w:val="1"/>
      <w:numFmt w:val="lowerLetter"/>
      <w:lvlText w:val="%5."/>
      <w:lvlJc w:val="left"/>
      <w:pPr>
        <w:ind w:left="3600" w:hanging="360"/>
      </w:pPr>
    </w:lvl>
    <w:lvl w:ilvl="5" w:tplc="AB3A6FFA" w:tentative="1">
      <w:start w:val="1"/>
      <w:numFmt w:val="lowerRoman"/>
      <w:lvlText w:val="%6."/>
      <w:lvlJc w:val="right"/>
      <w:pPr>
        <w:ind w:left="4320" w:hanging="180"/>
      </w:pPr>
    </w:lvl>
    <w:lvl w:ilvl="6" w:tplc="2F0EB0A8" w:tentative="1">
      <w:start w:val="1"/>
      <w:numFmt w:val="decimal"/>
      <w:lvlText w:val="%7."/>
      <w:lvlJc w:val="left"/>
      <w:pPr>
        <w:ind w:left="5040" w:hanging="360"/>
      </w:pPr>
    </w:lvl>
    <w:lvl w:ilvl="7" w:tplc="D3143966" w:tentative="1">
      <w:start w:val="1"/>
      <w:numFmt w:val="lowerLetter"/>
      <w:lvlText w:val="%8."/>
      <w:lvlJc w:val="left"/>
      <w:pPr>
        <w:ind w:left="5760" w:hanging="360"/>
      </w:pPr>
    </w:lvl>
    <w:lvl w:ilvl="8" w:tplc="52700E2C" w:tentative="1">
      <w:start w:val="1"/>
      <w:numFmt w:val="lowerRoman"/>
      <w:lvlText w:val="%9."/>
      <w:lvlJc w:val="right"/>
      <w:pPr>
        <w:ind w:left="6480" w:hanging="180"/>
      </w:pPr>
    </w:lvl>
  </w:abstractNum>
  <w:abstractNum w:abstractNumId="397" w15:restartNumberingAfterBreak="0">
    <w:nsid w:val="74181A50"/>
    <w:multiLevelType w:val="hybridMultilevel"/>
    <w:tmpl w:val="BC522958"/>
    <w:lvl w:ilvl="0" w:tplc="67D03252">
      <w:start w:val="1"/>
      <w:numFmt w:val="decimalZero"/>
      <w:lvlText w:val="ANEXO %1"/>
      <w:lvlJc w:val="left"/>
      <w:pPr>
        <w:ind w:left="720" w:hanging="360"/>
      </w:pPr>
      <w:rPr>
        <w:rFonts w:asciiTheme="majorHAnsi" w:hAnsiTheme="majorHAnsi" w:cstheme="maj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428025F"/>
    <w:multiLevelType w:val="multilevel"/>
    <w:tmpl w:val="5142C446"/>
    <w:lvl w:ilvl="0">
      <w:start w:val="1"/>
      <w:numFmt w:val="decimal"/>
      <w:lvlText w:val="%1."/>
      <w:lvlJc w:val="left"/>
      <w:pPr>
        <w:ind w:left="1210" w:hanging="360"/>
      </w:pPr>
      <w:rPr>
        <w:rFonts w:ascii="Arial" w:eastAsia="Arial" w:hAnsi="Arial" w:cs="Arial"/>
        <w:sz w:val="22"/>
        <w:szCs w:val="22"/>
      </w:rPr>
    </w:lvl>
    <w:lvl w:ilvl="1">
      <w:numFmt w:val="bullet"/>
      <w:pStyle w:val="TtuloNivel1"/>
      <w:lvlText w:val="•"/>
      <w:lvlJc w:val="left"/>
      <w:pPr>
        <w:ind w:left="2010" w:hanging="360"/>
      </w:pPr>
    </w:lvl>
    <w:lvl w:ilvl="2">
      <w:numFmt w:val="bullet"/>
      <w:pStyle w:val="TtuloNivel2"/>
      <w:lvlText w:val="•"/>
      <w:lvlJc w:val="left"/>
      <w:pPr>
        <w:ind w:left="2800" w:hanging="360"/>
      </w:pPr>
    </w:lvl>
    <w:lvl w:ilvl="3">
      <w:numFmt w:val="bullet"/>
      <w:pStyle w:val="TtuloNivel3"/>
      <w:lvlText w:val="•"/>
      <w:lvlJc w:val="left"/>
      <w:pPr>
        <w:ind w:left="3590" w:hanging="360"/>
      </w:pPr>
    </w:lvl>
    <w:lvl w:ilvl="4">
      <w:numFmt w:val="bullet"/>
      <w:lvlText w:val="•"/>
      <w:lvlJc w:val="left"/>
      <w:pPr>
        <w:ind w:left="4380" w:hanging="360"/>
      </w:pPr>
    </w:lvl>
    <w:lvl w:ilvl="5">
      <w:numFmt w:val="bullet"/>
      <w:lvlText w:val="•"/>
      <w:lvlJc w:val="left"/>
      <w:pPr>
        <w:ind w:left="5170" w:hanging="360"/>
      </w:pPr>
    </w:lvl>
    <w:lvl w:ilvl="6">
      <w:numFmt w:val="bullet"/>
      <w:lvlText w:val="•"/>
      <w:lvlJc w:val="left"/>
      <w:pPr>
        <w:ind w:left="5960" w:hanging="360"/>
      </w:pPr>
    </w:lvl>
    <w:lvl w:ilvl="7">
      <w:numFmt w:val="bullet"/>
      <w:lvlText w:val="•"/>
      <w:lvlJc w:val="left"/>
      <w:pPr>
        <w:ind w:left="6750" w:hanging="360"/>
      </w:pPr>
    </w:lvl>
    <w:lvl w:ilvl="8">
      <w:numFmt w:val="bullet"/>
      <w:lvlText w:val="•"/>
      <w:lvlJc w:val="left"/>
      <w:pPr>
        <w:ind w:left="7540" w:hanging="360"/>
      </w:pPr>
    </w:lvl>
  </w:abstractNum>
  <w:abstractNum w:abstractNumId="399" w15:restartNumberingAfterBreak="0">
    <w:nsid w:val="746775A1"/>
    <w:multiLevelType w:val="hybridMultilevel"/>
    <w:tmpl w:val="FCD8B592"/>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00" w15:restartNumberingAfterBreak="0">
    <w:nsid w:val="746A6841"/>
    <w:multiLevelType w:val="hybridMultilevel"/>
    <w:tmpl w:val="C316CC98"/>
    <w:lvl w:ilvl="0" w:tplc="280A0001">
      <w:start w:val="1"/>
      <w:numFmt w:val="bullet"/>
      <w:lvlText w:val=""/>
      <w:lvlJc w:val="left"/>
      <w:pPr>
        <w:ind w:left="2136" w:hanging="360"/>
      </w:pPr>
      <w:rPr>
        <w:rFonts w:ascii="Symbol" w:hAnsi="Symbol"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401" w15:restartNumberingAfterBreak="0">
    <w:nsid w:val="74B6306D"/>
    <w:multiLevelType w:val="multilevel"/>
    <w:tmpl w:val="2A508E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2" w15:restartNumberingAfterBreak="0">
    <w:nsid w:val="75580D87"/>
    <w:multiLevelType w:val="multilevel"/>
    <w:tmpl w:val="568C978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3" w15:restartNumberingAfterBreak="0">
    <w:nsid w:val="75645469"/>
    <w:multiLevelType w:val="hybridMultilevel"/>
    <w:tmpl w:val="EB768CBC"/>
    <w:lvl w:ilvl="0" w:tplc="AD46FA3A">
      <w:start w:val="1"/>
      <w:numFmt w:val="bullet"/>
      <w:lvlText w:val=""/>
      <w:lvlJc w:val="left"/>
      <w:pPr>
        <w:ind w:left="1287" w:hanging="360"/>
      </w:pPr>
      <w:rPr>
        <w:rFonts w:ascii="Symbol" w:hAnsi="Symbol" w:hint="default"/>
      </w:rPr>
    </w:lvl>
    <w:lvl w:ilvl="1" w:tplc="4A32E4E8" w:tentative="1">
      <w:start w:val="1"/>
      <w:numFmt w:val="bullet"/>
      <w:lvlText w:val="o"/>
      <w:lvlJc w:val="left"/>
      <w:pPr>
        <w:ind w:left="2007" w:hanging="360"/>
      </w:pPr>
      <w:rPr>
        <w:rFonts w:ascii="Courier New" w:hAnsi="Courier New" w:cs="Courier New" w:hint="default"/>
      </w:rPr>
    </w:lvl>
    <w:lvl w:ilvl="2" w:tplc="5042692A" w:tentative="1">
      <w:start w:val="1"/>
      <w:numFmt w:val="bullet"/>
      <w:lvlText w:val=""/>
      <w:lvlJc w:val="left"/>
      <w:pPr>
        <w:ind w:left="2727" w:hanging="360"/>
      </w:pPr>
      <w:rPr>
        <w:rFonts w:ascii="Wingdings" w:hAnsi="Wingdings" w:hint="default"/>
      </w:rPr>
    </w:lvl>
    <w:lvl w:ilvl="3" w:tplc="E95619F0" w:tentative="1">
      <w:start w:val="1"/>
      <w:numFmt w:val="bullet"/>
      <w:lvlText w:val=""/>
      <w:lvlJc w:val="left"/>
      <w:pPr>
        <w:ind w:left="3447" w:hanging="360"/>
      </w:pPr>
      <w:rPr>
        <w:rFonts w:ascii="Symbol" w:hAnsi="Symbol" w:hint="default"/>
      </w:rPr>
    </w:lvl>
    <w:lvl w:ilvl="4" w:tplc="797C10E2" w:tentative="1">
      <w:start w:val="1"/>
      <w:numFmt w:val="bullet"/>
      <w:lvlText w:val="o"/>
      <w:lvlJc w:val="left"/>
      <w:pPr>
        <w:ind w:left="4167" w:hanging="360"/>
      </w:pPr>
      <w:rPr>
        <w:rFonts w:ascii="Courier New" w:hAnsi="Courier New" w:cs="Courier New" w:hint="default"/>
      </w:rPr>
    </w:lvl>
    <w:lvl w:ilvl="5" w:tplc="021A1908" w:tentative="1">
      <w:start w:val="1"/>
      <w:numFmt w:val="bullet"/>
      <w:lvlText w:val=""/>
      <w:lvlJc w:val="left"/>
      <w:pPr>
        <w:ind w:left="4887" w:hanging="360"/>
      </w:pPr>
      <w:rPr>
        <w:rFonts w:ascii="Wingdings" w:hAnsi="Wingdings" w:hint="default"/>
      </w:rPr>
    </w:lvl>
    <w:lvl w:ilvl="6" w:tplc="8E2A7578" w:tentative="1">
      <w:start w:val="1"/>
      <w:numFmt w:val="bullet"/>
      <w:lvlText w:val=""/>
      <w:lvlJc w:val="left"/>
      <w:pPr>
        <w:ind w:left="5607" w:hanging="360"/>
      </w:pPr>
      <w:rPr>
        <w:rFonts w:ascii="Symbol" w:hAnsi="Symbol" w:hint="default"/>
      </w:rPr>
    </w:lvl>
    <w:lvl w:ilvl="7" w:tplc="20944FB8" w:tentative="1">
      <w:start w:val="1"/>
      <w:numFmt w:val="bullet"/>
      <w:lvlText w:val="o"/>
      <w:lvlJc w:val="left"/>
      <w:pPr>
        <w:ind w:left="6327" w:hanging="360"/>
      </w:pPr>
      <w:rPr>
        <w:rFonts w:ascii="Courier New" w:hAnsi="Courier New" w:cs="Courier New" w:hint="default"/>
      </w:rPr>
    </w:lvl>
    <w:lvl w:ilvl="8" w:tplc="9B324DC8" w:tentative="1">
      <w:start w:val="1"/>
      <w:numFmt w:val="bullet"/>
      <w:lvlText w:val=""/>
      <w:lvlJc w:val="left"/>
      <w:pPr>
        <w:ind w:left="7047" w:hanging="360"/>
      </w:pPr>
      <w:rPr>
        <w:rFonts w:ascii="Wingdings" w:hAnsi="Wingdings" w:hint="default"/>
      </w:rPr>
    </w:lvl>
  </w:abstractNum>
  <w:abstractNum w:abstractNumId="404" w15:restartNumberingAfterBreak="0">
    <w:nsid w:val="75783F86"/>
    <w:multiLevelType w:val="multilevel"/>
    <w:tmpl w:val="928A5F3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5" w15:restartNumberingAfterBreak="0">
    <w:nsid w:val="760279DE"/>
    <w:multiLevelType w:val="hybridMultilevel"/>
    <w:tmpl w:val="1F182A36"/>
    <w:lvl w:ilvl="0" w:tplc="4BEC3186">
      <w:start w:val="1"/>
      <w:numFmt w:val="lowerRoman"/>
      <w:lvlText w:val="%1."/>
      <w:lvlJc w:val="right"/>
      <w:pPr>
        <w:ind w:left="720" w:hanging="360"/>
      </w:pPr>
    </w:lvl>
    <w:lvl w:ilvl="1" w:tplc="5C5E057A" w:tentative="1">
      <w:start w:val="1"/>
      <w:numFmt w:val="lowerLetter"/>
      <w:lvlText w:val="%2."/>
      <w:lvlJc w:val="left"/>
      <w:pPr>
        <w:ind w:left="1440" w:hanging="360"/>
      </w:pPr>
    </w:lvl>
    <w:lvl w:ilvl="2" w:tplc="9B301232" w:tentative="1">
      <w:start w:val="1"/>
      <w:numFmt w:val="lowerRoman"/>
      <w:lvlText w:val="%3."/>
      <w:lvlJc w:val="right"/>
      <w:pPr>
        <w:ind w:left="2160" w:hanging="180"/>
      </w:pPr>
    </w:lvl>
    <w:lvl w:ilvl="3" w:tplc="4F68A0A4" w:tentative="1">
      <w:start w:val="1"/>
      <w:numFmt w:val="decimal"/>
      <w:lvlText w:val="%4."/>
      <w:lvlJc w:val="left"/>
      <w:pPr>
        <w:ind w:left="2880" w:hanging="360"/>
      </w:pPr>
    </w:lvl>
    <w:lvl w:ilvl="4" w:tplc="24BA5A4A" w:tentative="1">
      <w:start w:val="1"/>
      <w:numFmt w:val="lowerLetter"/>
      <w:lvlText w:val="%5."/>
      <w:lvlJc w:val="left"/>
      <w:pPr>
        <w:ind w:left="3600" w:hanging="360"/>
      </w:pPr>
    </w:lvl>
    <w:lvl w:ilvl="5" w:tplc="4798271C" w:tentative="1">
      <w:start w:val="1"/>
      <w:numFmt w:val="lowerRoman"/>
      <w:lvlText w:val="%6."/>
      <w:lvlJc w:val="right"/>
      <w:pPr>
        <w:ind w:left="4320" w:hanging="180"/>
      </w:pPr>
    </w:lvl>
    <w:lvl w:ilvl="6" w:tplc="AC969950" w:tentative="1">
      <w:start w:val="1"/>
      <w:numFmt w:val="decimal"/>
      <w:lvlText w:val="%7."/>
      <w:lvlJc w:val="left"/>
      <w:pPr>
        <w:ind w:left="5040" w:hanging="360"/>
      </w:pPr>
    </w:lvl>
    <w:lvl w:ilvl="7" w:tplc="10749AEE" w:tentative="1">
      <w:start w:val="1"/>
      <w:numFmt w:val="lowerLetter"/>
      <w:lvlText w:val="%8."/>
      <w:lvlJc w:val="left"/>
      <w:pPr>
        <w:ind w:left="5760" w:hanging="360"/>
      </w:pPr>
    </w:lvl>
    <w:lvl w:ilvl="8" w:tplc="4C6080EC" w:tentative="1">
      <w:start w:val="1"/>
      <w:numFmt w:val="lowerRoman"/>
      <w:lvlText w:val="%9."/>
      <w:lvlJc w:val="right"/>
      <w:pPr>
        <w:ind w:left="6480" w:hanging="180"/>
      </w:pPr>
    </w:lvl>
  </w:abstractNum>
  <w:abstractNum w:abstractNumId="406" w15:restartNumberingAfterBreak="0">
    <w:nsid w:val="76045874"/>
    <w:multiLevelType w:val="multilevel"/>
    <w:tmpl w:val="550E5B8E"/>
    <w:lvl w:ilvl="0">
      <w:start w:val="1"/>
      <w:numFmt w:val="lowerRoman"/>
      <w:lvlText w:val="%1."/>
      <w:lvlJc w:val="right"/>
      <w:pPr>
        <w:ind w:left="1229" w:hanging="360"/>
      </w:pPr>
      <w:rPr>
        <w:color w:val="000000"/>
      </w:rPr>
    </w:lvl>
    <w:lvl w:ilvl="1">
      <w:start w:val="1"/>
      <w:numFmt w:val="lowerLetter"/>
      <w:lvlText w:val="%2."/>
      <w:lvlJc w:val="left"/>
      <w:pPr>
        <w:ind w:left="1949" w:hanging="360"/>
      </w:pPr>
    </w:lvl>
    <w:lvl w:ilvl="2">
      <w:start w:val="1"/>
      <w:numFmt w:val="lowerRoman"/>
      <w:lvlText w:val="%3."/>
      <w:lvlJc w:val="right"/>
      <w:pPr>
        <w:ind w:left="2669" w:hanging="180"/>
      </w:pPr>
    </w:lvl>
    <w:lvl w:ilvl="3">
      <w:start w:val="1"/>
      <w:numFmt w:val="decimal"/>
      <w:lvlText w:val="%4."/>
      <w:lvlJc w:val="left"/>
      <w:pPr>
        <w:ind w:left="3389" w:hanging="360"/>
      </w:pPr>
    </w:lvl>
    <w:lvl w:ilvl="4">
      <w:start w:val="1"/>
      <w:numFmt w:val="lowerLetter"/>
      <w:lvlText w:val="%5."/>
      <w:lvlJc w:val="left"/>
      <w:pPr>
        <w:ind w:left="4109" w:hanging="360"/>
      </w:pPr>
    </w:lvl>
    <w:lvl w:ilvl="5">
      <w:start w:val="1"/>
      <w:numFmt w:val="lowerRoman"/>
      <w:lvlText w:val="%6."/>
      <w:lvlJc w:val="right"/>
      <w:pPr>
        <w:ind w:left="4829" w:hanging="180"/>
      </w:pPr>
    </w:lvl>
    <w:lvl w:ilvl="6">
      <w:start w:val="1"/>
      <w:numFmt w:val="decimal"/>
      <w:lvlText w:val="%7."/>
      <w:lvlJc w:val="left"/>
      <w:pPr>
        <w:ind w:left="5549" w:hanging="360"/>
      </w:pPr>
    </w:lvl>
    <w:lvl w:ilvl="7">
      <w:start w:val="1"/>
      <w:numFmt w:val="lowerLetter"/>
      <w:lvlText w:val="%8."/>
      <w:lvlJc w:val="left"/>
      <w:pPr>
        <w:ind w:left="6269" w:hanging="360"/>
      </w:pPr>
    </w:lvl>
    <w:lvl w:ilvl="8">
      <w:start w:val="1"/>
      <w:numFmt w:val="lowerRoman"/>
      <w:lvlText w:val="%9."/>
      <w:lvlJc w:val="right"/>
      <w:pPr>
        <w:ind w:left="6989" w:hanging="180"/>
      </w:pPr>
    </w:lvl>
  </w:abstractNum>
  <w:abstractNum w:abstractNumId="407" w15:restartNumberingAfterBreak="0">
    <w:nsid w:val="7616072C"/>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08" w15:restartNumberingAfterBreak="0">
    <w:nsid w:val="761F4613"/>
    <w:multiLevelType w:val="multilevel"/>
    <w:tmpl w:val="2CE810D6"/>
    <w:lvl w:ilvl="0">
      <w:start w:val="1"/>
      <w:numFmt w:val="lowerLetter"/>
      <w:lvlText w:val="%1)"/>
      <w:lvlJc w:val="left"/>
      <w:pPr>
        <w:ind w:left="938" w:hanging="360"/>
      </w:pPr>
      <w:rPr>
        <w:rFonts w:ascii="Calibri" w:eastAsia="Calibri" w:hAnsi="Calibri" w:cs="Calibri"/>
      </w:r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409" w15:restartNumberingAfterBreak="0">
    <w:nsid w:val="775EF358"/>
    <w:multiLevelType w:val="multilevel"/>
    <w:tmpl w:val="318066F2"/>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0" w15:restartNumberingAfterBreak="0">
    <w:nsid w:val="779023FB"/>
    <w:multiLevelType w:val="multilevel"/>
    <w:tmpl w:val="044C1D82"/>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1" w15:restartNumberingAfterBreak="0">
    <w:nsid w:val="77BA6C03"/>
    <w:multiLevelType w:val="multilevel"/>
    <w:tmpl w:val="F96893B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2" w15:restartNumberingAfterBreak="0">
    <w:nsid w:val="780DBEDD"/>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13" w15:restartNumberingAfterBreak="0">
    <w:nsid w:val="782B4F39"/>
    <w:multiLevelType w:val="hybridMultilevel"/>
    <w:tmpl w:val="058651F8"/>
    <w:lvl w:ilvl="0" w:tplc="516E5212">
      <w:start w:val="1"/>
      <w:numFmt w:val="bullet"/>
      <w:lvlText w:val="-"/>
      <w:lvlJc w:val="left"/>
      <w:pPr>
        <w:ind w:left="720" w:hanging="360"/>
      </w:pPr>
      <w:rPr>
        <w:rFonts w:asciiTheme="minorHAnsi" w:hAnsiTheme="minorHAnsi" w:hint="default"/>
        <w:b w:val="0"/>
        <w:i w:val="0"/>
        <w:sz w:val="16"/>
      </w:rPr>
    </w:lvl>
    <w:lvl w:ilvl="1" w:tplc="E294CB6C" w:tentative="1">
      <w:start w:val="1"/>
      <w:numFmt w:val="bullet"/>
      <w:lvlText w:val="o"/>
      <w:lvlJc w:val="left"/>
      <w:pPr>
        <w:ind w:left="1440" w:hanging="360"/>
      </w:pPr>
      <w:rPr>
        <w:rFonts w:ascii="Courier New" w:hAnsi="Courier New" w:cs="Courier New" w:hint="default"/>
      </w:rPr>
    </w:lvl>
    <w:lvl w:ilvl="2" w:tplc="86FCDC76" w:tentative="1">
      <w:start w:val="1"/>
      <w:numFmt w:val="bullet"/>
      <w:lvlText w:val=""/>
      <w:lvlJc w:val="left"/>
      <w:pPr>
        <w:ind w:left="2160" w:hanging="360"/>
      </w:pPr>
      <w:rPr>
        <w:rFonts w:ascii="Wingdings" w:hAnsi="Wingdings" w:hint="default"/>
      </w:rPr>
    </w:lvl>
    <w:lvl w:ilvl="3" w:tplc="2022132C" w:tentative="1">
      <w:start w:val="1"/>
      <w:numFmt w:val="bullet"/>
      <w:lvlText w:val=""/>
      <w:lvlJc w:val="left"/>
      <w:pPr>
        <w:ind w:left="2880" w:hanging="360"/>
      </w:pPr>
      <w:rPr>
        <w:rFonts w:ascii="Symbol" w:hAnsi="Symbol" w:hint="default"/>
      </w:rPr>
    </w:lvl>
    <w:lvl w:ilvl="4" w:tplc="F0A8E71C" w:tentative="1">
      <w:start w:val="1"/>
      <w:numFmt w:val="bullet"/>
      <w:lvlText w:val="o"/>
      <w:lvlJc w:val="left"/>
      <w:pPr>
        <w:ind w:left="3600" w:hanging="360"/>
      </w:pPr>
      <w:rPr>
        <w:rFonts w:ascii="Courier New" w:hAnsi="Courier New" w:cs="Courier New" w:hint="default"/>
      </w:rPr>
    </w:lvl>
    <w:lvl w:ilvl="5" w:tplc="D0A831F4" w:tentative="1">
      <w:start w:val="1"/>
      <w:numFmt w:val="bullet"/>
      <w:lvlText w:val=""/>
      <w:lvlJc w:val="left"/>
      <w:pPr>
        <w:ind w:left="4320" w:hanging="360"/>
      </w:pPr>
      <w:rPr>
        <w:rFonts w:ascii="Wingdings" w:hAnsi="Wingdings" w:hint="default"/>
      </w:rPr>
    </w:lvl>
    <w:lvl w:ilvl="6" w:tplc="DCB467AE" w:tentative="1">
      <w:start w:val="1"/>
      <w:numFmt w:val="bullet"/>
      <w:lvlText w:val=""/>
      <w:lvlJc w:val="left"/>
      <w:pPr>
        <w:ind w:left="5040" w:hanging="360"/>
      </w:pPr>
      <w:rPr>
        <w:rFonts w:ascii="Symbol" w:hAnsi="Symbol" w:hint="default"/>
      </w:rPr>
    </w:lvl>
    <w:lvl w:ilvl="7" w:tplc="10A83D10" w:tentative="1">
      <w:start w:val="1"/>
      <w:numFmt w:val="bullet"/>
      <w:lvlText w:val="o"/>
      <w:lvlJc w:val="left"/>
      <w:pPr>
        <w:ind w:left="5760" w:hanging="360"/>
      </w:pPr>
      <w:rPr>
        <w:rFonts w:ascii="Courier New" w:hAnsi="Courier New" w:cs="Courier New" w:hint="default"/>
      </w:rPr>
    </w:lvl>
    <w:lvl w:ilvl="8" w:tplc="1B34FAB0" w:tentative="1">
      <w:start w:val="1"/>
      <w:numFmt w:val="bullet"/>
      <w:lvlText w:val=""/>
      <w:lvlJc w:val="left"/>
      <w:pPr>
        <w:ind w:left="6480" w:hanging="360"/>
      </w:pPr>
      <w:rPr>
        <w:rFonts w:ascii="Wingdings" w:hAnsi="Wingdings" w:hint="default"/>
      </w:rPr>
    </w:lvl>
  </w:abstractNum>
  <w:abstractNum w:abstractNumId="414" w15:restartNumberingAfterBreak="0">
    <w:nsid w:val="785CB2A8"/>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15" w15:restartNumberingAfterBreak="0">
    <w:nsid w:val="78A47C17"/>
    <w:multiLevelType w:val="multilevel"/>
    <w:tmpl w:val="AE4651DC"/>
    <w:lvl w:ilvl="0">
      <w:start w:val="1"/>
      <w:numFmt w:val="decimal"/>
      <w:lvlText w:val="%1"/>
      <w:lvlJc w:val="left"/>
      <w:pPr>
        <w:ind w:left="822" w:hanging="720"/>
      </w:pPr>
    </w:lvl>
    <w:lvl w:ilvl="1">
      <w:start w:val="1"/>
      <w:numFmt w:val="decimal"/>
      <w:lvlText w:val="%1.%2."/>
      <w:lvlJc w:val="left"/>
      <w:pPr>
        <w:ind w:left="822" w:hanging="720"/>
      </w:pPr>
      <w:rPr>
        <w:rFonts w:ascii="Calibri" w:eastAsia="Arial" w:hAnsi="Calibri" w:cs="Calibri" w:hint="default"/>
        <w:sz w:val="22"/>
        <w:szCs w:val="22"/>
      </w:rPr>
    </w:lvl>
    <w:lvl w:ilvl="2">
      <w:start w:val="1"/>
      <w:numFmt w:val="lowerLetter"/>
      <w:lvlText w:val="%3)"/>
      <w:lvlJc w:val="left"/>
      <w:pPr>
        <w:ind w:left="1234" w:hanging="425"/>
      </w:pPr>
      <w:rPr>
        <w:rFonts w:asciiTheme="majorHAnsi" w:eastAsia="Arial" w:hAnsiTheme="majorHAnsi" w:cstheme="majorHAns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416" w15:restartNumberingAfterBreak="0">
    <w:nsid w:val="799221C8"/>
    <w:multiLevelType w:val="multilevel"/>
    <w:tmpl w:val="B300B7CE"/>
    <w:lvl w:ilvl="0">
      <w:start w:val="1"/>
      <w:numFmt w:val="decimal"/>
      <w:lvlText w:val="%1"/>
      <w:lvlJc w:val="left"/>
      <w:pPr>
        <w:ind w:left="822" w:hanging="720"/>
      </w:pPr>
    </w:lvl>
    <w:lvl w:ilvl="1">
      <w:start w:val="1"/>
      <w:numFmt w:val="decimal"/>
      <w:lvlText w:val="%1.%2."/>
      <w:lvlJc w:val="left"/>
      <w:pPr>
        <w:ind w:left="822" w:hanging="720"/>
      </w:pPr>
      <w:rPr>
        <w:rFonts w:ascii="Arial" w:eastAsia="Arial" w:hAnsi="Arial" w:cs="Arial"/>
        <w:sz w:val="22"/>
        <w:szCs w:val="22"/>
      </w:rPr>
    </w:lvl>
    <w:lvl w:ilvl="2">
      <w:start w:val="1"/>
      <w:numFmt w:val="lowerLetter"/>
      <w:lvlText w:val="%3)"/>
      <w:lvlJc w:val="left"/>
      <w:pPr>
        <w:ind w:left="1234" w:hanging="425"/>
      </w:pPr>
      <w:rPr>
        <w:rFonts w:ascii="Calibri" w:eastAsia="Arial" w:hAnsi="Calibri" w:cs="Calibr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417" w15:restartNumberingAfterBreak="0">
    <w:nsid w:val="79934BA5"/>
    <w:multiLevelType w:val="multilevel"/>
    <w:tmpl w:val="5AACF76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8" w15:restartNumberingAfterBreak="0">
    <w:nsid w:val="79E06B37"/>
    <w:multiLevelType w:val="multilevel"/>
    <w:tmpl w:val="CC545CB0"/>
    <w:lvl w:ilvl="0">
      <w:start w:val="1"/>
      <w:numFmt w:val="upperRoman"/>
      <w:lvlText w:val="CAPÍTULO %1"/>
      <w:lvlJc w:val="left"/>
      <w:pPr>
        <w:ind w:left="2280" w:hanging="2280"/>
      </w:pPr>
      <w:rPr>
        <w:rFonts w:ascii="Arial" w:eastAsia="Arial" w:hAnsi="Arial" w:cs="Arial"/>
        <w:b/>
        <w:i w:val="0"/>
      </w:rPr>
    </w:lvl>
    <w:lvl w:ilvl="1">
      <w:start w:val="1"/>
      <w:numFmt w:val="decimal"/>
      <w:lvlText w:val="1%1.%2."/>
      <w:lvlJc w:val="left"/>
      <w:pPr>
        <w:ind w:left="822" w:hanging="720"/>
      </w:pPr>
      <w:rPr>
        <w:rFonts w:ascii="Arial" w:eastAsia="Arial" w:hAnsi="Arial" w:cs="Arial"/>
      </w:rPr>
    </w:lvl>
    <w:lvl w:ilvl="2">
      <w:start w:val="1"/>
      <w:numFmt w:val="lowerLetter"/>
      <w:lvlText w:val="%3)"/>
      <w:lvlJc w:val="left"/>
      <w:pPr>
        <w:ind w:left="1234" w:hanging="412"/>
      </w:pPr>
      <w:rPr>
        <w:rFonts w:asciiTheme="minorHAnsi" w:eastAsia="Arial" w:hAnsiTheme="minorHAnsi" w:cstheme="minorHAnsi" w:hint="default"/>
        <w:b w:val="0"/>
        <w:i w:val="0"/>
        <w:sz w:val="22"/>
        <w:szCs w:val="22"/>
      </w:rPr>
    </w:lvl>
    <w:lvl w:ilvl="3">
      <w:numFmt w:val="bullet"/>
      <w:lvlText w:val="•"/>
      <w:lvlJc w:val="left"/>
      <w:pPr>
        <w:ind w:left="2977" w:hanging="413"/>
      </w:pPr>
    </w:lvl>
    <w:lvl w:ilvl="4">
      <w:numFmt w:val="bullet"/>
      <w:lvlText w:val="•"/>
      <w:lvlJc w:val="left"/>
      <w:pPr>
        <w:ind w:left="3846" w:hanging="413"/>
      </w:pPr>
    </w:lvl>
    <w:lvl w:ilvl="5">
      <w:numFmt w:val="bullet"/>
      <w:lvlText w:val="•"/>
      <w:lvlJc w:val="left"/>
      <w:pPr>
        <w:ind w:left="4715" w:hanging="413"/>
      </w:pPr>
    </w:lvl>
    <w:lvl w:ilvl="6">
      <w:numFmt w:val="bullet"/>
      <w:lvlText w:val="•"/>
      <w:lvlJc w:val="left"/>
      <w:pPr>
        <w:ind w:left="5584" w:hanging="413"/>
      </w:pPr>
    </w:lvl>
    <w:lvl w:ilvl="7">
      <w:numFmt w:val="bullet"/>
      <w:lvlText w:val="•"/>
      <w:lvlJc w:val="left"/>
      <w:pPr>
        <w:ind w:left="6453" w:hanging="413"/>
      </w:pPr>
    </w:lvl>
    <w:lvl w:ilvl="8">
      <w:numFmt w:val="bullet"/>
      <w:lvlText w:val="•"/>
      <w:lvlJc w:val="left"/>
      <w:pPr>
        <w:ind w:left="7322" w:hanging="412"/>
      </w:pPr>
    </w:lvl>
  </w:abstractNum>
  <w:abstractNum w:abstractNumId="419" w15:restartNumberingAfterBreak="0">
    <w:nsid w:val="7A6139F1"/>
    <w:multiLevelType w:val="multilevel"/>
    <w:tmpl w:val="0B540682"/>
    <w:lvl w:ilvl="0">
      <w:start w:val="1"/>
      <w:numFmt w:val="lowerRoman"/>
      <w:lvlText w:val="%1."/>
      <w:lvlJc w:val="left"/>
      <w:pPr>
        <w:ind w:left="822" w:hanging="720"/>
      </w:pPr>
      <w:rPr>
        <w:rFonts w:ascii="Arial" w:eastAsia="Arial" w:hAnsi="Arial" w:cs="Arial"/>
        <w:sz w:val="22"/>
        <w:szCs w:val="22"/>
      </w:rPr>
    </w:lvl>
    <w:lvl w:ilvl="1">
      <w:numFmt w:val="bullet"/>
      <w:lvlText w:val="•"/>
      <w:lvlJc w:val="left"/>
      <w:pPr>
        <w:ind w:left="1644" w:hanging="720"/>
      </w:pPr>
    </w:lvl>
    <w:lvl w:ilvl="2">
      <w:numFmt w:val="bullet"/>
      <w:lvlText w:val="•"/>
      <w:lvlJc w:val="left"/>
      <w:pPr>
        <w:ind w:left="2468" w:hanging="720"/>
      </w:pPr>
    </w:lvl>
    <w:lvl w:ilvl="3">
      <w:numFmt w:val="bullet"/>
      <w:lvlText w:val="•"/>
      <w:lvlJc w:val="left"/>
      <w:pPr>
        <w:ind w:left="3292" w:hanging="720"/>
      </w:pPr>
    </w:lvl>
    <w:lvl w:ilvl="4">
      <w:numFmt w:val="bullet"/>
      <w:lvlText w:val="•"/>
      <w:lvlJc w:val="left"/>
      <w:pPr>
        <w:ind w:left="4116" w:hanging="720"/>
      </w:pPr>
    </w:lvl>
    <w:lvl w:ilvl="5">
      <w:numFmt w:val="bullet"/>
      <w:lvlText w:val="•"/>
      <w:lvlJc w:val="left"/>
      <w:pPr>
        <w:ind w:left="4940" w:hanging="720"/>
      </w:pPr>
    </w:lvl>
    <w:lvl w:ilvl="6">
      <w:numFmt w:val="bullet"/>
      <w:lvlText w:val="•"/>
      <w:lvlJc w:val="left"/>
      <w:pPr>
        <w:ind w:left="5764" w:hanging="720"/>
      </w:pPr>
    </w:lvl>
    <w:lvl w:ilvl="7">
      <w:numFmt w:val="bullet"/>
      <w:lvlText w:val="•"/>
      <w:lvlJc w:val="left"/>
      <w:pPr>
        <w:ind w:left="6588" w:hanging="720"/>
      </w:pPr>
    </w:lvl>
    <w:lvl w:ilvl="8">
      <w:numFmt w:val="bullet"/>
      <w:lvlText w:val="•"/>
      <w:lvlJc w:val="left"/>
      <w:pPr>
        <w:ind w:left="7412" w:hanging="720"/>
      </w:pPr>
    </w:lvl>
  </w:abstractNum>
  <w:abstractNum w:abstractNumId="420" w15:restartNumberingAfterBreak="0">
    <w:nsid w:val="7AE91B96"/>
    <w:multiLevelType w:val="multilevel"/>
    <w:tmpl w:val="F6F82A2E"/>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21" w15:restartNumberingAfterBreak="0">
    <w:nsid w:val="7B3329CA"/>
    <w:multiLevelType w:val="multilevel"/>
    <w:tmpl w:val="CEDED2E2"/>
    <w:lvl w:ilvl="0">
      <w:start w:val="1"/>
      <w:numFmt w:val="decimal"/>
      <w:pStyle w:val="Vieta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2" w15:restartNumberingAfterBreak="0">
    <w:nsid w:val="7B401584"/>
    <w:multiLevelType w:val="multilevel"/>
    <w:tmpl w:val="4EF0D0F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3" w15:restartNumberingAfterBreak="0">
    <w:nsid w:val="7B4B4136"/>
    <w:multiLevelType w:val="multilevel"/>
    <w:tmpl w:val="0E66E27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4" w15:restartNumberingAfterBreak="0">
    <w:nsid w:val="7BA421CA"/>
    <w:multiLevelType w:val="multilevel"/>
    <w:tmpl w:val="00507DA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5" w15:restartNumberingAfterBreak="0">
    <w:nsid w:val="7C093EE2"/>
    <w:multiLevelType w:val="hybridMultilevel"/>
    <w:tmpl w:val="F6B2B8C8"/>
    <w:lvl w:ilvl="0" w:tplc="E818778A">
      <w:start w:val="1"/>
      <w:numFmt w:val="lowerLetter"/>
      <w:lvlText w:val="(%1)"/>
      <w:lvlJc w:val="left"/>
      <w:pPr>
        <w:ind w:left="1080" w:hanging="360"/>
      </w:pPr>
      <w:rPr>
        <w:rFonts w:hint="default"/>
      </w:rPr>
    </w:lvl>
    <w:lvl w:ilvl="1" w:tplc="5E347D42" w:tentative="1">
      <w:start w:val="1"/>
      <w:numFmt w:val="lowerLetter"/>
      <w:lvlText w:val="%2."/>
      <w:lvlJc w:val="left"/>
      <w:pPr>
        <w:ind w:left="1800" w:hanging="360"/>
      </w:pPr>
    </w:lvl>
    <w:lvl w:ilvl="2" w:tplc="EE7824E0" w:tentative="1">
      <w:start w:val="1"/>
      <w:numFmt w:val="lowerRoman"/>
      <w:lvlText w:val="%3."/>
      <w:lvlJc w:val="right"/>
      <w:pPr>
        <w:ind w:left="2520" w:hanging="180"/>
      </w:pPr>
    </w:lvl>
    <w:lvl w:ilvl="3" w:tplc="EFD2DA34" w:tentative="1">
      <w:start w:val="1"/>
      <w:numFmt w:val="decimal"/>
      <w:lvlText w:val="%4."/>
      <w:lvlJc w:val="left"/>
      <w:pPr>
        <w:ind w:left="3240" w:hanging="360"/>
      </w:pPr>
    </w:lvl>
    <w:lvl w:ilvl="4" w:tplc="AF82836E" w:tentative="1">
      <w:start w:val="1"/>
      <w:numFmt w:val="lowerLetter"/>
      <w:lvlText w:val="%5."/>
      <w:lvlJc w:val="left"/>
      <w:pPr>
        <w:ind w:left="3960" w:hanging="360"/>
      </w:pPr>
    </w:lvl>
    <w:lvl w:ilvl="5" w:tplc="AB462244" w:tentative="1">
      <w:start w:val="1"/>
      <w:numFmt w:val="lowerRoman"/>
      <w:lvlText w:val="%6."/>
      <w:lvlJc w:val="right"/>
      <w:pPr>
        <w:ind w:left="4680" w:hanging="180"/>
      </w:pPr>
    </w:lvl>
    <w:lvl w:ilvl="6" w:tplc="E3DC1D2A" w:tentative="1">
      <w:start w:val="1"/>
      <w:numFmt w:val="decimal"/>
      <w:lvlText w:val="%7."/>
      <w:lvlJc w:val="left"/>
      <w:pPr>
        <w:ind w:left="5400" w:hanging="360"/>
      </w:pPr>
    </w:lvl>
    <w:lvl w:ilvl="7" w:tplc="1D1897EE" w:tentative="1">
      <w:start w:val="1"/>
      <w:numFmt w:val="lowerLetter"/>
      <w:lvlText w:val="%8."/>
      <w:lvlJc w:val="left"/>
      <w:pPr>
        <w:ind w:left="6120" w:hanging="360"/>
      </w:pPr>
    </w:lvl>
    <w:lvl w:ilvl="8" w:tplc="F3DCBE30" w:tentative="1">
      <w:start w:val="1"/>
      <w:numFmt w:val="lowerRoman"/>
      <w:lvlText w:val="%9."/>
      <w:lvlJc w:val="right"/>
      <w:pPr>
        <w:ind w:left="6840" w:hanging="180"/>
      </w:pPr>
    </w:lvl>
  </w:abstractNum>
  <w:abstractNum w:abstractNumId="426" w15:restartNumberingAfterBreak="0">
    <w:nsid w:val="7CCB4E74"/>
    <w:multiLevelType w:val="multilevel"/>
    <w:tmpl w:val="5400F38A"/>
    <w:lvl w:ilvl="0">
      <w:start w:val="1"/>
      <w:numFmt w:val="decimal"/>
      <w:lvlText w:val="%1"/>
      <w:lvlJc w:val="left"/>
      <w:pPr>
        <w:ind w:left="822" w:hanging="720"/>
      </w:pPr>
    </w:lvl>
    <w:lvl w:ilvl="1">
      <w:start w:val="1"/>
      <w:numFmt w:val="decimal"/>
      <w:lvlText w:val="%1.%2."/>
      <w:lvlJc w:val="left"/>
      <w:pPr>
        <w:ind w:left="822" w:hanging="720"/>
      </w:pPr>
      <w:rPr>
        <w:rFonts w:ascii="Arial" w:eastAsia="Arial" w:hAnsi="Arial" w:cs="Arial"/>
        <w:sz w:val="22"/>
        <w:szCs w:val="22"/>
      </w:rPr>
    </w:lvl>
    <w:lvl w:ilvl="2">
      <w:start w:val="1"/>
      <w:numFmt w:val="lowerLetter"/>
      <w:lvlText w:val="%3)"/>
      <w:lvlJc w:val="left"/>
      <w:pPr>
        <w:ind w:left="1234" w:hanging="425"/>
      </w:pPr>
      <w:rPr>
        <w:rFonts w:ascii="Calibri" w:eastAsia="Arial" w:hAnsi="Calibri" w:cs="Calibr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427" w15:restartNumberingAfterBreak="0">
    <w:nsid w:val="7CE40C7C"/>
    <w:multiLevelType w:val="multilevel"/>
    <w:tmpl w:val="25BA9FB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28" w15:restartNumberingAfterBreak="0">
    <w:nsid w:val="7D091DF1"/>
    <w:multiLevelType w:val="hybridMultilevel"/>
    <w:tmpl w:val="D332AC72"/>
    <w:lvl w:ilvl="0" w:tplc="1E5E8364">
      <w:start w:val="1"/>
      <w:numFmt w:val="bullet"/>
      <w:lvlText w:val=""/>
      <w:lvlJc w:val="left"/>
      <w:pPr>
        <w:ind w:left="1287" w:hanging="360"/>
      </w:pPr>
      <w:rPr>
        <w:rFonts w:ascii="Symbol" w:hAnsi="Symbol" w:hint="default"/>
      </w:rPr>
    </w:lvl>
    <w:lvl w:ilvl="1" w:tplc="08227AB8" w:tentative="1">
      <w:start w:val="1"/>
      <w:numFmt w:val="bullet"/>
      <w:lvlText w:val="o"/>
      <w:lvlJc w:val="left"/>
      <w:pPr>
        <w:ind w:left="2007" w:hanging="360"/>
      </w:pPr>
      <w:rPr>
        <w:rFonts w:ascii="Courier New" w:hAnsi="Courier New" w:cs="Courier New" w:hint="default"/>
      </w:rPr>
    </w:lvl>
    <w:lvl w:ilvl="2" w:tplc="79F8BD00" w:tentative="1">
      <w:start w:val="1"/>
      <w:numFmt w:val="bullet"/>
      <w:lvlText w:val=""/>
      <w:lvlJc w:val="left"/>
      <w:pPr>
        <w:ind w:left="2727" w:hanging="360"/>
      </w:pPr>
      <w:rPr>
        <w:rFonts w:ascii="Wingdings" w:hAnsi="Wingdings" w:hint="default"/>
      </w:rPr>
    </w:lvl>
    <w:lvl w:ilvl="3" w:tplc="1862BC58" w:tentative="1">
      <w:start w:val="1"/>
      <w:numFmt w:val="bullet"/>
      <w:lvlText w:val=""/>
      <w:lvlJc w:val="left"/>
      <w:pPr>
        <w:ind w:left="3447" w:hanging="360"/>
      </w:pPr>
      <w:rPr>
        <w:rFonts w:ascii="Symbol" w:hAnsi="Symbol" w:hint="default"/>
      </w:rPr>
    </w:lvl>
    <w:lvl w:ilvl="4" w:tplc="1F742218" w:tentative="1">
      <w:start w:val="1"/>
      <w:numFmt w:val="bullet"/>
      <w:lvlText w:val="o"/>
      <w:lvlJc w:val="left"/>
      <w:pPr>
        <w:ind w:left="4167" w:hanging="360"/>
      </w:pPr>
      <w:rPr>
        <w:rFonts w:ascii="Courier New" w:hAnsi="Courier New" w:cs="Courier New" w:hint="default"/>
      </w:rPr>
    </w:lvl>
    <w:lvl w:ilvl="5" w:tplc="578269F0" w:tentative="1">
      <w:start w:val="1"/>
      <w:numFmt w:val="bullet"/>
      <w:lvlText w:val=""/>
      <w:lvlJc w:val="left"/>
      <w:pPr>
        <w:ind w:left="4887" w:hanging="360"/>
      </w:pPr>
      <w:rPr>
        <w:rFonts w:ascii="Wingdings" w:hAnsi="Wingdings" w:hint="default"/>
      </w:rPr>
    </w:lvl>
    <w:lvl w:ilvl="6" w:tplc="BD96BD76" w:tentative="1">
      <w:start w:val="1"/>
      <w:numFmt w:val="bullet"/>
      <w:lvlText w:val=""/>
      <w:lvlJc w:val="left"/>
      <w:pPr>
        <w:ind w:left="5607" w:hanging="360"/>
      </w:pPr>
      <w:rPr>
        <w:rFonts w:ascii="Symbol" w:hAnsi="Symbol" w:hint="default"/>
      </w:rPr>
    </w:lvl>
    <w:lvl w:ilvl="7" w:tplc="F16EA6CC" w:tentative="1">
      <w:start w:val="1"/>
      <w:numFmt w:val="bullet"/>
      <w:lvlText w:val="o"/>
      <w:lvlJc w:val="left"/>
      <w:pPr>
        <w:ind w:left="6327" w:hanging="360"/>
      </w:pPr>
      <w:rPr>
        <w:rFonts w:ascii="Courier New" w:hAnsi="Courier New" w:cs="Courier New" w:hint="default"/>
      </w:rPr>
    </w:lvl>
    <w:lvl w:ilvl="8" w:tplc="6D1E9C10" w:tentative="1">
      <w:start w:val="1"/>
      <w:numFmt w:val="bullet"/>
      <w:lvlText w:val=""/>
      <w:lvlJc w:val="left"/>
      <w:pPr>
        <w:ind w:left="7047" w:hanging="360"/>
      </w:pPr>
      <w:rPr>
        <w:rFonts w:ascii="Wingdings" w:hAnsi="Wingdings" w:hint="default"/>
      </w:rPr>
    </w:lvl>
  </w:abstractNum>
  <w:abstractNum w:abstractNumId="429" w15:restartNumberingAfterBreak="0">
    <w:nsid w:val="7D2F3DF7"/>
    <w:multiLevelType w:val="hybridMultilevel"/>
    <w:tmpl w:val="F034A64E"/>
    <w:lvl w:ilvl="0" w:tplc="22FEBF20">
      <w:start w:val="1"/>
      <w:numFmt w:val="lowerRoman"/>
      <w:lvlText w:val="%1."/>
      <w:lvlJc w:val="right"/>
      <w:pPr>
        <w:ind w:left="1434" w:hanging="360"/>
      </w:pPr>
      <w:rPr>
        <w:rFonts w:hint="default"/>
      </w:rPr>
    </w:lvl>
    <w:lvl w:ilvl="1" w:tplc="A7BECA54" w:tentative="1">
      <w:start w:val="1"/>
      <w:numFmt w:val="bullet"/>
      <w:lvlText w:val="o"/>
      <w:lvlJc w:val="left"/>
      <w:pPr>
        <w:ind w:left="2154" w:hanging="360"/>
      </w:pPr>
      <w:rPr>
        <w:rFonts w:ascii="Courier New" w:hAnsi="Courier New" w:cs="Courier New" w:hint="default"/>
      </w:rPr>
    </w:lvl>
    <w:lvl w:ilvl="2" w:tplc="A1C20ADA" w:tentative="1">
      <w:start w:val="1"/>
      <w:numFmt w:val="bullet"/>
      <w:lvlText w:val=""/>
      <w:lvlJc w:val="left"/>
      <w:pPr>
        <w:ind w:left="2874" w:hanging="360"/>
      </w:pPr>
      <w:rPr>
        <w:rFonts w:ascii="Wingdings" w:hAnsi="Wingdings" w:hint="default"/>
      </w:rPr>
    </w:lvl>
    <w:lvl w:ilvl="3" w:tplc="89DA14C2" w:tentative="1">
      <w:start w:val="1"/>
      <w:numFmt w:val="bullet"/>
      <w:lvlText w:val=""/>
      <w:lvlJc w:val="left"/>
      <w:pPr>
        <w:ind w:left="3594" w:hanging="360"/>
      </w:pPr>
      <w:rPr>
        <w:rFonts w:ascii="Symbol" w:hAnsi="Symbol" w:hint="default"/>
      </w:rPr>
    </w:lvl>
    <w:lvl w:ilvl="4" w:tplc="B44E96DE" w:tentative="1">
      <w:start w:val="1"/>
      <w:numFmt w:val="bullet"/>
      <w:lvlText w:val="o"/>
      <w:lvlJc w:val="left"/>
      <w:pPr>
        <w:ind w:left="4314" w:hanging="360"/>
      </w:pPr>
      <w:rPr>
        <w:rFonts w:ascii="Courier New" w:hAnsi="Courier New" w:cs="Courier New" w:hint="default"/>
      </w:rPr>
    </w:lvl>
    <w:lvl w:ilvl="5" w:tplc="688C23FA" w:tentative="1">
      <w:start w:val="1"/>
      <w:numFmt w:val="bullet"/>
      <w:lvlText w:val=""/>
      <w:lvlJc w:val="left"/>
      <w:pPr>
        <w:ind w:left="5034" w:hanging="360"/>
      </w:pPr>
      <w:rPr>
        <w:rFonts w:ascii="Wingdings" w:hAnsi="Wingdings" w:hint="default"/>
      </w:rPr>
    </w:lvl>
    <w:lvl w:ilvl="6" w:tplc="95F423BE" w:tentative="1">
      <w:start w:val="1"/>
      <w:numFmt w:val="bullet"/>
      <w:lvlText w:val=""/>
      <w:lvlJc w:val="left"/>
      <w:pPr>
        <w:ind w:left="5754" w:hanging="360"/>
      </w:pPr>
      <w:rPr>
        <w:rFonts w:ascii="Symbol" w:hAnsi="Symbol" w:hint="default"/>
      </w:rPr>
    </w:lvl>
    <w:lvl w:ilvl="7" w:tplc="9ED2665A" w:tentative="1">
      <w:start w:val="1"/>
      <w:numFmt w:val="bullet"/>
      <w:lvlText w:val="o"/>
      <w:lvlJc w:val="left"/>
      <w:pPr>
        <w:ind w:left="6474" w:hanging="360"/>
      </w:pPr>
      <w:rPr>
        <w:rFonts w:ascii="Courier New" w:hAnsi="Courier New" w:cs="Courier New" w:hint="default"/>
      </w:rPr>
    </w:lvl>
    <w:lvl w:ilvl="8" w:tplc="F81CD2DE" w:tentative="1">
      <w:start w:val="1"/>
      <w:numFmt w:val="bullet"/>
      <w:lvlText w:val=""/>
      <w:lvlJc w:val="left"/>
      <w:pPr>
        <w:ind w:left="7194" w:hanging="360"/>
      </w:pPr>
      <w:rPr>
        <w:rFonts w:ascii="Wingdings" w:hAnsi="Wingdings" w:hint="default"/>
      </w:rPr>
    </w:lvl>
  </w:abstractNum>
  <w:abstractNum w:abstractNumId="430" w15:restartNumberingAfterBreak="0">
    <w:nsid w:val="7DA4444F"/>
    <w:multiLevelType w:val="hybridMultilevel"/>
    <w:tmpl w:val="B212DF4A"/>
    <w:lvl w:ilvl="0" w:tplc="7178764E">
      <w:start w:val="1"/>
      <w:numFmt w:val="lowerRoman"/>
      <w:lvlText w:val="(%1)"/>
      <w:lvlJc w:val="left"/>
      <w:pPr>
        <w:ind w:left="1974" w:hanging="720"/>
      </w:pPr>
      <w:rPr>
        <w:rFonts w:hint="default"/>
      </w:rPr>
    </w:lvl>
    <w:lvl w:ilvl="1" w:tplc="1B943DD4" w:tentative="1">
      <w:start w:val="1"/>
      <w:numFmt w:val="lowerLetter"/>
      <w:lvlText w:val="%2."/>
      <w:lvlJc w:val="left"/>
      <w:pPr>
        <w:ind w:left="2334" w:hanging="360"/>
      </w:pPr>
    </w:lvl>
    <w:lvl w:ilvl="2" w:tplc="66702D5A" w:tentative="1">
      <w:start w:val="1"/>
      <w:numFmt w:val="lowerRoman"/>
      <w:lvlText w:val="%3."/>
      <w:lvlJc w:val="right"/>
      <w:pPr>
        <w:ind w:left="3054" w:hanging="180"/>
      </w:pPr>
    </w:lvl>
    <w:lvl w:ilvl="3" w:tplc="514E8B1C" w:tentative="1">
      <w:start w:val="1"/>
      <w:numFmt w:val="decimal"/>
      <w:lvlText w:val="%4."/>
      <w:lvlJc w:val="left"/>
      <w:pPr>
        <w:ind w:left="3774" w:hanging="360"/>
      </w:pPr>
    </w:lvl>
    <w:lvl w:ilvl="4" w:tplc="2EA02E58" w:tentative="1">
      <w:start w:val="1"/>
      <w:numFmt w:val="lowerLetter"/>
      <w:lvlText w:val="%5."/>
      <w:lvlJc w:val="left"/>
      <w:pPr>
        <w:ind w:left="4494" w:hanging="360"/>
      </w:pPr>
    </w:lvl>
    <w:lvl w:ilvl="5" w:tplc="66E28CFE" w:tentative="1">
      <w:start w:val="1"/>
      <w:numFmt w:val="lowerRoman"/>
      <w:lvlText w:val="%6."/>
      <w:lvlJc w:val="right"/>
      <w:pPr>
        <w:ind w:left="5214" w:hanging="180"/>
      </w:pPr>
    </w:lvl>
    <w:lvl w:ilvl="6" w:tplc="885C92C2" w:tentative="1">
      <w:start w:val="1"/>
      <w:numFmt w:val="decimal"/>
      <w:lvlText w:val="%7."/>
      <w:lvlJc w:val="left"/>
      <w:pPr>
        <w:ind w:left="5934" w:hanging="360"/>
      </w:pPr>
    </w:lvl>
    <w:lvl w:ilvl="7" w:tplc="C57228E8" w:tentative="1">
      <w:start w:val="1"/>
      <w:numFmt w:val="lowerLetter"/>
      <w:lvlText w:val="%8."/>
      <w:lvlJc w:val="left"/>
      <w:pPr>
        <w:ind w:left="6654" w:hanging="360"/>
      </w:pPr>
    </w:lvl>
    <w:lvl w:ilvl="8" w:tplc="9C1AF7A6" w:tentative="1">
      <w:start w:val="1"/>
      <w:numFmt w:val="lowerRoman"/>
      <w:lvlText w:val="%9."/>
      <w:lvlJc w:val="right"/>
      <w:pPr>
        <w:ind w:left="7374" w:hanging="180"/>
      </w:pPr>
    </w:lvl>
  </w:abstractNum>
  <w:abstractNum w:abstractNumId="431" w15:restartNumberingAfterBreak="0">
    <w:nsid w:val="7E4618A2"/>
    <w:multiLevelType w:val="multilevel"/>
    <w:tmpl w:val="528C49EC"/>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pStyle w:val="tomas3"/>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432" w15:restartNumberingAfterBreak="0">
    <w:nsid w:val="7E461E6F"/>
    <w:multiLevelType w:val="multilevel"/>
    <w:tmpl w:val="6234DE1C"/>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33" w15:restartNumberingAfterBreak="0">
    <w:nsid w:val="7F4A00F5"/>
    <w:multiLevelType w:val="multilevel"/>
    <w:tmpl w:val="EC96C41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4" w15:restartNumberingAfterBreak="0">
    <w:nsid w:val="7FB812CE"/>
    <w:multiLevelType w:val="multilevel"/>
    <w:tmpl w:val="2B5815E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35" w15:restartNumberingAfterBreak="0">
    <w:nsid w:val="7FCD3ABD"/>
    <w:multiLevelType w:val="multilevel"/>
    <w:tmpl w:val="51DA843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1725248714">
    <w:abstractNumId w:val="307"/>
  </w:num>
  <w:num w:numId="2" w16cid:durableId="1353991999">
    <w:abstractNumId w:val="19"/>
  </w:num>
  <w:num w:numId="3" w16cid:durableId="1658414213">
    <w:abstractNumId w:val="363"/>
  </w:num>
  <w:num w:numId="4" w16cid:durableId="1761635480">
    <w:abstractNumId w:val="138"/>
  </w:num>
  <w:num w:numId="5" w16cid:durableId="907761174">
    <w:abstractNumId w:val="302"/>
  </w:num>
  <w:num w:numId="6" w16cid:durableId="708265953">
    <w:abstractNumId w:val="89"/>
  </w:num>
  <w:num w:numId="7" w16cid:durableId="66467482">
    <w:abstractNumId w:val="74"/>
  </w:num>
  <w:num w:numId="8" w16cid:durableId="1689258460">
    <w:abstractNumId w:val="2"/>
  </w:num>
  <w:num w:numId="9" w16cid:durableId="1079904347">
    <w:abstractNumId w:val="68"/>
  </w:num>
  <w:num w:numId="10" w16cid:durableId="1523976267">
    <w:abstractNumId w:val="78"/>
  </w:num>
  <w:num w:numId="11" w16cid:durableId="256443735">
    <w:abstractNumId w:val="98"/>
  </w:num>
  <w:num w:numId="12" w16cid:durableId="1091009660">
    <w:abstractNumId w:val="348"/>
  </w:num>
  <w:num w:numId="13" w16cid:durableId="1825583293">
    <w:abstractNumId w:val="202"/>
  </w:num>
  <w:num w:numId="14" w16cid:durableId="118306764">
    <w:abstractNumId w:val="101"/>
  </w:num>
  <w:num w:numId="15" w16cid:durableId="1424687885">
    <w:abstractNumId w:val="287"/>
  </w:num>
  <w:num w:numId="16" w16cid:durableId="1253665573">
    <w:abstractNumId w:val="262"/>
  </w:num>
  <w:num w:numId="17" w16cid:durableId="1242065645">
    <w:abstractNumId w:val="140"/>
  </w:num>
  <w:num w:numId="18" w16cid:durableId="138963342">
    <w:abstractNumId w:val="421"/>
  </w:num>
  <w:num w:numId="19" w16cid:durableId="760416629">
    <w:abstractNumId w:val="379"/>
  </w:num>
  <w:num w:numId="20" w16cid:durableId="1319111975">
    <w:abstractNumId w:val="398"/>
  </w:num>
  <w:num w:numId="21" w16cid:durableId="1713000361">
    <w:abstractNumId w:val="206"/>
  </w:num>
  <w:num w:numId="22" w16cid:durableId="1260262666">
    <w:abstractNumId w:val="343"/>
  </w:num>
  <w:num w:numId="23" w16cid:durableId="594167420">
    <w:abstractNumId w:val="246"/>
  </w:num>
  <w:num w:numId="24" w16cid:durableId="2049260065">
    <w:abstractNumId w:val="85"/>
  </w:num>
  <w:num w:numId="25" w16cid:durableId="272785813">
    <w:abstractNumId w:val="29"/>
  </w:num>
  <w:num w:numId="26" w16cid:durableId="1691254615">
    <w:abstractNumId w:val="331"/>
  </w:num>
  <w:num w:numId="27" w16cid:durableId="923148331">
    <w:abstractNumId w:val="431"/>
  </w:num>
  <w:num w:numId="28" w16cid:durableId="1595505324">
    <w:abstractNumId w:val="132"/>
  </w:num>
  <w:num w:numId="29" w16cid:durableId="440954200">
    <w:abstractNumId w:val="43"/>
  </w:num>
  <w:num w:numId="30" w16cid:durableId="705104692">
    <w:abstractNumId w:val="13"/>
  </w:num>
  <w:num w:numId="31" w16cid:durableId="529296045">
    <w:abstractNumId w:val="312"/>
  </w:num>
  <w:num w:numId="32" w16cid:durableId="1722361295">
    <w:abstractNumId w:val="136"/>
  </w:num>
  <w:num w:numId="33" w16cid:durableId="109517729">
    <w:abstractNumId w:val="311"/>
  </w:num>
  <w:num w:numId="34" w16cid:durableId="1155490490">
    <w:abstractNumId w:val="181"/>
  </w:num>
  <w:num w:numId="35" w16cid:durableId="179272833">
    <w:abstractNumId w:val="258"/>
  </w:num>
  <w:num w:numId="36" w16cid:durableId="964896409">
    <w:abstractNumId w:val="176"/>
  </w:num>
  <w:num w:numId="37" w16cid:durableId="1013653643">
    <w:abstractNumId w:val="190"/>
  </w:num>
  <w:num w:numId="38" w16cid:durableId="1111122481">
    <w:abstractNumId w:val="291"/>
  </w:num>
  <w:num w:numId="39" w16cid:durableId="207423293">
    <w:abstractNumId w:val="103"/>
  </w:num>
  <w:num w:numId="40" w16cid:durableId="1552495165">
    <w:abstractNumId w:val="182"/>
  </w:num>
  <w:num w:numId="41" w16cid:durableId="1558585261">
    <w:abstractNumId w:val="416"/>
  </w:num>
  <w:num w:numId="42" w16cid:durableId="1279943980">
    <w:abstractNumId w:val="419"/>
  </w:num>
  <w:num w:numId="43" w16cid:durableId="220293246">
    <w:abstractNumId w:val="316"/>
  </w:num>
  <w:num w:numId="44" w16cid:durableId="1716655887">
    <w:abstractNumId w:val="213"/>
  </w:num>
  <w:num w:numId="45" w16cid:durableId="1455948379">
    <w:abstractNumId w:val="66"/>
  </w:num>
  <w:num w:numId="46" w16cid:durableId="1067990647">
    <w:abstractNumId w:val="63"/>
  </w:num>
  <w:num w:numId="47" w16cid:durableId="882862831">
    <w:abstractNumId w:val="260"/>
  </w:num>
  <w:num w:numId="48" w16cid:durableId="734276425">
    <w:abstractNumId w:val="0"/>
  </w:num>
  <w:num w:numId="49" w16cid:durableId="2115243801">
    <w:abstractNumId w:val="151"/>
  </w:num>
  <w:num w:numId="50" w16cid:durableId="804196969">
    <w:abstractNumId w:val="115"/>
  </w:num>
  <w:num w:numId="51" w16cid:durableId="807093984">
    <w:abstractNumId w:val="373"/>
  </w:num>
  <w:num w:numId="52" w16cid:durableId="1878472500">
    <w:abstractNumId w:val="415"/>
  </w:num>
  <w:num w:numId="53" w16cid:durableId="1732538891">
    <w:abstractNumId w:val="172"/>
  </w:num>
  <w:num w:numId="54" w16cid:durableId="1571113492">
    <w:abstractNumId w:val="426"/>
  </w:num>
  <w:num w:numId="55" w16cid:durableId="2046710246">
    <w:abstractNumId w:val="263"/>
  </w:num>
  <w:num w:numId="56" w16cid:durableId="1170752511">
    <w:abstractNumId w:val="196"/>
  </w:num>
  <w:num w:numId="57" w16cid:durableId="989747635">
    <w:abstractNumId w:val="305"/>
  </w:num>
  <w:num w:numId="58" w16cid:durableId="1025716087">
    <w:abstractNumId w:val="200"/>
  </w:num>
  <w:num w:numId="59" w16cid:durableId="85732759">
    <w:abstractNumId w:val="418"/>
  </w:num>
  <w:num w:numId="60" w16cid:durableId="2050908368">
    <w:abstractNumId w:val="118"/>
  </w:num>
  <w:num w:numId="61" w16cid:durableId="1901164623">
    <w:abstractNumId w:val="50"/>
  </w:num>
  <w:num w:numId="62" w16cid:durableId="96951246">
    <w:abstractNumId w:val="408"/>
  </w:num>
  <w:num w:numId="63" w16cid:durableId="1419256096">
    <w:abstractNumId w:val="73"/>
  </w:num>
  <w:num w:numId="64" w16cid:durableId="1446921843">
    <w:abstractNumId w:val="129"/>
  </w:num>
  <w:num w:numId="65" w16cid:durableId="975181941">
    <w:abstractNumId w:val="54"/>
  </w:num>
  <w:num w:numId="66" w16cid:durableId="1268004868">
    <w:abstractNumId w:val="82"/>
  </w:num>
  <w:num w:numId="67" w16cid:durableId="740323724">
    <w:abstractNumId w:val="387"/>
  </w:num>
  <w:num w:numId="68" w16cid:durableId="1861115749">
    <w:abstractNumId w:val="81"/>
  </w:num>
  <w:num w:numId="69" w16cid:durableId="1449087599">
    <w:abstractNumId w:val="183"/>
  </w:num>
  <w:num w:numId="70" w16cid:durableId="1356661887">
    <w:abstractNumId w:val="45"/>
  </w:num>
  <w:num w:numId="71" w16cid:durableId="77139263">
    <w:abstractNumId w:val="420"/>
  </w:num>
  <w:num w:numId="72" w16cid:durableId="157816580">
    <w:abstractNumId w:val="406"/>
  </w:num>
  <w:num w:numId="73" w16cid:durableId="1474641718">
    <w:abstractNumId w:val="306"/>
  </w:num>
  <w:num w:numId="74" w16cid:durableId="235284039">
    <w:abstractNumId w:val="25"/>
  </w:num>
  <w:num w:numId="75" w16cid:durableId="1681539343">
    <w:abstractNumId w:val="51"/>
  </w:num>
  <w:num w:numId="76" w16cid:durableId="1071539200">
    <w:abstractNumId w:val="252"/>
  </w:num>
  <w:num w:numId="77" w16cid:durableId="1233587068">
    <w:abstractNumId w:val="238"/>
  </w:num>
  <w:num w:numId="78" w16cid:durableId="476072508">
    <w:abstractNumId w:val="153"/>
  </w:num>
  <w:num w:numId="79" w16cid:durableId="177811418">
    <w:abstractNumId w:val="241"/>
  </w:num>
  <w:num w:numId="80" w16cid:durableId="1797605754">
    <w:abstractNumId w:val="75"/>
  </w:num>
  <w:num w:numId="81" w16cid:durableId="1916817255">
    <w:abstractNumId w:val="16"/>
  </w:num>
  <w:num w:numId="82" w16cid:durableId="1107694897">
    <w:abstractNumId w:val="174"/>
  </w:num>
  <w:num w:numId="83" w16cid:durableId="793864835">
    <w:abstractNumId w:val="334"/>
  </w:num>
  <w:num w:numId="84" w16cid:durableId="1400439214">
    <w:abstractNumId w:val="53"/>
  </w:num>
  <w:num w:numId="85" w16cid:durableId="1372223745">
    <w:abstractNumId w:val="76"/>
  </w:num>
  <w:num w:numId="86" w16cid:durableId="288168132">
    <w:abstractNumId w:val="298"/>
  </w:num>
  <w:num w:numId="87" w16cid:durableId="1508521560">
    <w:abstractNumId w:val="239"/>
  </w:num>
  <w:num w:numId="88" w16cid:durableId="1241014431">
    <w:abstractNumId w:val="93"/>
  </w:num>
  <w:num w:numId="89" w16cid:durableId="921453835">
    <w:abstractNumId w:val="208"/>
  </w:num>
  <w:num w:numId="90" w16cid:durableId="126247713">
    <w:abstractNumId w:val="168"/>
  </w:num>
  <w:num w:numId="91" w16cid:durableId="206840914">
    <w:abstractNumId w:val="359"/>
  </w:num>
  <w:num w:numId="92" w16cid:durableId="13850393">
    <w:abstractNumId w:val="301"/>
  </w:num>
  <w:num w:numId="93" w16cid:durableId="1303075280">
    <w:abstractNumId w:val="8"/>
  </w:num>
  <w:num w:numId="94" w16cid:durableId="295531236">
    <w:abstractNumId w:val="299"/>
  </w:num>
  <w:num w:numId="95" w16cid:durableId="361587691">
    <w:abstractNumId w:val="90"/>
  </w:num>
  <w:num w:numId="96" w16cid:durableId="258559790">
    <w:abstractNumId w:val="41"/>
  </w:num>
  <w:num w:numId="97" w16cid:durableId="1619993255">
    <w:abstractNumId w:val="108"/>
  </w:num>
  <w:num w:numId="98" w16cid:durableId="593394091">
    <w:abstractNumId w:val="286"/>
  </w:num>
  <w:num w:numId="99" w16cid:durableId="552035301">
    <w:abstractNumId w:val="349"/>
  </w:num>
  <w:num w:numId="100" w16cid:durableId="1145122320">
    <w:abstractNumId w:val="332"/>
  </w:num>
  <w:num w:numId="101" w16cid:durableId="1527713344">
    <w:abstractNumId w:val="295"/>
  </w:num>
  <w:num w:numId="102" w16cid:durableId="1691835413">
    <w:abstractNumId w:val="268"/>
  </w:num>
  <w:num w:numId="103" w16cid:durableId="766854642">
    <w:abstractNumId w:val="27"/>
  </w:num>
  <w:num w:numId="104" w16cid:durableId="1505316838">
    <w:abstractNumId w:val="209"/>
  </w:num>
  <w:num w:numId="105" w16cid:durableId="1559512772">
    <w:abstractNumId w:val="430"/>
  </w:num>
  <w:num w:numId="106" w16cid:durableId="1067802597">
    <w:abstractNumId w:val="42"/>
  </w:num>
  <w:num w:numId="107" w16cid:durableId="434643294">
    <w:abstractNumId w:val="432"/>
  </w:num>
  <w:num w:numId="108" w16cid:durableId="1404835356">
    <w:abstractNumId w:val="225"/>
  </w:num>
  <w:num w:numId="109" w16cid:durableId="1869176047">
    <w:abstractNumId w:val="55"/>
  </w:num>
  <w:num w:numId="110" w16cid:durableId="953753929">
    <w:abstractNumId w:val="83"/>
  </w:num>
  <w:num w:numId="111" w16cid:durableId="2117674327">
    <w:abstractNumId w:val="261"/>
  </w:num>
  <w:num w:numId="112" w16cid:durableId="9139177">
    <w:abstractNumId w:val="333"/>
  </w:num>
  <w:num w:numId="113" w16cid:durableId="1529946095">
    <w:abstractNumId w:val="147"/>
  </w:num>
  <w:num w:numId="114" w16cid:durableId="578370091">
    <w:abstractNumId w:val="30"/>
  </w:num>
  <w:num w:numId="115" w16cid:durableId="312878483">
    <w:abstractNumId w:val="336"/>
  </w:num>
  <w:num w:numId="116" w16cid:durableId="1981223367">
    <w:abstractNumId w:val="375"/>
  </w:num>
  <w:num w:numId="117" w16cid:durableId="1764836424">
    <w:abstractNumId w:val="344"/>
  </w:num>
  <w:num w:numId="118" w16cid:durableId="793063664">
    <w:abstractNumId w:val="141"/>
  </w:num>
  <w:num w:numId="119" w16cid:durableId="2078746916">
    <w:abstractNumId w:val="1"/>
  </w:num>
  <w:num w:numId="120" w16cid:durableId="1020740466">
    <w:abstractNumId w:val="161"/>
  </w:num>
  <w:num w:numId="121" w16cid:durableId="518934034">
    <w:abstractNumId w:val="86"/>
  </w:num>
  <w:num w:numId="122" w16cid:durableId="1409111779">
    <w:abstractNumId w:val="212"/>
  </w:num>
  <w:num w:numId="123" w16cid:durableId="1145970755">
    <w:abstractNumId w:val="223"/>
  </w:num>
  <w:num w:numId="124" w16cid:durableId="123424198">
    <w:abstractNumId w:val="163"/>
  </w:num>
  <w:num w:numId="125" w16cid:durableId="1879194783">
    <w:abstractNumId w:val="269"/>
  </w:num>
  <w:num w:numId="126" w16cid:durableId="2016297317">
    <w:abstractNumId w:val="296"/>
  </w:num>
  <w:num w:numId="127" w16cid:durableId="847525730">
    <w:abstractNumId w:val="38"/>
  </w:num>
  <w:num w:numId="128" w16cid:durableId="1022706991">
    <w:abstractNumId w:val="69"/>
  </w:num>
  <w:num w:numId="129" w16cid:durableId="1822845034">
    <w:abstractNumId w:val="337"/>
  </w:num>
  <w:num w:numId="130" w16cid:durableId="609050193">
    <w:abstractNumId w:val="335"/>
  </w:num>
  <w:num w:numId="131" w16cid:durableId="882518335">
    <w:abstractNumId w:val="97"/>
  </w:num>
  <w:num w:numId="132" w16cid:durableId="91359956">
    <w:abstractNumId w:val="308"/>
  </w:num>
  <w:num w:numId="133" w16cid:durableId="1085347342">
    <w:abstractNumId w:val="345"/>
  </w:num>
  <w:num w:numId="134" w16cid:durableId="259533238">
    <w:abstractNumId w:val="79"/>
  </w:num>
  <w:num w:numId="135" w16cid:durableId="1520851986">
    <w:abstractNumId w:val="407"/>
  </w:num>
  <w:num w:numId="136" w16cid:durableId="1026565112">
    <w:abstractNumId w:val="114"/>
  </w:num>
  <w:num w:numId="137" w16cid:durableId="640229284">
    <w:abstractNumId w:val="405"/>
  </w:num>
  <w:num w:numId="138" w16cid:durableId="1799448014">
    <w:abstractNumId w:val="195"/>
  </w:num>
  <w:num w:numId="139" w16cid:durableId="1825127335">
    <w:abstractNumId w:val="265"/>
  </w:num>
  <w:num w:numId="140" w16cid:durableId="140082535">
    <w:abstractNumId w:val="429"/>
  </w:num>
  <w:num w:numId="141" w16cid:durableId="330714723">
    <w:abstractNumId w:val="211"/>
  </w:num>
  <w:num w:numId="142" w16cid:durableId="1052577117">
    <w:abstractNumId w:val="166"/>
  </w:num>
  <w:num w:numId="143" w16cid:durableId="1247961534">
    <w:abstractNumId w:val="300"/>
  </w:num>
  <w:num w:numId="144" w16cid:durableId="1347639530">
    <w:abstractNumId w:val="270"/>
  </w:num>
  <w:num w:numId="145" w16cid:durableId="1187793181">
    <w:abstractNumId w:val="20"/>
  </w:num>
  <w:num w:numId="146" w16cid:durableId="516651936">
    <w:abstractNumId w:val="259"/>
  </w:num>
  <w:num w:numId="147" w16cid:durableId="265315352">
    <w:abstractNumId w:val="95"/>
  </w:num>
  <w:num w:numId="148" w16cid:durableId="364646241">
    <w:abstractNumId w:val="203"/>
  </w:num>
  <w:num w:numId="149" w16cid:durableId="1879852113">
    <w:abstractNumId w:val="280"/>
  </w:num>
  <w:num w:numId="150" w16cid:durableId="1980455945">
    <w:abstractNumId w:val="99"/>
  </w:num>
  <w:num w:numId="151" w16cid:durableId="139537896">
    <w:abstractNumId w:val="288"/>
  </w:num>
  <w:num w:numId="152" w16cid:durableId="229315555">
    <w:abstractNumId w:val="393"/>
  </w:num>
  <w:num w:numId="153" w16cid:durableId="129054205">
    <w:abstractNumId w:val="3"/>
  </w:num>
  <w:num w:numId="154" w16cid:durableId="403064891">
    <w:abstractNumId w:val="320"/>
  </w:num>
  <w:num w:numId="155" w16cid:durableId="1000351874">
    <w:abstractNumId w:val="39"/>
  </w:num>
  <w:num w:numId="156" w16cid:durableId="696934285">
    <w:abstractNumId w:val="5"/>
  </w:num>
  <w:num w:numId="157" w16cid:durableId="2018771274">
    <w:abstractNumId w:val="167"/>
  </w:num>
  <w:num w:numId="158" w16cid:durableId="1841658366">
    <w:abstractNumId w:val="44"/>
  </w:num>
  <w:num w:numId="159" w16cid:durableId="981736412">
    <w:abstractNumId w:val="175"/>
  </w:num>
  <w:num w:numId="160" w16cid:durableId="1630013154">
    <w:abstractNumId w:val="346"/>
  </w:num>
  <w:num w:numId="161" w16cid:durableId="1085033591">
    <w:abstractNumId w:val="134"/>
  </w:num>
  <w:num w:numId="162" w16cid:durableId="1993286701">
    <w:abstractNumId w:val="272"/>
  </w:num>
  <w:num w:numId="163" w16cid:durableId="598366905">
    <w:abstractNumId w:val="435"/>
  </w:num>
  <w:num w:numId="164" w16cid:durableId="240603482">
    <w:abstractNumId w:val="410"/>
  </w:num>
  <w:num w:numId="165" w16cid:durableId="628517446">
    <w:abstractNumId w:val="245"/>
  </w:num>
  <w:num w:numId="166" w16cid:durableId="1890453779">
    <w:abstractNumId w:val="351"/>
  </w:num>
  <w:num w:numId="167" w16cid:durableId="2081514048">
    <w:abstractNumId w:val="173"/>
  </w:num>
  <w:num w:numId="168" w16cid:durableId="1920480035">
    <w:abstractNumId w:val="149"/>
  </w:num>
  <w:num w:numId="169" w16cid:durableId="1063211816">
    <w:abstractNumId w:val="369"/>
  </w:num>
  <w:num w:numId="170" w16cid:durableId="500585211">
    <w:abstractNumId w:val="411"/>
  </w:num>
  <w:num w:numId="171" w16cid:durableId="1096512620">
    <w:abstractNumId w:val="204"/>
  </w:num>
  <w:num w:numId="172" w16cid:durableId="492574379">
    <w:abstractNumId w:val="180"/>
  </w:num>
  <w:num w:numId="173" w16cid:durableId="1295332539">
    <w:abstractNumId w:val="133"/>
  </w:num>
  <w:num w:numId="174" w16cid:durableId="725686270">
    <w:abstractNumId w:val="217"/>
  </w:num>
  <w:num w:numId="175" w16cid:durableId="221986391">
    <w:abstractNumId w:val="207"/>
  </w:num>
  <w:num w:numId="176" w16cid:durableId="1529683185">
    <w:abstractNumId w:val="356"/>
  </w:num>
  <w:num w:numId="177" w16cid:durableId="431558659">
    <w:abstractNumId w:val="350"/>
  </w:num>
  <w:num w:numId="178" w16cid:durableId="1021542225">
    <w:abstractNumId w:val="395"/>
  </w:num>
  <w:num w:numId="179" w16cid:durableId="394281952">
    <w:abstractNumId w:val="12"/>
  </w:num>
  <w:num w:numId="180" w16cid:durableId="1235629040">
    <w:abstractNumId w:val="87"/>
  </w:num>
  <w:num w:numId="181" w16cid:durableId="318847709">
    <w:abstractNumId w:val="361"/>
  </w:num>
  <w:num w:numId="182" w16cid:durableId="719862110">
    <w:abstractNumId w:val="84"/>
  </w:num>
  <w:num w:numId="183" w16cid:durableId="192882211">
    <w:abstractNumId w:val="218"/>
  </w:num>
  <w:num w:numId="184" w16cid:durableId="1304772402">
    <w:abstractNumId w:val="329"/>
  </w:num>
  <w:num w:numId="185" w16cid:durableId="593169441">
    <w:abstractNumId w:val="191"/>
  </w:num>
  <w:num w:numId="186" w16cid:durableId="808061714">
    <w:abstractNumId w:val="275"/>
  </w:num>
  <w:num w:numId="187" w16cid:durableId="741374094">
    <w:abstractNumId w:val="71"/>
  </w:num>
  <w:num w:numId="188" w16cid:durableId="192429853">
    <w:abstractNumId w:val="368"/>
  </w:num>
  <w:num w:numId="189" w16cid:durableId="1014962258">
    <w:abstractNumId w:val="394"/>
  </w:num>
  <w:num w:numId="190" w16cid:durableId="766116919">
    <w:abstractNumId w:val="326"/>
  </w:num>
  <w:num w:numId="191" w16cid:durableId="110827764">
    <w:abstractNumId w:val="385"/>
  </w:num>
  <w:num w:numId="192" w16cid:durableId="1276255530">
    <w:abstractNumId w:val="267"/>
  </w:num>
  <w:num w:numId="193" w16cid:durableId="518354836">
    <w:abstractNumId w:val="189"/>
  </w:num>
  <w:num w:numId="194" w16cid:durableId="491457208">
    <w:abstractNumId w:val="148"/>
  </w:num>
  <w:num w:numId="195" w16cid:durableId="1194802316">
    <w:abstractNumId w:val="231"/>
  </w:num>
  <w:num w:numId="196" w16cid:durableId="383678307">
    <w:abstractNumId w:val="434"/>
  </w:num>
  <w:num w:numId="197" w16cid:durableId="78983905">
    <w:abstractNumId w:val="119"/>
  </w:num>
  <w:num w:numId="198" w16cid:durableId="1501312034">
    <w:abstractNumId w:val="122"/>
  </w:num>
  <w:num w:numId="199" w16cid:durableId="928468038">
    <w:abstractNumId w:val="243"/>
  </w:num>
  <w:num w:numId="200" w16cid:durableId="371535992">
    <w:abstractNumId w:val="111"/>
  </w:num>
  <w:num w:numId="201" w16cid:durableId="1980568361">
    <w:abstractNumId w:val="159"/>
  </w:num>
  <w:num w:numId="202" w16cid:durableId="1102997462">
    <w:abstractNumId w:val="94"/>
  </w:num>
  <w:num w:numId="203" w16cid:durableId="1735273463">
    <w:abstractNumId w:val="283"/>
  </w:num>
  <w:num w:numId="204" w16cid:durableId="1854223890">
    <w:abstractNumId w:val="58"/>
  </w:num>
  <w:num w:numId="205" w16cid:durableId="288558918">
    <w:abstractNumId w:val="228"/>
  </w:num>
  <w:num w:numId="206" w16cid:durableId="1486584630">
    <w:abstractNumId w:val="378"/>
  </w:num>
  <w:num w:numId="207" w16cid:durableId="552349308">
    <w:abstractNumId w:val="48"/>
  </w:num>
  <w:num w:numId="208" w16cid:durableId="1701738372">
    <w:abstractNumId w:val="194"/>
  </w:num>
  <w:num w:numId="209" w16cid:durableId="947468414">
    <w:abstractNumId w:val="17"/>
  </w:num>
  <w:num w:numId="210" w16cid:durableId="1191063463">
    <w:abstractNumId w:val="322"/>
  </w:num>
  <w:num w:numId="211" w16cid:durableId="1081294136">
    <w:abstractNumId w:val="427"/>
  </w:num>
  <w:num w:numId="212" w16cid:durableId="1634940505">
    <w:abstractNumId w:val="72"/>
  </w:num>
  <w:num w:numId="213" w16cid:durableId="599724267">
    <w:abstractNumId w:val="290"/>
  </w:num>
  <w:num w:numId="214" w16cid:durableId="408578073">
    <w:abstractNumId w:val="107"/>
  </w:num>
  <w:num w:numId="215" w16cid:durableId="2041085298">
    <w:abstractNumId w:val="67"/>
  </w:num>
  <w:num w:numId="216" w16cid:durableId="2071421979">
    <w:abstractNumId w:val="386"/>
  </w:num>
  <w:num w:numId="217" w16cid:durableId="47386306">
    <w:abstractNumId w:val="70"/>
  </w:num>
  <w:num w:numId="218" w16cid:durableId="1159812535">
    <w:abstractNumId w:val="146"/>
  </w:num>
  <w:num w:numId="219" w16cid:durableId="1903710090">
    <w:abstractNumId w:val="184"/>
  </w:num>
  <w:num w:numId="220" w16cid:durableId="612858976">
    <w:abstractNumId w:val="364"/>
  </w:num>
  <w:num w:numId="221" w16cid:durableId="1553152131">
    <w:abstractNumId w:val="197"/>
  </w:num>
  <w:num w:numId="222" w16cid:durableId="1728912060">
    <w:abstractNumId w:val="121"/>
  </w:num>
  <w:num w:numId="223" w16cid:durableId="1760052935">
    <w:abstractNumId w:val="156"/>
  </w:num>
  <w:num w:numId="224" w16cid:durableId="1089810533">
    <w:abstractNumId w:val="282"/>
  </w:num>
  <w:num w:numId="225" w16cid:durableId="684210078">
    <w:abstractNumId w:val="221"/>
  </w:num>
  <w:num w:numId="226" w16cid:durableId="1879976159">
    <w:abstractNumId w:val="324"/>
  </w:num>
  <w:num w:numId="227" w16cid:durableId="1007944622">
    <w:abstractNumId w:val="116"/>
  </w:num>
  <w:num w:numId="228" w16cid:durableId="1396853683">
    <w:abstractNumId w:val="177"/>
  </w:num>
  <w:num w:numId="229" w16cid:durableId="501556233">
    <w:abstractNumId w:val="253"/>
  </w:num>
  <w:num w:numId="230" w16cid:durableId="2114862014">
    <w:abstractNumId w:val="422"/>
  </w:num>
  <w:num w:numId="231" w16cid:durableId="1820540792">
    <w:abstractNumId w:val="374"/>
  </w:num>
  <w:num w:numId="232" w16cid:durableId="1987195769">
    <w:abstractNumId w:val="113"/>
  </w:num>
  <w:num w:numId="233" w16cid:durableId="1406565439">
    <w:abstractNumId w:val="164"/>
  </w:num>
  <w:num w:numId="234" w16cid:durableId="1766610113">
    <w:abstractNumId w:val="210"/>
  </w:num>
  <w:num w:numId="235" w16cid:durableId="2110392553">
    <w:abstractNumId w:val="281"/>
  </w:num>
  <w:num w:numId="236" w16cid:durableId="904536176">
    <w:abstractNumId w:val="135"/>
  </w:num>
  <w:num w:numId="237" w16cid:durableId="1027095660">
    <w:abstractNumId w:val="266"/>
  </w:num>
  <w:num w:numId="238" w16cid:durableId="295451147">
    <w:abstractNumId w:val="424"/>
  </w:num>
  <w:num w:numId="239" w16cid:durableId="1546402745">
    <w:abstractNumId w:val="317"/>
  </w:num>
  <w:num w:numId="240" w16cid:durableId="145973858">
    <w:abstractNumId w:val="169"/>
  </w:num>
  <w:num w:numId="241" w16cid:durableId="111440587">
    <w:abstractNumId w:val="62"/>
  </w:num>
  <w:num w:numId="242" w16cid:durableId="2110081423">
    <w:abstractNumId w:val="162"/>
  </w:num>
  <w:num w:numId="243" w16cid:durableId="632834245">
    <w:abstractNumId w:val="244"/>
  </w:num>
  <w:num w:numId="244" w16cid:durableId="471799073">
    <w:abstractNumId w:val="338"/>
  </w:num>
  <w:num w:numId="245" w16cid:durableId="129369954">
    <w:abstractNumId w:val="279"/>
  </w:num>
  <w:num w:numId="246" w16cid:durableId="641614878">
    <w:abstractNumId w:val="128"/>
  </w:num>
  <w:num w:numId="247" w16cid:durableId="829062538">
    <w:abstractNumId w:val="198"/>
  </w:num>
  <w:num w:numId="248" w16cid:durableId="230817885">
    <w:abstractNumId w:val="235"/>
  </w:num>
  <w:num w:numId="249" w16cid:durableId="1865440275">
    <w:abstractNumId w:val="60"/>
  </w:num>
  <w:num w:numId="250" w16cid:durableId="678432660">
    <w:abstractNumId w:val="188"/>
  </w:num>
  <w:num w:numId="251" w16cid:durableId="798298370">
    <w:abstractNumId w:val="220"/>
  </w:num>
  <w:num w:numId="252" w16cid:durableId="682510529">
    <w:abstractNumId w:val="388"/>
  </w:num>
  <w:num w:numId="253" w16cid:durableId="1588996186">
    <w:abstractNumId w:val="57"/>
  </w:num>
  <w:num w:numId="254" w16cid:durableId="1659382784">
    <w:abstractNumId w:val="297"/>
  </w:num>
  <w:num w:numId="255" w16cid:durableId="57024909">
    <w:abstractNumId w:val="131"/>
  </w:num>
  <w:num w:numId="256" w16cid:durableId="1301153188">
    <w:abstractNumId w:val="402"/>
  </w:num>
  <w:num w:numId="257" w16cid:durableId="1376393852">
    <w:abstractNumId w:val="371"/>
  </w:num>
  <w:num w:numId="258" w16cid:durableId="1781339453">
    <w:abstractNumId w:val="185"/>
  </w:num>
  <w:num w:numId="259" w16cid:durableId="2075083749">
    <w:abstractNumId w:val="284"/>
  </w:num>
  <w:num w:numId="260" w16cid:durableId="1817796219">
    <w:abstractNumId w:val="257"/>
  </w:num>
  <w:num w:numId="261" w16cid:durableId="872884049">
    <w:abstractNumId w:val="401"/>
  </w:num>
  <w:num w:numId="262" w16cid:durableId="564610258">
    <w:abstractNumId w:val="158"/>
  </w:num>
  <w:num w:numId="263" w16cid:durableId="335770626">
    <w:abstractNumId w:val="96"/>
  </w:num>
  <w:num w:numId="264" w16cid:durableId="41027738">
    <w:abstractNumId w:val="130"/>
  </w:num>
  <w:num w:numId="265" w16cid:durableId="1745571231">
    <w:abstractNumId w:val="224"/>
  </w:num>
  <w:num w:numId="266" w16cid:durableId="152990114">
    <w:abstractNumId w:val="92"/>
  </w:num>
  <w:num w:numId="267" w16cid:durableId="1393310265">
    <w:abstractNumId w:val="365"/>
  </w:num>
  <w:num w:numId="268" w16cid:durableId="64032699">
    <w:abstractNumId w:val="339"/>
  </w:num>
  <w:num w:numId="269" w16cid:durableId="975990902">
    <w:abstractNumId w:val="179"/>
  </w:num>
  <w:num w:numId="270" w16cid:durableId="1516114713">
    <w:abstractNumId w:val="139"/>
  </w:num>
  <w:num w:numId="271" w16cid:durableId="1402825486">
    <w:abstractNumId w:val="110"/>
  </w:num>
  <w:num w:numId="272" w16cid:durableId="739406477">
    <w:abstractNumId w:val="234"/>
  </w:num>
  <w:num w:numId="273" w16cid:durableId="31421385">
    <w:abstractNumId w:val="251"/>
  </w:num>
  <w:num w:numId="274" w16cid:durableId="1146778496">
    <w:abstractNumId w:val="240"/>
  </w:num>
  <w:num w:numId="275" w16cid:durableId="1248198969">
    <w:abstractNumId w:val="294"/>
  </w:num>
  <w:num w:numId="276" w16cid:durableId="927155450">
    <w:abstractNumId w:val="292"/>
  </w:num>
  <w:num w:numId="277" w16cid:durableId="1943343730">
    <w:abstractNumId w:val="278"/>
  </w:num>
  <w:num w:numId="278" w16cid:durableId="711924285">
    <w:abstractNumId w:val="144"/>
  </w:num>
  <w:num w:numId="279" w16cid:durableId="1086733316">
    <w:abstractNumId w:val="143"/>
  </w:num>
  <w:num w:numId="280" w16cid:durableId="1775512279">
    <w:abstractNumId w:val="124"/>
  </w:num>
  <w:num w:numId="281" w16cid:durableId="733624193">
    <w:abstractNumId w:val="123"/>
  </w:num>
  <w:num w:numId="282" w16cid:durableId="1455446366">
    <w:abstractNumId w:val="26"/>
  </w:num>
  <w:num w:numId="283" w16cid:durableId="2017534896">
    <w:abstractNumId w:val="11"/>
  </w:num>
  <w:num w:numId="284" w16cid:durableId="1168249428">
    <w:abstractNumId w:val="318"/>
  </w:num>
  <w:num w:numId="285" w16cid:durableId="253174968">
    <w:abstractNumId w:val="192"/>
  </w:num>
  <w:num w:numId="286" w16cid:durableId="1795632817">
    <w:abstractNumId w:val="105"/>
  </w:num>
  <w:num w:numId="287" w16cid:durableId="887567288">
    <w:abstractNumId w:val="104"/>
  </w:num>
  <w:num w:numId="288" w16cid:durableId="466511765">
    <w:abstractNumId w:val="199"/>
  </w:num>
  <w:num w:numId="289" w16cid:durableId="523599051">
    <w:abstractNumId w:val="145"/>
  </w:num>
  <w:num w:numId="290" w16cid:durableId="421344253">
    <w:abstractNumId w:val="330"/>
  </w:num>
  <w:num w:numId="291" w16cid:durableId="354120117">
    <w:abstractNumId w:val="236"/>
  </w:num>
  <w:num w:numId="292" w16cid:durableId="392431266">
    <w:abstractNumId w:val="382"/>
  </w:num>
  <w:num w:numId="293" w16cid:durableId="107506412">
    <w:abstractNumId w:val="383"/>
  </w:num>
  <w:num w:numId="294" w16cid:durableId="739061778">
    <w:abstractNumId w:val="35"/>
  </w:num>
  <w:num w:numId="295" w16cid:durableId="1632468917">
    <w:abstractNumId w:val="112"/>
  </w:num>
  <w:num w:numId="296" w16cid:durableId="81418777">
    <w:abstractNumId w:val="214"/>
  </w:num>
  <w:num w:numId="297" w16cid:durableId="1600019750">
    <w:abstractNumId w:val="102"/>
  </w:num>
  <w:num w:numId="298" w16cid:durableId="831409303">
    <w:abstractNumId w:val="52"/>
  </w:num>
  <w:num w:numId="299" w16cid:durableId="1943299149">
    <w:abstractNumId w:val="273"/>
  </w:num>
  <w:num w:numId="300" w16cid:durableId="2052342607">
    <w:abstractNumId w:val="360"/>
  </w:num>
  <w:num w:numId="301" w16cid:durableId="190072104">
    <w:abstractNumId w:val="277"/>
  </w:num>
  <w:num w:numId="302" w16cid:durableId="355816408">
    <w:abstractNumId w:val="242"/>
  </w:num>
  <w:num w:numId="303" w16cid:durableId="1163813172">
    <w:abstractNumId w:val="178"/>
  </w:num>
  <w:num w:numId="304" w16cid:durableId="680164864">
    <w:abstractNumId w:val="232"/>
  </w:num>
  <w:num w:numId="305" w16cid:durableId="683018493">
    <w:abstractNumId w:val="170"/>
  </w:num>
  <w:num w:numId="306" w16cid:durableId="1205170192">
    <w:abstractNumId w:val="100"/>
  </w:num>
  <w:num w:numId="307" w16cid:durableId="850530729">
    <w:abstractNumId w:val="154"/>
  </w:num>
  <w:num w:numId="308" w16cid:durableId="1077703761">
    <w:abstractNumId w:val="10"/>
  </w:num>
  <w:num w:numId="309" w16cid:durableId="760492906">
    <w:abstractNumId w:val="205"/>
  </w:num>
  <w:num w:numId="310" w16cid:durableId="1151017794">
    <w:abstractNumId w:val="423"/>
  </w:num>
  <w:num w:numId="311" w16cid:durableId="1181972229">
    <w:abstractNumId w:val="433"/>
  </w:num>
  <w:num w:numId="312" w16cid:durableId="634795177">
    <w:abstractNumId w:val="254"/>
  </w:num>
  <w:num w:numId="313" w16cid:durableId="1552419490">
    <w:abstractNumId w:val="313"/>
  </w:num>
  <w:num w:numId="314" w16cid:durableId="602765915">
    <w:abstractNumId w:val="274"/>
  </w:num>
  <w:num w:numId="315" w16cid:durableId="2086174612">
    <w:abstractNumId w:val="264"/>
  </w:num>
  <w:num w:numId="316" w16cid:durableId="1807895568">
    <w:abstractNumId w:val="417"/>
  </w:num>
  <w:num w:numId="317" w16cid:durableId="1539466472">
    <w:abstractNumId w:val="404"/>
  </w:num>
  <w:num w:numId="318" w16cid:durableId="624965616">
    <w:abstractNumId w:val="377"/>
  </w:num>
  <w:num w:numId="319" w16cid:durableId="1979726186">
    <w:abstractNumId w:val="160"/>
  </w:num>
  <w:num w:numId="320" w16cid:durableId="1164468284">
    <w:abstractNumId w:val="137"/>
  </w:num>
  <w:num w:numId="321" w16cid:durableId="777599645">
    <w:abstractNumId w:val="23"/>
  </w:num>
  <w:num w:numId="322" w16cid:durableId="161312771">
    <w:abstractNumId w:val="389"/>
  </w:num>
  <w:num w:numId="323" w16cid:durableId="1970740057">
    <w:abstractNumId w:val="171"/>
  </w:num>
  <w:num w:numId="324" w16cid:durableId="1246063639">
    <w:abstractNumId w:val="155"/>
  </w:num>
  <w:num w:numId="325" w16cid:durableId="2016689001">
    <w:abstractNumId w:val="342"/>
  </w:num>
  <w:num w:numId="326" w16cid:durableId="266234026">
    <w:abstractNumId w:val="157"/>
  </w:num>
  <w:num w:numId="327" w16cid:durableId="43260143">
    <w:abstractNumId w:val="323"/>
  </w:num>
  <w:num w:numId="328" w16cid:durableId="734015976">
    <w:abstractNumId w:val="201"/>
  </w:num>
  <w:num w:numId="329" w16cid:durableId="338699355">
    <w:abstractNumId w:val="22"/>
  </w:num>
  <w:num w:numId="330" w16cid:durableId="910886705">
    <w:abstractNumId w:val="61"/>
  </w:num>
  <w:num w:numId="331" w16cid:durableId="612791263">
    <w:abstractNumId w:val="226"/>
  </w:num>
  <w:num w:numId="332" w16cid:durableId="873928678">
    <w:abstractNumId w:val="380"/>
  </w:num>
  <w:num w:numId="333" w16cid:durableId="217323341">
    <w:abstractNumId w:val="91"/>
  </w:num>
  <w:num w:numId="334" w16cid:durableId="1164586616">
    <w:abstractNumId w:val="222"/>
  </w:num>
  <w:num w:numId="335" w16cid:durableId="1858885732">
    <w:abstractNumId w:val="230"/>
  </w:num>
  <w:num w:numId="336" w16cid:durableId="871575137">
    <w:abstractNumId w:val="187"/>
  </w:num>
  <w:num w:numId="337" w16cid:durableId="1102266427">
    <w:abstractNumId w:val="21"/>
  </w:num>
  <w:num w:numId="338" w16cid:durableId="2053531773">
    <w:abstractNumId w:val="293"/>
  </w:num>
  <w:num w:numId="339" w16cid:durableId="665866878">
    <w:abstractNumId w:val="255"/>
  </w:num>
  <w:num w:numId="340" w16cid:durableId="631060127">
    <w:abstractNumId w:val="384"/>
  </w:num>
  <w:num w:numId="341" w16cid:durableId="2100985452">
    <w:abstractNumId w:val="77"/>
  </w:num>
  <w:num w:numId="342" w16cid:durableId="1501047646">
    <w:abstractNumId w:val="237"/>
  </w:num>
  <w:num w:numId="343" w16cid:durableId="1393583232">
    <w:abstractNumId w:val="303"/>
  </w:num>
  <w:num w:numId="344" w16cid:durableId="123426775">
    <w:abstractNumId w:val="165"/>
  </w:num>
  <w:num w:numId="345" w16cid:durableId="49152405">
    <w:abstractNumId w:val="352"/>
  </w:num>
  <w:num w:numId="346" w16cid:durableId="202787939">
    <w:abstractNumId w:val="403"/>
  </w:num>
  <w:num w:numId="347" w16cid:durableId="1892115389">
    <w:abstractNumId w:val="227"/>
  </w:num>
  <w:num w:numId="348" w16cid:durableId="1237739661">
    <w:abstractNumId w:val="319"/>
  </w:num>
  <w:num w:numId="349" w16cid:durableId="820585114">
    <w:abstractNumId w:val="15"/>
  </w:num>
  <w:num w:numId="350" w16cid:durableId="1821843337">
    <w:abstractNumId w:val="428"/>
  </w:num>
  <w:num w:numId="351" w16cid:durableId="521630085">
    <w:abstractNumId w:val="18"/>
  </w:num>
  <w:num w:numId="352" w16cid:durableId="1912277949">
    <w:abstractNumId w:val="247"/>
  </w:num>
  <w:num w:numId="353" w16cid:durableId="793063575">
    <w:abstractNumId w:val="32"/>
  </w:num>
  <w:num w:numId="354" w16cid:durableId="1667123436">
    <w:abstractNumId w:val="321"/>
  </w:num>
  <w:num w:numId="355" w16cid:durableId="711686122">
    <w:abstractNumId w:val="315"/>
  </w:num>
  <w:num w:numId="356" w16cid:durableId="636423132">
    <w:abstractNumId w:val="304"/>
  </w:num>
  <w:num w:numId="357" w16cid:durableId="1682048444">
    <w:abstractNumId w:val="355"/>
  </w:num>
  <w:num w:numId="358" w16cid:durableId="1694962585">
    <w:abstractNumId w:val="36"/>
  </w:num>
  <w:num w:numId="359" w16cid:durableId="1958752901">
    <w:abstractNumId w:val="46"/>
  </w:num>
  <w:num w:numId="360" w16cid:durableId="782648291">
    <w:abstractNumId w:val="425"/>
  </w:num>
  <w:num w:numId="361" w16cid:durableId="1876962636">
    <w:abstractNumId w:val="413"/>
  </w:num>
  <w:num w:numId="362" w16cid:durableId="1427072426">
    <w:abstractNumId w:val="216"/>
  </w:num>
  <w:num w:numId="363" w16cid:durableId="579287921">
    <w:abstractNumId w:val="126"/>
  </w:num>
  <w:num w:numId="364" w16cid:durableId="754328906">
    <w:abstractNumId w:val="109"/>
  </w:num>
  <w:num w:numId="365" w16cid:durableId="1258103376">
    <w:abstractNumId w:val="117"/>
  </w:num>
  <w:num w:numId="366" w16cid:durableId="1422220812">
    <w:abstractNumId w:val="381"/>
  </w:num>
  <w:num w:numId="367" w16cid:durableId="291790812">
    <w:abstractNumId w:val="250"/>
  </w:num>
  <w:num w:numId="368" w16cid:durableId="2021658259">
    <w:abstractNumId w:val="186"/>
  </w:num>
  <w:num w:numId="369" w16cid:durableId="1515996684">
    <w:abstractNumId w:val="309"/>
  </w:num>
  <w:num w:numId="370" w16cid:durableId="1654487720">
    <w:abstractNumId w:val="390"/>
  </w:num>
  <w:num w:numId="371" w16cid:durableId="781146167">
    <w:abstractNumId w:val="357"/>
  </w:num>
  <w:num w:numId="372" w16cid:durableId="1351446802">
    <w:abstractNumId w:val="276"/>
  </w:num>
  <w:num w:numId="373" w16cid:durableId="1143620343">
    <w:abstractNumId w:val="325"/>
  </w:num>
  <w:num w:numId="374" w16cid:durableId="1431466891">
    <w:abstractNumId w:val="392"/>
  </w:num>
  <w:num w:numId="375" w16cid:durableId="1829977238">
    <w:abstractNumId w:val="127"/>
  </w:num>
  <w:num w:numId="376" w16cid:durableId="60450858">
    <w:abstractNumId w:val="31"/>
  </w:num>
  <w:num w:numId="377" w16cid:durableId="2106414742">
    <w:abstractNumId w:val="396"/>
  </w:num>
  <w:num w:numId="378" w16cid:durableId="770467983">
    <w:abstractNumId w:val="215"/>
  </w:num>
  <w:num w:numId="379" w16cid:durableId="1901939191">
    <w:abstractNumId w:val="248"/>
  </w:num>
  <w:num w:numId="380" w16cid:durableId="636183187">
    <w:abstractNumId w:val="289"/>
  </w:num>
  <w:num w:numId="381" w16cid:durableId="1903251533">
    <w:abstractNumId w:val="47"/>
  </w:num>
  <w:num w:numId="382" w16cid:durableId="1693652928">
    <w:abstractNumId w:val="33"/>
  </w:num>
  <w:num w:numId="383" w16cid:durableId="1139688983">
    <w:abstractNumId w:val="391"/>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84" w16cid:durableId="1511482169">
    <w:abstractNumId w:val="372"/>
  </w:num>
  <w:num w:numId="385" w16cid:durableId="1975477730">
    <w:abstractNumId w:val="249"/>
  </w:num>
  <w:num w:numId="386" w16cid:durableId="2027901241">
    <w:abstractNumId w:val="120"/>
  </w:num>
  <w:num w:numId="387" w16cid:durableId="1690333192">
    <w:abstractNumId w:val="6"/>
  </w:num>
  <w:num w:numId="388" w16cid:durableId="108087776">
    <w:abstractNumId w:val="370"/>
  </w:num>
  <w:num w:numId="389" w16cid:durableId="2124301045">
    <w:abstractNumId w:val="285"/>
  </w:num>
  <w:num w:numId="390" w16cid:durableId="148140233">
    <w:abstractNumId w:val="409"/>
  </w:num>
  <w:num w:numId="391" w16cid:durableId="1481925341">
    <w:abstractNumId w:val="28"/>
  </w:num>
  <w:num w:numId="392" w16cid:durableId="567884309">
    <w:abstractNumId w:val="106"/>
  </w:num>
  <w:num w:numId="393" w16cid:durableId="43717606">
    <w:abstractNumId w:val="412"/>
  </w:num>
  <w:num w:numId="394" w16cid:durableId="1087653031">
    <w:abstractNumId w:val="414"/>
  </w:num>
  <w:num w:numId="395" w16cid:durableId="407381892">
    <w:abstractNumId w:val="37"/>
  </w:num>
  <w:num w:numId="396" w16cid:durableId="522401751">
    <w:abstractNumId w:val="142"/>
  </w:num>
  <w:num w:numId="397" w16cid:durableId="732509282">
    <w:abstractNumId w:val="59"/>
  </w:num>
  <w:num w:numId="398" w16cid:durableId="1362780395">
    <w:abstractNumId w:val="256"/>
  </w:num>
  <w:num w:numId="399" w16cid:durableId="1861430675">
    <w:abstractNumId w:val="40"/>
  </w:num>
  <w:num w:numId="400" w16cid:durableId="1376662422">
    <w:abstractNumId w:val="314"/>
  </w:num>
  <w:num w:numId="401" w16cid:durableId="1163281576">
    <w:abstractNumId w:val="65"/>
  </w:num>
  <w:num w:numId="402" w16cid:durableId="763770248">
    <w:abstractNumId w:val="150"/>
  </w:num>
  <w:num w:numId="403" w16cid:durableId="1357347935">
    <w:abstractNumId w:val="88"/>
  </w:num>
  <w:num w:numId="404" w16cid:durableId="517155567">
    <w:abstractNumId w:val="24"/>
  </w:num>
  <w:num w:numId="405" w16cid:durableId="99492754">
    <w:abstractNumId w:val="193"/>
  </w:num>
  <w:num w:numId="406" w16cid:durableId="1873420272">
    <w:abstractNumId w:val="7"/>
  </w:num>
  <w:num w:numId="407" w16cid:durableId="1529488958">
    <w:abstractNumId w:val="4"/>
  </w:num>
  <w:num w:numId="408" w16cid:durableId="351616658">
    <w:abstractNumId w:val="347"/>
  </w:num>
  <w:num w:numId="409" w16cid:durableId="1222640606">
    <w:abstractNumId w:val="56"/>
  </w:num>
  <w:num w:numId="410" w16cid:durableId="1661617517">
    <w:abstractNumId w:val="310"/>
  </w:num>
  <w:num w:numId="411" w16cid:durableId="1598949573">
    <w:abstractNumId w:val="49"/>
  </w:num>
  <w:num w:numId="412" w16cid:durableId="1629581381">
    <w:abstractNumId w:val="80"/>
  </w:num>
  <w:num w:numId="413" w16cid:durableId="1585457509">
    <w:abstractNumId w:val="353"/>
  </w:num>
  <w:num w:numId="414" w16cid:durableId="1338770546">
    <w:abstractNumId w:val="41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5" w16cid:durableId="968512347">
    <w:abstractNumId w:val="2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6" w16cid:durableId="235550317">
    <w:abstractNumId w:val="42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7" w16cid:durableId="624000940">
    <w:abstractNumId w:val="41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8" w16cid:durableId="1301419488">
    <w:abstractNumId w:val="0"/>
    <w:lvlOverride w:ilvl="0">
      <w:startOverride w:val="2"/>
    </w:lvlOverride>
    <w:lvlOverride w:ilvl="1">
      <w:startOverride w:val="1"/>
    </w:lvlOverride>
    <w:lvlOverride w:ilvl="2"/>
    <w:lvlOverride w:ilvl="3"/>
    <w:lvlOverride w:ilvl="4"/>
    <w:lvlOverride w:ilvl="5"/>
    <w:lvlOverride w:ilvl="6"/>
    <w:lvlOverride w:ilvl="7"/>
    <w:lvlOverride w:ilvl="8"/>
  </w:num>
  <w:num w:numId="419" w16cid:durableId="763497172">
    <w:abstractNumId w:val="151"/>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20" w16cid:durableId="1336497026">
    <w:abstractNumId w:val="51"/>
  </w:num>
  <w:num w:numId="421" w16cid:durableId="1821531726">
    <w:abstractNumId w:val="172"/>
    <w:lvlOverride w:ilvl="0">
      <w:startOverride w:val="1"/>
    </w:lvlOverride>
    <w:lvlOverride w:ilvl="1">
      <w:startOverride w:val="1"/>
    </w:lvlOverride>
    <w:lvlOverride w:ilvl="2"/>
    <w:lvlOverride w:ilvl="3"/>
    <w:lvlOverride w:ilvl="4"/>
    <w:lvlOverride w:ilvl="5"/>
    <w:lvlOverride w:ilvl="6"/>
    <w:lvlOverride w:ilvl="7"/>
    <w:lvlOverride w:ilvl="8"/>
  </w:num>
  <w:num w:numId="422" w16cid:durableId="204295320">
    <w:abstractNumId w:val="63"/>
    <w:lvlOverride w:ilvl="0">
      <w:startOverride w:val="1"/>
    </w:lvlOverride>
    <w:lvlOverride w:ilvl="1"/>
    <w:lvlOverride w:ilvl="2"/>
    <w:lvlOverride w:ilvl="3"/>
    <w:lvlOverride w:ilvl="4"/>
    <w:lvlOverride w:ilvl="5"/>
    <w:lvlOverride w:ilvl="6"/>
    <w:lvlOverride w:ilvl="7"/>
    <w:lvlOverride w:ilvl="8"/>
  </w:num>
  <w:num w:numId="423" w16cid:durableId="1954706420">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16cid:durableId="1546599884">
    <w:abstractNumId w:val="11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425" w16cid:durableId="995261130">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16cid:durableId="1909025387">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16cid:durableId="695275930">
    <w:abstractNumId w:val="3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428" w16cid:durableId="745610760">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26385258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16cid:durableId="126172183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16cid:durableId="1011957683">
    <w:abstractNumId w:val="54"/>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432" w16cid:durableId="75250796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16cid:durableId="184439874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16cid:durableId="708575695">
    <w:abstractNumId w:val="196"/>
  </w:num>
  <w:num w:numId="435" w16cid:durableId="402215630">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16cid:durableId="157720025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16cid:durableId="280380765">
    <w:abstractNumId w:val="25"/>
  </w:num>
  <w:num w:numId="438" w16cid:durableId="958608598">
    <w:abstractNumId w:val="4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39" w16cid:durableId="36818769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16cid:durableId="197652394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16cid:durableId="12825715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16cid:durableId="1950120132">
    <w:abstractNumId w:val="305"/>
  </w:num>
  <w:num w:numId="443" w16cid:durableId="1040134999">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16cid:durableId="1015378101">
    <w:abstractNumId w:val="271"/>
  </w:num>
  <w:num w:numId="445" w16cid:durableId="292294430">
    <w:abstractNumId w:val="397"/>
  </w:num>
  <w:num w:numId="446" w16cid:durableId="264505203">
    <w:abstractNumId w:val="341"/>
  </w:num>
  <w:num w:numId="447" w16cid:durableId="1275670842">
    <w:abstractNumId w:val="152"/>
  </w:num>
  <w:num w:numId="448" w16cid:durableId="1848791868">
    <w:abstractNumId w:val="327"/>
  </w:num>
  <w:num w:numId="449" w16cid:durableId="2024822391">
    <w:abstractNumId w:val="340"/>
  </w:num>
  <w:num w:numId="450" w16cid:durableId="1735271801">
    <w:abstractNumId w:val="233"/>
  </w:num>
  <w:num w:numId="451" w16cid:durableId="1238244505">
    <w:abstractNumId w:val="9"/>
  </w:num>
  <w:num w:numId="452" w16cid:durableId="2057580663">
    <w:abstractNumId w:val="64"/>
  </w:num>
  <w:num w:numId="453" w16cid:durableId="256251963">
    <w:abstractNumId w:val="358"/>
  </w:num>
  <w:num w:numId="454" w16cid:durableId="869341409">
    <w:abstractNumId w:val="354"/>
  </w:num>
  <w:num w:numId="455" w16cid:durableId="2440444">
    <w:abstractNumId w:val="376"/>
  </w:num>
  <w:num w:numId="456" w16cid:durableId="1924415562">
    <w:abstractNumId w:val="367"/>
  </w:num>
  <w:num w:numId="457" w16cid:durableId="1327629770">
    <w:abstractNumId w:val="14"/>
  </w:num>
  <w:num w:numId="458" w16cid:durableId="682131109">
    <w:abstractNumId w:val="400"/>
  </w:num>
  <w:num w:numId="459" w16cid:durableId="741562155">
    <w:abstractNumId w:val="366"/>
  </w:num>
  <w:num w:numId="460" w16cid:durableId="699362105">
    <w:abstractNumId w:val="219"/>
  </w:num>
  <w:num w:numId="461" w16cid:durableId="1777016877">
    <w:abstractNumId w:val="125"/>
  </w:num>
  <w:num w:numId="462" w16cid:durableId="311063275">
    <w:abstractNumId w:val="34"/>
  </w:num>
  <w:num w:numId="463" w16cid:durableId="1860662358">
    <w:abstractNumId w:val="362"/>
  </w:num>
  <w:num w:numId="464" w16cid:durableId="1886327823">
    <w:abstractNumId w:val="229"/>
  </w:num>
  <w:num w:numId="465" w16cid:durableId="1600481248">
    <w:abstractNumId w:val="399"/>
  </w:num>
  <w:num w:numId="466" w16cid:durableId="1490831054">
    <w:abstractNumId w:val="328"/>
  </w:num>
  <w:numIdMacAtCleanup w:val="4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76"/>
    <w:rsid w:val="00003535"/>
    <w:rsid w:val="000047B2"/>
    <w:rsid w:val="000102EF"/>
    <w:rsid w:val="00015327"/>
    <w:rsid w:val="00016040"/>
    <w:rsid w:val="00020C9A"/>
    <w:rsid w:val="0002222E"/>
    <w:rsid w:val="00022E48"/>
    <w:rsid w:val="00024E8F"/>
    <w:rsid w:val="00027AF3"/>
    <w:rsid w:val="00027DDD"/>
    <w:rsid w:val="00030B27"/>
    <w:rsid w:val="000319F4"/>
    <w:rsid w:val="00033293"/>
    <w:rsid w:val="00036CE7"/>
    <w:rsid w:val="000420F1"/>
    <w:rsid w:val="00043463"/>
    <w:rsid w:val="000447D2"/>
    <w:rsid w:val="000457F7"/>
    <w:rsid w:val="00045FAC"/>
    <w:rsid w:val="00050094"/>
    <w:rsid w:val="0005037E"/>
    <w:rsid w:val="0005111B"/>
    <w:rsid w:val="00051AE6"/>
    <w:rsid w:val="0005381E"/>
    <w:rsid w:val="00056030"/>
    <w:rsid w:val="00056B42"/>
    <w:rsid w:val="00061712"/>
    <w:rsid w:val="00061C4B"/>
    <w:rsid w:val="000621FE"/>
    <w:rsid w:val="00063778"/>
    <w:rsid w:val="00066765"/>
    <w:rsid w:val="00072333"/>
    <w:rsid w:val="000732B6"/>
    <w:rsid w:val="00074AA2"/>
    <w:rsid w:val="00077827"/>
    <w:rsid w:val="00082723"/>
    <w:rsid w:val="00086B7C"/>
    <w:rsid w:val="00087F09"/>
    <w:rsid w:val="00090C5F"/>
    <w:rsid w:val="000916E3"/>
    <w:rsid w:val="00091EA9"/>
    <w:rsid w:val="000923D0"/>
    <w:rsid w:val="00092E62"/>
    <w:rsid w:val="00094C13"/>
    <w:rsid w:val="000953AC"/>
    <w:rsid w:val="00096087"/>
    <w:rsid w:val="000A051B"/>
    <w:rsid w:val="000A33F1"/>
    <w:rsid w:val="000A360F"/>
    <w:rsid w:val="000A4083"/>
    <w:rsid w:val="000A40DD"/>
    <w:rsid w:val="000A4339"/>
    <w:rsid w:val="000A56DD"/>
    <w:rsid w:val="000A60F4"/>
    <w:rsid w:val="000A6A7E"/>
    <w:rsid w:val="000B16AB"/>
    <w:rsid w:val="000B4BFE"/>
    <w:rsid w:val="000B58E9"/>
    <w:rsid w:val="000B776D"/>
    <w:rsid w:val="000C1604"/>
    <w:rsid w:val="000C1D7E"/>
    <w:rsid w:val="000C2D18"/>
    <w:rsid w:val="000C3F88"/>
    <w:rsid w:val="000C40DA"/>
    <w:rsid w:val="000C4125"/>
    <w:rsid w:val="000C49DB"/>
    <w:rsid w:val="000C4A2A"/>
    <w:rsid w:val="000C5E7E"/>
    <w:rsid w:val="000C5FD3"/>
    <w:rsid w:val="000D10B2"/>
    <w:rsid w:val="000D12D5"/>
    <w:rsid w:val="000D1919"/>
    <w:rsid w:val="000D3BE6"/>
    <w:rsid w:val="000D6454"/>
    <w:rsid w:val="000D7DA6"/>
    <w:rsid w:val="000D7F80"/>
    <w:rsid w:val="000E00E5"/>
    <w:rsid w:val="000E326E"/>
    <w:rsid w:val="000E3A3A"/>
    <w:rsid w:val="000E3E2B"/>
    <w:rsid w:val="000E4BF8"/>
    <w:rsid w:val="000E5BF3"/>
    <w:rsid w:val="000E5CB5"/>
    <w:rsid w:val="000E6006"/>
    <w:rsid w:val="000E7FAE"/>
    <w:rsid w:val="000F2DDD"/>
    <w:rsid w:val="000F2F38"/>
    <w:rsid w:val="000F374F"/>
    <w:rsid w:val="00104087"/>
    <w:rsid w:val="001054F4"/>
    <w:rsid w:val="0010670F"/>
    <w:rsid w:val="00107DD2"/>
    <w:rsid w:val="0011045F"/>
    <w:rsid w:val="00110FB0"/>
    <w:rsid w:val="0011104F"/>
    <w:rsid w:val="001118C8"/>
    <w:rsid w:val="001123B4"/>
    <w:rsid w:val="00115EC9"/>
    <w:rsid w:val="00116703"/>
    <w:rsid w:val="0011693F"/>
    <w:rsid w:val="0012070D"/>
    <w:rsid w:val="00122850"/>
    <w:rsid w:val="0012402D"/>
    <w:rsid w:val="0012669A"/>
    <w:rsid w:val="001269DA"/>
    <w:rsid w:val="00126EB8"/>
    <w:rsid w:val="00132B94"/>
    <w:rsid w:val="00140276"/>
    <w:rsid w:val="00141FE8"/>
    <w:rsid w:val="001445EB"/>
    <w:rsid w:val="001451D6"/>
    <w:rsid w:val="00145945"/>
    <w:rsid w:val="001478BB"/>
    <w:rsid w:val="001526CD"/>
    <w:rsid w:val="00154420"/>
    <w:rsid w:val="001563E2"/>
    <w:rsid w:val="00156737"/>
    <w:rsid w:val="00161A46"/>
    <w:rsid w:val="001630F7"/>
    <w:rsid w:val="001662D7"/>
    <w:rsid w:val="00166722"/>
    <w:rsid w:val="00170F00"/>
    <w:rsid w:val="00172A72"/>
    <w:rsid w:val="00173E76"/>
    <w:rsid w:val="00174A4F"/>
    <w:rsid w:val="00184568"/>
    <w:rsid w:val="00184777"/>
    <w:rsid w:val="001954B6"/>
    <w:rsid w:val="00196ACA"/>
    <w:rsid w:val="001A0D6E"/>
    <w:rsid w:val="001A0FE1"/>
    <w:rsid w:val="001A215E"/>
    <w:rsid w:val="001A32E9"/>
    <w:rsid w:val="001A44BA"/>
    <w:rsid w:val="001A4FD1"/>
    <w:rsid w:val="001A7942"/>
    <w:rsid w:val="001A7E58"/>
    <w:rsid w:val="001B259B"/>
    <w:rsid w:val="001B3C5C"/>
    <w:rsid w:val="001B531D"/>
    <w:rsid w:val="001B597B"/>
    <w:rsid w:val="001B5E27"/>
    <w:rsid w:val="001B74AA"/>
    <w:rsid w:val="001B7B38"/>
    <w:rsid w:val="001C2AEB"/>
    <w:rsid w:val="001C2FEB"/>
    <w:rsid w:val="001C31EE"/>
    <w:rsid w:val="001C429E"/>
    <w:rsid w:val="001C46B4"/>
    <w:rsid w:val="001C4B5B"/>
    <w:rsid w:val="001D2839"/>
    <w:rsid w:val="001D328D"/>
    <w:rsid w:val="001D3EFD"/>
    <w:rsid w:val="001D4F27"/>
    <w:rsid w:val="001D68A8"/>
    <w:rsid w:val="001E534F"/>
    <w:rsid w:val="001F0679"/>
    <w:rsid w:val="001F31A9"/>
    <w:rsid w:val="001F34ED"/>
    <w:rsid w:val="001F3B35"/>
    <w:rsid w:val="001F48BE"/>
    <w:rsid w:val="001F4D93"/>
    <w:rsid w:val="00200DA2"/>
    <w:rsid w:val="00201DA3"/>
    <w:rsid w:val="0020345E"/>
    <w:rsid w:val="00204123"/>
    <w:rsid w:val="002074D5"/>
    <w:rsid w:val="00207B32"/>
    <w:rsid w:val="00212DB5"/>
    <w:rsid w:val="002132DF"/>
    <w:rsid w:val="0021351F"/>
    <w:rsid w:val="00215B21"/>
    <w:rsid w:val="002179E3"/>
    <w:rsid w:val="002205E6"/>
    <w:rsid w:val="0022172A"/>
    <w:rsid w:val="00224FE0"/>
    <w:rsid w:val="00226423"/>
    <w:rsid w:val="00227470"/>
    <w:rsid w:val="0023415D"/>
    <w:rsid w:val="0023526E"/>
    <w:rsid w:val="00240135"/>
    <w:rsid w:val="002407B8"/>
    <w:rsid w:val="00240ABA"/>
    <w:rsid w:val="00243ECD"/>
    <w:rsid w:val="00245703"/>
    <w:rsid w:val="00245B96"/>
    <w:rsid w:val="00246163"/>
    <w:rsid w:val="0025192E"/>
    <w:rsid w:val="002530BE"/>
    <w:rsid w:val="0025390F"/>
    <w:rsid w:val="002568B1"/>
    <w:rsid w:val="00257183"/>
    <w:rsid w:val="00260FEB"/>
    <w:rsid w:val="00261A07"/>
    <w:rsid w:val="002635C1"/>
    <w:rsid w:val="00265D0B"/>
    <w:rsid w:val="00266538"/>
    <w:rsid w:val="0027318C"/>
    <w:rsid w:val="0027462D"/>
    <w:rsid w:val="002746A9"/>
    <w:rsid w:val="002748E1"/>
    <w:rsid w:val="00275B05"/>
    <w:rsid w:val="0027631E"/>
    <w:rsid w:val="002811B9"/>
    <w:rsid w:val="002815FC"/>
    <w:rsid w:val="0028160B"/>
    <w:rsid w:val="00282D27"/>
    <w:rsid w:val="00286EFF"/>
    <w:rsid w:val="00292BAC"/>
    <w:rsid w:val="002946C8"/>
    <w:rsid w:val="00296944"/>
    <w:rsid w:val="002A17FA"/>
    <w:rsid w:val="002A1A3D"/>
    <w:rsid w:val="002A54E2"/>
    <w:rsid w:val="002A6149"/>
    <w:rsid w:val="002B1309"/>
    <w:rsid w:val="002B7EA1"/>
    <w:rsid w:val="002C2AF3"/>
    <w:rsid w:val="002C5BA8"/>
    <w:rsid w:val="002C6CC2"/>
    <w:rsid w:val="002C7890"/>
    <w:rsid w:val="002D3C3E"/>
    <w:rsid w:val="002D4092"/>
    <w:rsid w:val="002D4DBB"/>
    <w:rsid w:val="002D5664"/>
    <w:rsid w:val="002D6853"/>
    <w:rsid w:val="002D6BBD"/>
    <w:rsid w:val="002D6DB6"/>
    <w:rsid w:val="002D74DB"/>
    <w:rsid w:val="002D7559"/>
    <w:rsid w:val="002E0974"/>
    <w:rsid w:val="002E3B8B"/>
    <w:rsid w:val="002E3D32"/>
    <w:rsid w:val="002E7696"/>
    <w:rsid w:val="002E77AA"/>
    <w:rsid w:val="002E77FF"/>
    <w:rsid w:val="002F1A91"/>
    <w:rsid w:val="002F580B"/>
    <w:rsid w:val="002F6821"/>
    <w:rsid w:val="002F6A02"/>
    <w:rsid w:val="002F7F0C"/>
    <w:rsid w:val="00301910"/>
    <w:rsid w:val="00303137"/>
    <w:rsid w:val="003046FA"/>
    <w:rsid w:val="00304D44"/>
    <w:rsid w:val="00306258"/>
    <w:rsid w:val="00307356"/>
    <w:rsid w:val="00311BDE"/>
    <w:rsid w:val="003126FA"/>
    <w:rsid w:val="0031293B"/>
    <w:rsid w:val="003159D1"/>
    <w:rsid w:val="00316370"/>
    <w:rsid w:val="00317D04"/>
    <w:rsid w:val="00321746"/>
    <w:rsid w:val="00321F81"/>
    <w:rsid w:val="00323A86"/>
    <w:rsid w:val="00326B31"/>
    <w:rsid w:val="00331456"/>
    <w:rsid w:val="0033176C"/>
    <w:rsid w:val="003327D2"/>
    <w:rsid w:val="00332DF3"/>
    <w:rsid w:val="0034018E"/>
    <w:rsid w:val="0034356E"/>
    <w:rsid w:val="00343DDC"/>
    <w:rsid w:val="00344A2A"/>
    <w:rsid w:val="0034744C"/>
    <w:rsid w:val="00351030"/>
    <w:rsid w:val="00352367"/>
    <w:rsid w:val="003553E8"/>
    <w:rsid w:val="00363793"/>
    <w:rsid w:val="003662E9"/>
    <w:rsid w:val="003705CA"/>
    <w:rsid w:val="003714F5"/>
    <w:rsid w:val="003718FA"/>
    <w:rsid w:val="00371A7A"/>
    <w:rsid w:val="003722E8"/>
    <w:rsid w:val="00373711"/>
    <w:rsid w:val="00375DCE"/>
    <w:rsid w:val="0037769B"/>
    <w:rsid w:val="00377C39"/>
    <w:rsid w:val="00380370"/>
    <w:rsid w:val="003811D2"/>
    <w:rsid w:val="003813A6"/>
    <w:rsid w:val="00383D20"/>
    <w:rsid w:val="00387CB5"/>
    <w:rsid w:val="0039002E"/>
    <w:rsid w:val="00392393"/>
    <w:rsid w:val="00392CD2"/>
    <w:rsid w:val="00393F51"/>
    <w:rsid w:val="00394323"/>
    <w:rsid w:val="00394ADA"/>
    <w:rsid w:val="00395D7C"/>
    <w:rsid w:val="003960F4"/>
    <w:rsid w:val="003A03B9"/>
    <w:rsid w:val="003A1587"/>
    <w:rsid w:val="003A5E31"/>
    <w:rsid w:val="003A6E1E"/>
    <w:rsid w:val="003B01D9"/>
    <w:rsid w:val="003B433E"/>
    <w:rsid w:val="003B6C17"/>
    <w:rsid w:val="003B7D6D"/>
    <w:rsid w:val="003C2411"/>
    <w:rsid w:val="003C2C9A"/>
    <w:rsid w:val="003C47EC"/>
    <w:rsid w:val="003C5BF4"/>
    <w:rsid w:val="003C631B"/>
    <w:rsid w:val="003C6EEB"/>
    <w:rsid w:val="003D016A"/>
    <w:rsid w:val="003D0A77"/>
    <w:rsid w:val="003D11BA"/>
    <w:rsid w:val="003D33B3"/>
    <w:rsid w:val="003D4707"/>
    <w:rsid w:val="003D65B9"/>
    <w:rsid w:val="003D6A84"/>
    <w:rsid w:val="003E0BD6"/>
    <w:rsid w:val="003E3C9A"/>
    <w:rsid w:val="003E47A3"/>
    <w:rsid w:val="003E4815"/>
    <w:rsid w:val="003E4FB1"/>
    <w:rsid w:val="003E72B4"/>
    <w:rsid w:val="003F2113"/>
    <w:rsid w:val="003F31F0"/>
    <w:rsid w:val="003F3BE6"/>
    <w:rsid w:val="003F48E4"/>
    <w:rsid w:val="003F4D50"/>
    <w:rsid w:val="003F6975"/>
    <w:rsid w:val="0040039C"/>
    <w:rsid w:val="004004E0"/>
    <w:rsid w:val="00400509"/>
    <w:rsid w:val="00400CB9"/>
    <w:rsid w:val="004034E1"/>
    <w:rsid w:val="004118CD"/>
    <w:rsid w:val="00413487"/>
    <w:rsid w:val="004146A3"/>
    <w:rsid w:val="00416127"/>
    <w:rsid w:val="00416D8D"/>
    <w:rsid w:val="00416E41"/>
    <w:rsid w:val="00422597"/>
    <w:rsid w:val="004262C1"/>
    <w:rsid w:val="00427EC1"/>
    <w:rsid w:val="004314A0"/>
    <w:rsid w:val="00432DC9"/>
    <w:rsid w:val="00432E99"/>
    <w:rsid w:val="004331EA"/>
    <w:rsid w:val="00435A76"/>
    <w:rsid w:val="0043702B"/>
    <w:rsid w:val="00437B19"/>
    <w:rsid w:val="00442D41"/>
    <w:rsid w:val="0044361C"/>
    <w:rsid w:val="00443C90"/>
    <w:rsid w:val="00443FE9"/>
    <w:rsid w:val="004444BD"/>
    <w:rsid w:val="00451471"/>
    <w:rsid w:val="00452FE7"/>
    <w:rsid w:val="00453142"/>
    <w:rsid w:val="00454FCE"/>
    <w:rsid w:val="00463A24"/>
    <w:rsid w:val="0046483D"/>
    <w:rsid w:val="00464E2F"/>
    <w:rsid w:val="00465EA4"/>
    <w:rsid w:val="0046712E"/>
    <w:rsid w:val="00467D45"/>
    <w:rsid w:val="00470869"/>
    <w:rsid w:val="00471029"/>
    <w:rsid w:val="00474E12"/>
    <w:rsid w:val="004754E3"/>
    <w:rsid w:val="00482317"/>
    <w:rsid w:val="00483DB6"/>
    <w:rsid w:val="00484C1A"/>
    <w:rsid w:val="00485B2A"/>
    <w:rsid w:val="00485EFE"/>
    <w:rsid w:val="00486E90"/>
    <w:rsid w:val="00487B49"/>
    <w:rsid w:val="00490B58"/>
    <w:rsid w:val="00491194"/>
    <w:rsid w:val="00495A0F"/>
    <w:rsid w:val="00496F77"/>
    <w:rsid w:val="00497127"/>
    <w:rsid w:val="004A0E22"/>
    <w:rsid w:val="004A0E84"/>
    <w:rsid w:val="004A1046"/>
    <w:rsid w:val="004A3A3C"/>
    <w:rsid w:val="004A3C66"/>
    <w:rsid w:val="004A477D"/>
    <w:rsid w:val="004B4143"/>
    <w:rsid w:val="004B597A"/>
    <w:rsid w:val="004C0252"/>
    <w:rsid w:val="004C0D06"/>
    <w:rsid w:val="004C3F14"/>
    <w:rsid w:val="004C547D"/>
    <w:rsid w:val="004C7EE6"/>
    <w:rsid w:val="004D03EF"/>
    <w:rsid w:val="004D2217"/>
    <w:rsid w:val="004D2EA0"/>
    <w:rsid w:val="004D427F"/>
    <w:rsid w:val="004D4322"/>
    <w:rsid w:val="004D70EA"/>
    <w:rsid w:val="004E15AE"/>
    <w:rsid w:val="004E1857"/>
    <w:rsid w:val="004E1D36"/>
    <w:rsid w:val="004E1FE6"/>
    <w:rsid w:val="004E28BF"/>
    <w:rsid w:val="004E5076"/>
    <w:rsid w:val="004E7690"/>
    <w:rsid w:val="004F029D"/>
    <w:rsid w:val="004F1CAF"/>
    <w:rsid w:val="004F35CC"/>
    <w:rsid w:val="004F3D68"/>
    <w:rsid w:val="004F4730"/>
    <w:rsid w:val="004F6586"/>
    <w:rsid w:val="004F7263"/>
    <w:rsid w:val="004F781E"/>
    <w:rsid w:val="00500420"/>
    <w:rsid w:val="005008B2"/>
    <w:rsid w:val="00500D40"/>
    <w:rsid w:val="00504FF3"/>
    <w:rsid w:val="005060EF"/>
    <w:rsid w:val="0051069F"/>
    <w:rsid w:val="00511946"/>
    <w:rsid w:val="00511C9F"/>
    <w:rsid w:val="00512479"/>
    <w:rsid w:val="00512C79"/>
    <w:rsid w:val="00513841"/>
    <w:rsid w:val="00513BD1"/>
    <w:rsid w:val="00515A36"/>
    <w:rsid w:val="00520426"/>
    <w:rsid w:val="005232CE"/>
    <w:rsid w:val="00530340"/>
    <w:rsid w:val="00530E98"/>
    <w:rsid w:val="00533D7A"/>
    <w:rsid w:val="00534CD8"/>
    <w:rsid w:val="00537D95"/>
    <w:rsid w:val="00543898"/>
    <w:rsid w:val="005447F5"/>
    <w:rsid w:val="00545979"/>
    <w:rsid w:val="00546ECF"/>
    <w:rsid w:val="00547C4A"/>
    <w:rsid w:val="00551C4E"/>
    <w:rsid w:val="00557575"/>
    <w:rsid w:val="005614B6"/>
    <w:rsid w:val="00565A01"/>
    <w:rsid w:val="005718BE"/>
    <w:rsid w:val="00576856"/>
    <w:rsid w:val="00576DC1"/>
    <w:rsid w:val="005800A3"/>
    <w:rsid w:val="00581375"/>
    <w:rsid w:val="005815CB"/>
    <w:rsid w:val="0058767F"/>
    <w:rsid w:val="00590B7F"/>
    <w:rsid w:val="00591158"/>
    <w:rsid w:val="00591CB6"/>
    <w:rsid w:val="005932E7"/>
    <w:rsid w:val="005933E0"/>
    <w:rsid w:val="00593987"/>
    <w:rsid w:val="00593AED"/>
    <w:rsid w:val="00594EF5"/>
    <w:rsid w:val="0059652B"/>
    <w:rsid w:val="005A24FC"/>
    <w:rsid w:val="005A3896"/>
    <w:rsid w:val="005A3E83"/>
    <w:rsid w:val="005A62BF"/>
    <w:rsid w:val="005A676E"/>
    <w:rsid w:val="005A71EC"/>
    <w:rsid w:val="005A7AA7"/>
    <w:rsid w:val="005A7EB3"/>
    <w:rsid w:val="005B21BC"/>
    <w:rsid w:val="005B2FDB"/>
    <w:rsid w:val="005B373E"/>
    <w:rsid w:val="005B5AAB"/>
    <w:rsid w:val="005B72F5"/>
    <w:rsid w:val="005B769C"/>
    <w:rsid w:val="005C0D72"/>
    <w:rsid w:val="005C14AC"/>
    <w:rsid w:val="005C233F"/>
    <w:rsid w:val="005C2355"/>
    <w:rsid w:val="005C308C"/>
    <w:rsid w:val="005C3233"/>
    <w:rsid w:val="005C3C5C"/>
    <w:rsid w:val="005C5C15"/>
    <w:rsid w:val="005D54ED"/>
    <w:rsid w:val="005D7D1B"/>
    <w:rsid w:val="005E090E"/>
    <w:rsid w:val="005E36BF"/>
    <w:rsid w:val="005E5380"/>
    <w:rsid w:val="005E58AB"/>
    <w:rsid w:val="005E58B5"/>
    <w:rsid w:val="005E72D9"/>
    <w:rsid w:val="005E77C4"/>
    <w:rsid w:val="005E7FF5"/>
    <w:rsid w:val="005F2A27"/>
    <w:rsid w:val="005F30D3"/>
    <w:rsid w:val="005F5FCF"/>
    <w:rsid w:val="005F7AE8"/>
    <w:rsid w:val="0060498E"/>
    <w:rsid w:val="006058E8"/>
    <w:rsid w:val="00606A98"/>
    <w:rsid w:val="00607836"/>
    <w:rsid w:val="00610E15"/>
    <w:rsid w:val="006112C3"/>
    <w:rsid w:val="006114E2"/>
    <w:rsid w:val="00615464"/>
    <w:rsid w:val="0061692F"/>
    <w:rsid w:val="00617BCE"/>
    <w:rsid w:val="00617C5E"/>
    <w:rsid w:val="00623A1B"/>
    <w:rsid w:val="00623C07"/>
    <w:rsid w:val="00624AD3"/>
    <w:rsid w:val="00625C15"/>
    <w:rsid w:val="006261E5"/>
    <w:rsid w:val="00626904"/>
    <w:rsid w:val="0063262A"/>
    <w:rsid w:val="00633BCC"/>
    <w:rsid w:val="0063704B"/>
    <w:rsid w:val="00637BA1"/>
    <w:rsid w:val="00642B32"/>
    <w:rsid w:val="006459B6"/>
    <w:rsid w:val="00650113"/>
    <w:rsid w:val="00650911"/>
    <w:rsid w:val="00650B5F"/>
    <w:rsid w:val="006528E3"/>
    <w:rsid w:val="0066026F"/>
    <w:rsid w:val="00661467"/>
    <w:rsid w:val="00662051"/>
    <w:rsid w:val="0066291C"/>
    <w:rsid w:val="00663466"/>
    <w:rsid w:val="0066579B"/>
    <w:rsid w:val="00665AB7"/>
    <w:rsid w:val="00671C3E"/>
    <w:rsid w:val="006726FB"/>
    <w:rsid w:val="00673367"/>
    <w:rsid w:val="00673FD1"/>
    <w:rsid w:val="00681FE5"/>
    <w:rsid w:val="00682E7F"/>
    <w:rsid w:val="006841CB"/>
    <w:rsid w:val="006863AC"/>
    <w:rsid w:val="006865C9"/>
    <w:rsid w:val="00686D54"/>
    <w:rsid w:val="006913C4"/>
    <w:rsid w:val="006920A0"/>
    <w:rsid w:val="0069252A"/>
    <w:rsid w:val="006932EA"/>
    <w:rsid w:val="006941B4"/>
    <w:rsid w:val="00694B9A"/>
    <w:rsid w:val="006977E3"/>
    <w:rsid w:val="00697DD0"/>
    <w:rsid w:val="006A2918"/>
    <w:rsid w:val="006A3EC1"/>
    <w:rsid w:val="006A4632"/>
    <w:rsid w:val="006A47D6"/>
    <w:rsid w:val="006A4902"/>
    <w:rsid w:val="006A506F"/>
    <w:rsid w:val="006B0615"/>
    <w:rsid w:val="006B6113"/>
    <w:rsid w:val="006B6C35"/>
    <w:rsid w:val="006C0026"/>
    <w:rsid w:val="006C04F5"/>
    <w:rsid w:val="006C277D"/>
    <w:rsid w:val="006C37DE"/>
    <w:rsid w:val="006C5BE9"/>
    <w:rsid w:val="006C63B2"/>
    <w:rsid w:val="006D5DA5"/>
    <w:rsid w:val="006D6251"/>
    <w:rsid w:val="006D7033"/>
    <w:rsid w:val="006D7F5C"/>
    <w:rsid w:val="006E152A"/>
    <w:rsid w:val="006E2CB1"/>
    <w:rsid w:val="006E39C8"/>
    <w:rsid w:val="006E6E89"/>
    <w:rsid w:val="006F09CC"/>
    <w:rsid w:val="006F263A"/>
    <w:rsid w:val="006F2FAD"/>
    <w:rsid w:val="006F34E1"/>
    <w:rsid w:val="006F7043"/>
    <w:rsid w:val="006F7BDD"/>
    <w:rsid w:val="00704427"/>
    <w:rsid w:val="007049A2"/>
    <w:rsid w:val="00707CC6"/>
    <w:rsid w:val="00713CCB"/>
    <w:rsid w:val="00714CE0"/>
    <w:rsid w:val="0071568D"/>
    <w:rsid w:val="00715D0D"/>
    <w:rsid w:val="00717196"/>
    <w:rsid w:val="00717D7D"/>
    <w:rsid w:val="007209D6"/>
    <w:rsid w:val="007211AE"/>
    <w:rsid w:val="00721C69"/>
    <w:rsid w:val="0072319B"/>
    <w:rsid w:val="00724609"/>
    <w:rsid w:val="007247E9"/>
    <w:rsid w:val="00724BA3"/>
    <w:rsid w:val="00726717"/>
    <w:rsid w:val="00727882"/>
    <w:rsid w:val="007302AC"/>
    <w:rsid w:val="0073083D"/>
    <w:rsid w:val="007317CE"/>
    <w:rsid w:val="00735307"/>
    <w:rsid w:val="00735FAF"/>
    <w:rsid w:val="00736CDD"/>
    <w:rsid w:val="0074050D"/>
    <w:rsid w:val="00745EAD"/>
    <w:rsid w:val="00747648"/>
    <w:rsid w:val="00750928"/>
    <w:rsid w:val="00751A5F"/>
    <w:rsid w:val="00751C73"/>
    <w:rsid w:val="00751CD3"/>
    <w:rsid w:val="00751D7F"/>
    <w:rsid w:val="007527A5"/>
    <w:rsid w:val="0075308C"/>
    <w:rsid w:val="00760C16"/>
    <w:rsid w:val="007630E9"/>
    <w:rsid w:val="00765951"/>
    <w:rsid w:val="007673A0"/>
    <w:rsid w:val="00771F7F"/>
    <w:rsid w:val="007817A9"/>
    <w:rsid w:val="0078185C"/>
    <w:rsid w:val="00783135"/>
    <w:rsid w:val="0078618A"/>
    <w:rsid w:val="00787F43"/>
    <w:rsid w:val="007906BB"/>
    <w:rsid w:val="00791066"/>
    <w:rsid w:val="00792090"/>
    <w:rsid w:val="007939D6"/>
    <w:rsid w:val="0079405F"/>
    <w:rsid w:val="00797303"/>
    <w:rsid w:val="007A2C2D"/>
    <w:rsid w:val="007A339C"/>
    <w:rsid w:val="007A6247"/>
    <w:rsid w:val="007B0112"/>
    <w:rsid w:val="007B0A15"/>
    <w:rsid w:val="007B29A9"/>
    <w:rsid w:val="007B2DEB"/>
    <w:rsid w:val="007B344C"/>
    <w:rsid w:val="007B36E4"/>
    <w:rsid w:val="007B658C"/>
    <w:rsid w:val="007B65E7"/>
    <w:rsid w:val="007B7031"/>
    <w:rsid w:val="007B7C99"/>
    <w:rsid w:val="007C061E"/>
    <w:rsid w:val="007C1E77"/>
    <w:rsid w:val="007C2A94"/>
    <w:rsid w:val="007C3355"/>
    <w:rsid w:val="007C38C2"/>
    <w:rsid w:val="007D2FEB"/>
    <w:rsid w:val="007D3B5F"/>
    <w:rsid w:val="007D583F"/>
    <w:rsid w:val="007E3015"/>
    <w:rsid w:val="007E5053"/>
    <w:rsid w:val="007E5889"/>
    <w:rsid w:val="007F01DE"/>
    <w:rsid w:val="007F1E3D"/>
    <w:rsid w:val="007F275C"/>
    <w:rsid w:val="007F37F7"/>
    <w:rsid w:val="007F385C"/>
    <w:rsid w:val="007F4DF9"/>
    <w:rsid w:val="007F6E84"/>
    <w:rsid w:val="007F7F81"/>
    <w:rsid w:val="00801B7E"/>
    <w:rsid w:val="00801D76"/>
    <w:rsid w:val="0080782D"/>
    <w:rsid w:val="00813C43"/>
    <w:rsid w:val="00816835"/>
    <w:rsid w:val="00821D50"/>
    <w:rsid w:val="00823AF1"/>
    <w:rsid w:val="008244A6"/>
    <w:rsid w:val="00824791"/>
    <w:rsid w:val="00826716"/>
    <w:rsid w:val="00827306"/>
    <w:rsid w:val="00827475"/>
    <w:rsid w:val="00833105"/>
    <w:rsid w:val="00833FB9"/>
    <w:rsid w:val="00834BE2"/>
    <w:rsid w:val="00835177"/>
    <w:rsid w:val="008358DD"/>
    <w:rsid w:val="00836568"/>
    <w:rsid w:val="0084004B"/>
    <w:rsid w:val="008416A2"/>
    <w:rsid w:val="0084421E"/>
    <w:rsid w:val="008457F9"/>
    <w:rsid w:val="00845F00"/>
    <w:rsid w:val="0084623B"/>
    <w:rsid w:val="00847914"/>
    <w:rsid w:val="0085335C"/>
    <w:rsid w:val="00855D44"/>
    <w:rsid w:val="0085689B"/>
    <w:rsid w:val="00861911"/>
    <w:rsid w:val="0086197A"/>
    <w:rsid w:val="00862ADC"/>
    <w:rsid w:val="0086508A"/>
    <w:rsid w:val="0086634F"/>
    <w:rsid w:val="0087036B"/>
    <w:rsid w:val="00870BD5"/>
    <w:rsid w:val="0087445D"/>
    <w:rsid w:val="00874E65"/>
    <w:rsid w:val="00876F87"/>
    <w:rsid w:val="008806D1"/>
    <w:rsid w:val="00883440"/>
    <w:rsid w:val="0088396E"/>
    <w:rsid w:val="00883D9B"/>
    <w:rsid w:val="00885E0D"/>
    <w:rsid w:val="00886318"/>
    <w:rsid w:val="008904C8"/>
    <w:rsid w:val="00890940"/>
    <w:rsid w:val="00891C56"/>
    <w:rsid w:val="008939E1"/>
    <w:rsid w:val="0089432A"/>
    <w:rsid w:val="008949C7"/>
    <w:rsid w:val="00895180"/>
    <w:rsid w:val="00896380"/>
    <w:rsid w:val="008974E3"/>
    <w:rsid w:val="00897E10"/>
    <w:rsid w:val="008A1604"/>
    <w:rsid w:val="008A43EB"/>
    <w:rsid w:val="008A476E"/>
    <w:rsid w:val="008A562A"/>
    <w:rsid w:val="008B08DA"/>
    <w:rsid w:val="008B15FA"/>
    <w:rsid w:val="008B24A6"/>
    <w:rsid w:val="008B5208"/>
    <w:rsid w:val="008B5A52"/>
    <w:rsid w:val="008B7B66"/>
    <w:rsid w:val="008C185C"/>
    <w:rsid w:val="008C24E5"/>
    <w:rsid w:val="008C295B"/>
    <w:rsid w:val="008C5E22"/>
    <w:rsid w:val="008C7DC4"/>
    <w:rsid w:val="008D0511"/>
    <w:rsid w:val="008D290A"/>
    <w:rsid w:val="008D5422"/>
    <w:rsid w:val="008D6C72"/>
    <w:rsid w:val="008E0DAE"/>
    <w:rsid w:val="008E4A1A"/>
    <w:rsid w:val="008E4A92"/>
    <w:rsid w:val="008E7D94"/>
    <w:rsid w:val="008F10A7"/>
    <w:rsid w:val="008F20DF"/>
    <w:rsid w:val="008F249F"/>
    <w:rsid w:val="008F266F"/>
    <w:rsid w:val="008F2E51"/>
    <w:rsid w:val="008F4F80"/>
    <w:rsid w:val="008F58BD"/>
    <w:rsid w:val="008F6AF3"/>
    <w:rsid w:val="00901777"/>
    <w:rsid w:val="00901C96"/>
    <w:rsid w:val="00903F7F"/>
    <w:rsid w:val="0090510E"/>
    <w:rsid w:val="0090512B"/>
    <w:rsid w:val="00905BD3"/>
    <w:rsid w:val="0091310C"/>
    <w:rsid w:val="00915AFD"/>
    <w:rsid w:val="00920B3B"/>
    <w:rsid w:val="00922139"/>
    <w:rsid w:val="00926188"/>
    <w:rsid w:val="00926EE5"/>
    <w:rsid w:val="0093551E"/>
    <w:rsid w:val="009366E0"/>
    <w:rsid w:val="00936A65"/>
    <w:rsid w:val="00936F73"/>
    <w:rsid w:val="00937927"/>
    <w:rsid w:val="00940698"/>
    <w:rsid w:val="00941E2C"/>
    <w:rsid w:val="00941EFC"/>
    <w:rsid w:val="00945F48"/>
    <w:rsid w:val="00946459"/>
    <w:rsid w:val="0095109D"/>
    <w:rsid w:val="009520CB"/>
    <w:rsid w:val="00952F83"/>
    <w:rsid w:val="009532DF"/>
    <w:rsid w:val="009606CD"/>
    <w:rsid w:val="0096139E"/>
    <w:rsid w:val="00962CC6"/>
    <w:rsid w:val="00963393"/>
    <w:rsid w:val="009641F0"/>
    <w:rsid w:val="00965370"/>
    <w:rsid w:val="009723BA"/>
    <w:rsid w:val="00977DF7"/>
    <w:rsid w:val="00980BEE"/>
    <w:rsid w:val="0098550A"/>
    <w:rsid w:val="00985BC9"/>
    <w:rsid w:val="009865D3"/>
    <w:rsid w:val="00990A9F"/>
    <w:rsid w:val="00990E85"/>
    <w:rsid w:val="00991EB9"/>
    <w:rsid w:val="00992F88"/>
    <w:rsid w:val="00993594"/>
    <w:rsid w:val="009937E2"/>
    <w:rsid w:val="00993CFE"/>
    <w:rsid w:val="009A00D6"/>
    <w:rsid w:val="009A454C"/>
    <w:rsid w:val="009A5EC0"/>
    <w:rsid w:val="009A6059"/>
    <w:rsid w:val="009A6193"/>
    <w:rsid w:val="009B0412"/>
    <w:rsid w:val="009B0F4C"/>
    <w:rsid w:val="009B0F9A"/>
    <w:rsid w:val="009B3FB1"/>
    <w:rsid w:val="009B464F"/>
    <w:rsid w:val="009B72FC"/>
    <w:rsid w:val="009B7DB9"/>
    <w:rsid w:val="009C479F"/>
    <w:rsid w:val="009C573B"/>
    <w:rsid w:val="009C7DC4"/>
    <w:rsid w:val="009D0EF7"/>
    <w:rsid w:val="009D61D1"/>
    <w:rsid w:val="009E03EB"/>
    <w:rsid w:val="009E6269"/>
    <w:rsid w:val="009E6CCB"/>
    <w:rsid w:val="009F08A5"/>
    <w:rsid w:val="009F1DD2"/>
    <w:rsid w:val="009F2B6B"/>
    <w:rsid w:val="009F3658"/>
    <w:rsid w:val="009F3FEC"/>
    <w:rsid w:val="009F5B74"/>
    <w:rsid w:val="009F62E8"/>
    <w:rsid w:val="009F6BCD"/>
    <w:rsid w:val="009F7EBA"/>
    <w:rsid w:val="00A00395"/>
    <w:rsid w:val="00A05B86"/>
    <w:rsid w:val="00A06A09"/>
    <w:rsid w:val="00A07B11"/>
    <w:rsid w:val="00A10341"/>
    <w:rsid w:val="00A110B2"/>
    <w:rsid w:val="00A118CB"/>
    <w:rsid w:val="00A13F49"/>
    <w:rsid w:val="00A17DA0"/>
    <w:rsid w:val="00A2297A"/>
    <w:rsid w:val="00A24A6F"/>
    <w:rsid w:val="00A3133C"/>
    <w:rsid w:val="00A33C94"/>
    <w:rsid w:val="00A3534F"/>
    <w:rsid w:val="00A35C24"/>
    <w:rsid w:val="00A36099"/>
    <w:rsid w:val="00A40F4A"/>
    <w:rsid w:val="00A45C33"/>
    <w:rsid w:val="00A45C6E"/>
    <w:rsid w:val="00A46108"/>
    <w:rsid w:val="00A461EC"/>
    <w:rsid w:val="00A50A4F"/>
    <w:rsid w:val="00A51DDD"/>
    <w:rsid w:val="00A5725A"/>
    <w:rsid w:val="00A5742F"/>
    <w:rsid w:val="00A57A1C"/>
    <w:rsid w:val="00A6185B"/>
    <w:rsid w:val="00A61D6C"/>
    <w:rsid w:val="00A629AE"/>
    <w:rsid w:val="00A62A67"/>
    <w:rsid w:val="00A6395B"/>
    <w:rsid w:val="00A64762"/>
    <w:rsid w:val="00A648BF"/>
    <w:rsid w:val="00A70902"/>
    <w:rsid w:val="00A70CC2"/>
    <w:rsid w:val="00A71F0F"/>
    <w:rsid w:val="00A72BE5"/>
    <w:rsid w:val="00A7604B"/>
    <w:rsid w:val="00A77507"/>
    <w:rsid w:val="00A775D0"/>
    <w:rsid w:val="00A77A71"/>
    <w:rsid w:val="00A81543"/>
    <w:rsid w:val="00A81931"/>
    <w:rsid w:val="00A8295F"/>
    <w:rsid w:val="00A87FA6"/>
    <w:rsid w:val="00A92A30"/>
    <w:rsid w:val="00A9423C"/>
    <w:rsid w:val="00A96277"/>
    <w:rsid w:val="00A9759E"/>
    <w:rsid w:val="00A976FD"/>
    <w:rsid w:val="00AA0571"/>
    <w:rsid w:val="00AA21F6"/>
    <w:rsid w:val="00AA3F61"/>
    <w:rsid w:val="00AA426D"/>
    <w:rsid w:val="00AA5AD1"/>
    <w:rsid w:val="00AA61CA"/>
    <w:rsid w:val="00AA7C73"/>
    <w:rsid w:val="00AB006E"/>
    <w:rsid w:val="00AB075C"/>
    <w:rsid w:val="00AB0B45"/>
    <w:rsid w:val="00AB1A22"/>
    <w:rsid w:val="00AB2E66"/>
    <w:rsid w:val="00AB2F16"/>
    <w:rsid w:val="00AB7804"/>
    <w:rsid w:val="00AC15B7"/>
    <w:rsid w:val="00AC2272"/>
    <w:rsid w:val="00AC332C"/>
    <w:rsid w:val="00AC390D"/>
    <w:rsid w:val="00AC7EDD"/>
    <w:rsid w:val="00AD2700"/>
    <w:rsid w:val="00AD36DA"/>
    <w:rsid w:val="00AD3B59"/>
    <w:rsid w:val="00AD3D9B"/>
    <w:rsid w:val="00AD4F84"/>
    <w:rsid w:val="00AD7DF8"/>
    <w:rsid w:val="00AE084D"/>
    <w:rsid w:val="00AE123A"/>
    <w:rsid w:val="00AE3456"/>
    <w:rsid w:val="00AE3476"/>
    <w:rsid w:val="00AE3956"/>
    <w:rsid w:val="00AF0BDB"/>
    <w:rsid w:val="00AF2332"/>
    <w:rsid w:val="00AF297B"/>
    <w:rsid w:val="00AF3EDC"/>
    <w:rsid w:val="00AF4ADD"/>
    <w:rsid w:val="00B018D7"/>
    <w:rsid w:val="00B047C6"/>
    <w:rsid w:val="00B0587D"/>
    <w:rsid w:val="00B05D04"/>
    <w:rsid w:val="00B1069D"/>
    <w:rsid w:val="00B16EDC"/>
    <w:rsid w:val="00B17B48"/>
    <w:rsid w:val="00B23B06"/>
    <w:rsid w:val="00B24DA1"/>
    <w:rsid w:val="00B25C1B"/>
    <w:rsid w:val="00B25EDE"/>
    <w:rsid w:val="00B31692"/>
    <w:rsid w:val="00B327A4"/>
    <w:rsid w:val="00B33689"/>
    <w:rsid w:val="00B377C0"/>
    <w:rsid w:val="00B37A1D"/>
    <w:rsid w:val="00B416BE"/>
    <w:rsid w:val="00B43ED7"/>
    <w:rsid w:val="00B4685A"/>
    <w:rsid w:val="00B50F43"/>
    <w:rsid w:val="00B51CB5"/>
    <w:rsid w:val="00B5413F"/>
    <w:rsid w:val="00B562D2"/>
    <w:rsid w:val="00B6017E"/>
    <w:rsid w:val="00B620D4"/>
    <w:rsid w:val="00B630F1"/>
    <w:rsid w:val="00B642FC"/>
    <w:rsid w:val="00B64CC9"/>
    <w:rsid w:val="00B64D8C"/>
    <w:rsid w:val="00B65D60"/>
    <w:rsid w:val="00B70842"/>
    <w:rsid w:val="00B70C1B"/>
    <w:rsid w:val="00B72525"/>
    <w:rsid w:val="00B729CF"/>
    <w:rsid w:val="00B7393C"/>
    <w:rsid w:val="00B73AEB"/>
    <w:rsid w:val="00B74E72"/>
    <w:rsid w:val="00B75DA3"/>
    <w:rsid w:val="00B80F8F"/>
    <w:rsid w:val="00B82CEB"/>
    <w:rsid w:val="00B82D40"/>
    <w:rsid w:val="00B82F24"/>
    <w:rsid w:val="00B84E18"/>
    <w:rsid w:val="00B878A2"/>
    <w:rsid w:val="00B91A2E"/>
    <w:rsid w:val="00B92565"/>
    <w:rsid w:val="00B94241"/>
    <w:rsid w:val="00B95782"/>
    <w:rsid w:val="00B9587B"/>
    <w:rsid w:val="00BA07FC"/>
    <w:rsid w:val="00BA1A69"/>
    <w:rsid w:val="00BA1B8D"/>
    <w:rsid w:val="00BA26AC"/>
    <w:rsid w:val="00BA380E"/>
    <w:rsid w:val="00BA5244"/>
    <w:rsid w:val="00BA6B3A"/>
    <w:rsid w:val="00BA71BF"/>
    <w:rsid w:val="00BA7327"/>
    <w:rsid w:val="00BA7F48"/>
    <w:rsid w:val="00BB04E9"/>
    <w:rsid w:val="00BB2B29"/>
    <w:rsid w:val="00BB43EF"/>
    <w:rsid w:val="00BB532E"/>
    <w:rsid w:val="00BB623D"/>
    <w:rsid w:val="00BC0E37"/>
    <w:rsid w:val="00BC26FB"/>
    <w:rsid w:val="00BC3CEF"/>
    <w:rsid w:val="00BC41E1"/>
    <w:rsid w:val="00BC4510"/>
    <w:rsid w:val="00BC657A"/>
    <w:rsid w:val="00BC7788"/>
    <w:rsid w:val="00BC7AB4"/>
    <w:rsid w:val="00BD21A0"/>
    <w:rsid w:val="00BD4EE5"/>
    <w:rsid w:val="00BE0995"/>
    <w:rsid w:val="00BE1FCC"/>
    <w:rsid w:val="00BE377D"/>
    <w:rsid w:val="00BE3846"/>
    <w:rsid w:val="00BF25CC"/>
    <w:rsid w:val="00BF4EA6"/>
    <w:rsid w:val="00BF53FB"/>
    <w:rsid w:val="00C05A92"/>
    <w:rsid w:val="00C0610F"/>
    <w:rsid w:val="00C0638B"/>
    <w:rsid w:val="00C07C64"/>
    <w:rsid w:val="00C10200"/>
    <w:rsid w:val="00C1315E"/>
    <w:rsid w:val="00C13D8E"/>
    <w:rsid w:val="00C17560"/>
    <w:rsid w:val="00C177BB"/>
    <w:rsid w:val="00C21B71"/>
    <w:rsid w:val="00C21BFB"/>
    <w:rsid w:val="00C21EC9"/>
    <w:rsid w:val="00C23F99"/>
    <w:rsid w:val="00C24A37"/>
    <w:rsid w:val="00C31E26"/>
    <w:rsid w:val="00C31FC2"/>
    <w:rsid w:val="00C33244"/>
    <w:rsid w:val="00C3495C"/>
    <w:rsid w:val="00C351C9"/>
    <w:rsid w:val="00C35429"/>
    <w:rsid w:val="00C359BD"/>
    <w:rsid w:val="00C37DE3"/>
    <w:rsid w:val="00C4070E"/>
    <w:rsid w:val="00C4087A"/>
    <w:rsid w:val="00C414A2"/>
    <w:rsid w:val="00C429D9"/>
    <w:rsid w:val="00C434DE"/>
    <w:rsid w:val="00C43722"/>
    <w:rsid w:val="00C43DB2"/>
    <w:rsid w:val="00C465CC"/>
    <w:rsid w:val="00C466E8"/>
    <w:rsid w:val="00C534BB"/>
    <w:rsid w:val="00C57DBB"/>
    <w:rsid w:val="00C61841"/>
    <w:rsid w:val="00C668DB"/>
    <w:rsid w:val="00C72FED"/>
    <w:rsid w:val="00C73811"/>
    <w:rsid w:val="00C764B1"/>
    <w:rsid w:val="00C77EBF"/>
    <w:rsid w:val="00C80A86"/>
    <w:rsid w:val="00C81D76"/>
    <w:rsid w:val="00C82F01"/>
    <w:rsid w:val="00C8378B"/>
    <w:rsid w:val="00C8522B"/>
    <w:rsid w:val="00C853E1"/>
    <w:rsid w:val="00C86AE5"/>
    <w:rsid w:val="00C87C27"/>
    <w:rsid w:val="00C90A3D"/>
    <w:rsid w:val="00C90FEE"/>
    <w:rsid w:val="00C92DCD"/>
    <w:rsid w:val="00C934A5"/>
    <w:rsid w:val="00C9564D"/>
    <w:rsid w:val="00C96F7E"/>
    <w:rsid w:val="00C97359"/>
    <w:rsid w:val="00C97E18"/>
    <w:rsid w:val="00CA19E5"/>
    <w:rsid w:val="00CA1A99"/>
    <w:rsid w:val="00CA1E64"/>
    <w:rsid w:val="00CA2C00"/>
    <w:rsid w:val="00CA4507"/>
    <w:rsid w:val="00CA4B4D"/>
    <w:rsid w:val="00CA61D6"/>
    <w:rsid w:val="00CA7CF5"/>
    <w:rsid w:val="00CB0463"/>
    <w:rsid w:val="00CB1B69"/>
    <w:rsid w:val="00CB1F1D"/>
    <w:rsid w:val="00CB262F"/>
    <w:rsid w:val="00CB5C41"/>
    <w:rsid w:val="00CB65CA"/>
    <w:rsid w:val="00CB7CC8"/>
    <w:rsid w:val="00CC1D88"/>
    <w:rsid w:val="00CC7AE1"/>
    <w:rsid w:val="00CD1F58"/>
    <w:rsid w:val="00CD5F7C"/>
    <w:rsid w:val="00CD6FBF"/>
    <w:rsid w:val="00CD718C"/>
    <w:rsid w:val="00CD7287"/>
    <w:rsid w:val="00CE0CC2"/>
    <w:rsid w:val="00CE3EF0"/>
    <w:rsid w:val="00CE402F"/>
    <w:rsid w:val="00CE629E"/>
    <w:rsid w:val="00CF06D1"/>
    <w:rsid w:val="00CF0C36"/>
    <w:rsid w:val="00CF18FA"/>
    <w:rsid w:val="00CF5202"/>
    <w:rsid w:val="00CF62C6"/>
    <w:rsid w:val="00CF6C07"/>
    <w:rsid w:val="00D01473"/>
    <w:rsid w:val="00D02368"/>
    <w:rsid w:val="00D03371"/>
    <w:rsid w:val="00D048A2"/>
    <w:rsid w:val="00D04A1B"/>
    <w:rsid w:val="00D05611"/>
    <w:rsid w:val="00D078D1"/>
    <w:rsid w:val="00D11157"/>
    <w:rsid w:val="00D12134"/>
    <w:rsid w:val="00D14631"/>
    <w:rsid w:val="00D14C81"/>
    <w:rsid w:val="00D21A00"/>
    <w:rsid w:val="00D23CF1"/>
    <w:rsid w:val="00D252E7"/>
    <w:rsid w:val="00D257F3"/>
    <w:rsid w:val="00D275A1"/>
    <w:rsid w:val="00D279EF"/>
    <w:rsid w:val="00D27A22"/>
    <w:rsid w:val="00D27C52"/>
    <w:rsid w:val="00D33007"/>
    <w:rsid w:val="00D34CC5"/>
    <w:rsid w:val="00D35BBE"/>
    <w:rsid w:val="00D404A3"/>
    <w:rsid w:val="00D41658"/>
    <w:rsid w:val="00D43FF0"/>
    <w:rsid w:val="00D45340"/>
    <w:rsid w:val="00D5096F"/>
    <w:rsid w:val="00D51B0F"/>
    <w:rsid w:val="00D525B5"/>
    <w:rsid w:val="00D53103"/>
    <w:rsid w:val="00D5475E"/>
    <w:rsid w:val="00D556F3"/>
    <w:rsid w:val="00D62C13"/>
    <w:rsid w:val="00D65871"/>
    <w:rsid w:val="00D70B82"/>
    <w:rsid w:val="00D71DB8"/>
    <w:rsid w:val="00D71DD5"/>
    <w:rsid w:val="00D7268D"/>
    <w:rsid w:val="00D73733"/>
    <w:rsid w:val="00D74B5A"/>
    <w:rsid w:val="00D74E6C"/>
    <w:rsid w:val="00D81C0F"/>
    <w:rsid w:val="00D83D65"/>
    <w:rsid w:val="00D86B42"/>
    <w:rsid w:val="00D86D43"/>
    <w:rsid w:val="00D86ED5"/>
    <w:rsid w:val="00D872D8"/>
    <w:rsid w:val="00D87A6B"/>
    <w:rsid w:val="00D87B29"/>
    <w:rsid w:val="00D87FAF"/>
    <w:rsid w:val="00D9148E"/>
    <w:rsid w:val="00D93ACD"/>
    <w:rsid w:val="00D93EC7"/>
    <w:rsid w:val="00D948A9"/>
    <w:rsid w:val="00D94AAE"/>
    <w:rsid w:val="00D96859"/>
    <w:rsid w:val="00D96BBB"/>
    <w:rsid w:val="00DA22D1"/>
    <w:rsid w:val="00DA4D32"/>
    <w:rsid w:val="00DA56E2"/>
    <w:rsid w:val="00DA7594"/>
    <w:rsid w:val="00DB45FA"/>
    <w:rsid w:val="00DB4D92"/>
    <w:rsid w:val="00DB4EE0"/>
    <w:rsid w:val="00DB4FA2"/>
    <w:rsid w:val="00DB5FAB"/>
    <w:rsid w:val="00DB604A"/>
    <w:rsid w:val="00DB6CDB"/>
    <w:rsid w:val="00DB7C0D"/>
    <w:rsid w:val="00DC1DDF"/>
    <w:rsid w:val="00DC3D86"/>
    <w:rsid w:val="00DC7401"/>
    <w:rsid w:val="00DD0CCC"/>
    <w:rsid w:val="00DD0FD9"/>
    <w:rsid w:val="00DD4C89"/>
    <w:rsid w:val="00DD792C"/>
    <w:rsid w:val="00DE2B60"/>
    <w:rsid w:val="00DE3D51"/>
    <w:rsid w:val="00DE4913"/>
    <w:rsid w:val="00DE56AE"/>
    <w:rsid w:val="00DF034E"/>
    <w:rsid w:val="00DF0A94"/>
    <w:rsid w:val="00DF38C4"/>
    <w:rsid w:val="00DF4C27"/>
    <w:rsid w:val="00DF4EE0"/>
    <w:rsid w:val="00DF73E8"/>
    <w:rsid w:val="00E000F9"/>
    <w:rsid w:val="00E02B0A"/>
    <w:rsid w:val="00E04330"/>
    <w:rsid w:val="00E063CC"/>
    <w:rsid w:val="00E06E41"/>
    <w:rsid w:val="00E07718"/>
    <w:rsid w:val="00E1061A"/>
    <w:rsid w:val="00E13359"/>
    <w:rsid w:val="00E142AB"/>
    <w:rsid w:val="00E1583B"/>
    <w:rsid w:val="00E15A52"/>
    <w:rsid w:val="00E168DD"/>
    <w:rsid w:val="00E1745F"/>
    <w:rsid w:val="00E17D64"/>
    <w:rsid w:val="00E20773"/>
    <w:rsid w:val="00E20B90"/>
    <w:rsid w:val="00E21A7D"/>
    <w:rsid w:val="00E22CE9"/>
    <w:rsid w:val="00E22F59"/>
    <w:rsid w:val="00E234E8"/>
    <w:rsid w:val="00E246F0"/>
    <w:rsid w:val="00E24737"/>
    <w:rsid w:val="00E24F76"/>
    <w:rsid w:val="00E3287F"/>
    <w:rsid w:val="00E35B60"/>
    <w:rsid w:val="00E36530"/>
    <w:rsid w:val="00E43379"/>
    <w:rsid w:val="00E47FE4"/>
    <w:rsid w:val="00E5119A"/>
    <w:rsid w:val="00E52C17"/>
    <w:rsid w:val="00E6338B"/>
    <w:rsid w:val="00E63DB2"/>
    <w:rsid w:val="00E661FC"/>
    <w:rsid w:val="00E7084B"/>
    <w:rsid w:val="00E76229"/>
    <w:rsid w:val="00E77127"/>
    <w:rsid w:val="00E77B5A"/>
    <w:rsid w:val="00E82B87"/>
    <w:rsid w:val="00E82C45"/>
    <w:rsid w:val="00E83459"/>
    <w:rsid w:val="00E900CB"/>
    <w:rsid w:val="00E90D30"/>
    <w:rsid w:val="00E91352"/>
    <w:rsid w:val="00E91F98"/>
    <w:rsid w:val="00E92E3B"/>
    <w:rsid w:val="00E9525D"/>
    <w:rsid w:val="00E97B24"/>
    <w:rsid w:val="00EA2689"/>
    <w:rsid w:val="00EA455C"/>
    <w:rsid w:val="00EA518F"/>
    <w:rsid w:val="00EA5751"/>
    <w:rsid w:val="00EA604B"/>
    <w:rsid w:val="00EA77F7"/>
    <w:rsid w:val="00EB01E8"/>
    <w:rsid w:val="00EB076E"/>
    <w:rsid w:val="00EB0B06"/>
    <w:rsid w:val="00EB1549"/>
    <w:rsid w:val="00EB1FD2"/>
    <w:rsid w:val="00EB7D38"/>
    <w:rsid w:val="00EC0414"/>
    <w:rsid w:val="00EC242C"/>
    <w:rsid w:val="00EC36D0"/>
    <w:rsid w:val="00EC3D66"/>
    <w:rsid w:val="00EC48CA"/>
    <w:rsid w:val="00ED15E6"/>
    <w:rsid w:val="00ED2206"/>
    <w:rsid w:val="00ED3B39"/>
    <w:rsid w:val="00ED3C9B"/>
    <w:rsid w:val="00ED420E"/>
    <w:rsid w:val="00ED53F4"/>
    <w:rsid w:val="00ED7796"/>
    <w:rsid w:val="00EE0595"/>
    <w:rsid w:val="00EE1659"/>
    <w:rsid w:val="00EE3C70"/>
    <w:rsid w:val="00EE6120"/>
    <w:rsid w:val="00EE787C"/>
    <w:rsid w:val="00EF100D"/>
    <w:rsid w:val="00EF2C80"/>
    <w:rsid w:val="00EF2E7D"/>
    <w:rsid w:val="00EF4C9C"/>
    <w:rsid w:val="00EF6829"/>
    <w:rsid w:val="00F01D84"/>
    <w:rsid w:val="00F03250"/>
    <w:rsid w:val="00F11DAD"/>
    <w:rsid w:val="00F12C6B"/>
    <w:rsid w:val="00F1389B"/>
    <w:rsid w:val="00F13FBA"/>
    <w:rsid w:val="00F1465F"/>
    <w:rsid w:val="00F22382"/>
    <w:rsid w:val="00F2252D"/>
    <w:rsid w:val="00F230D2"/>
    <w:rsid w:val="00F2582F"/>
    <w:rsid w:val="00F258F8"/>
    <w:rsid w:val="00F259AE"/>
    <w:rsid w:val="00F2722B"/>
    <w:rsid w:val="00F27732"/>
    <w:rsid w:val="00F27CFB"/>
    <w:rsid w:val="00F3026F"/>
    <w:rsid w:val="00F33325"/>
    <w:rsid w:val="00F359F5"/>
    <w:rsid w:val="00F3672A"/>
    <w:rsid w:val="00F37950"/>
    <w:rsid w:val="00F406B1"/>
    <w:rsid w:val="00F415F6"/>
    <w:rsid w:val="00F421A3"/>
    <w:rsid w:val="00F445D7"/>
    <w:rsid w:val="00F476E4"/>
    <w:rsid w:val="00F5307F"/>
    <w:rsid w:val="00F5367C"/>
    <w:rsid w:val="00F56972"/>
    <w:rsid w:val="00F60E44"/>
    <w:rsid w:val="00F64295"/>
    <w:rsid w:val="00F70D89"/>
    <w:rsid w:val="00F72C15"/>
    <w:rsid w:val="00F7644A"/>
    <w:rsid w:val="00F76C26"/>
    <w:rsid w:val="00F8194F"/>
    <w:rsid w:val="00F81AE5"/>
    <w:rsid w:val="00F836A3"/>
    <w:rsid w:val="00F83FDC"/>
    <w:rsid w:val="00F8AAE9"/>
    <w:rsid w:val="00F93359"/>
    <w:rsid w:val="00F95115"/>
    <w:rsid w:val="00F968AC"/>
    <w:rsid w:val="00F97F37"/>
    <w:rsid w:val="00FA04E5"/>
    <w:rsid w:val="00FA05E3"/>
    <w:rsid w:val="00FA07F3"/>
    <w:rsid w:val="00FA106A"/>
    <w:rsid w:val="00FA2F3D"/>
    <w:rsid w:val="00FA40D9"/>
    <w:rsid w:val="00FA478C"/>
    <w:rsid w:val="00FA5036"/>
    <w:rsid w:val="00FA62E2"/>
    <w:rsid w:val="00FA67C8"/>
    <w:rsid w:val="00FA6A0C"/>
    <w:rsid w:val="00FB1A16"/>
    <w:rsid w:val="00FB1A3C"/>
    <w:rsid w:val="00FB3B2A"/>
    <w:rsid w:val="00FB433D"/>
    <w:rsid w:val="00FB66DE"/>
    <w:rsid w:val="00FB67D6"/>
    <w:rsid w:val="00FB6882"/>
    <w:rsid w:val="00FB6A2C"/>
    <w:rsid w:val="00FC0DC1"/>
    <w:rsid w:val="00FC2195"/>
    <w:rsid w:val="00FC2329"/>
    <w:rsid w:val="00FC2D40"/>
    <w:rsid w:val="00FC3264"/>
    <w:rsid w:val="00FC5304"/>
    <w:rsid w:val="00FC767F"/>
    <w:rsid w:val="00FC7B5E"/>
    <w:rsid w:val="00FD111D"/>
    <w:rsid w:val="00FD255A"/>
    <w:rsid w:val="00FD38BA"/>
    <w:rsid w:val="00FE05A3"/>
    <w:rsid w:val="00FE10C0"/>
    <w:rsid w:val="00FE2B9B"/>
    <w:rsid w:val="00FE3347"/>
    <w:rsid w:val="00FE34CC"/>
    <w:rsid w:val="00FE7AB7"/>
    <w:rsid w:val="00FF20AC"/>
    <w:rsid w:val="00FF30EB"/>
    <w:rsid w:val="00FF413E"/>
    <w:rsid w:val="00FF475B"/>
    <w:rsid w:val="00FF581F"/>
    <w:rsid w:val="00FF5D40"/>
    <w:rsid w:val="0240F93D"/>
    <w:rsid w:val="03093D4D"/>
    <w:rsid w:val="07B0C6A4"/>
    <w:rsid w:val="0CCB0665"/>
    <w:rsid w:val="0CFD2D63"/>
    <w:rsid w:val="0CFEDB94"/>
    <w:rsid w:val="11EF7E64"/>
    <w:rsid w:val="147BC982"/>
    <w:rsid w:val="1A6B0C44"/>
    <w:rsid w:val="1B4A6DA7"/>
    <w:rsid w:val="2165187B"/>
    <w:rsid w:val="21FF04B6"/>
    <w:rsid w:val="29144858"/>
    <w:rsid w:val="2A6E5F11"/>
    <w:rsid w:val="2AB795D9"/>
    <w:rsid w:val="34CFCD5A"/>
    <w:rsid w:val="3B807A17"/>
    <w:rsid w:val="3C4F0855"/>
    <w:rsid w:val="3C6D2DE1"/>
    <w:rsid w:val="42180FFA"/>
    <w:rsid w:val="4B9962F0"/>
    <w:rsid w:val="4C2BC17C"/>
    <w:rsid w:val="4DE8ADE4"/>
    <w:rsid w:val="5061D1FE"/>
    <w:rsid w:val="53AAADE2"/>
    <w:rsid w:val="56CEDCD8"/>
    <w:rsid w:val="593704FE"/>
    <w:rsid w:val="5D66F88E"/>
    <w:rsid w:val="61556054"/>
    <w:rsid w:val="65ECA15D"/>
    <w:rsid w:val="705B7A21"/>
    <w:rsid w:val="7B41949D"/>
    <w:rsid w:val="7F2A538D"/>
  </w:rsids>
  <m:mathPr>
    <m:mathFont m:val="Cambria Math"/>
    <m:brkBin m:val="before"/>
    <m:brkBinSub m:val="--"/>
    <m:smallFrac m:val="0"/>
    <m:dispDef/>
    <m:lMargin m:val="0"/>
    <m:rMargin m:val="0"/>
    <m:defJc m:val="centerGroup"/>
    <m:wrapIndent m:val="1440"/>
    <m:intLim m:val="subSup"/>
    <m:naryLim m:val="undOvr"/>
  </m:mathPr>
  <w:themeFontLang w:val="es-P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5E0AD"/>
  <w15:chartTrackingRefBased/>
  <w15:docId w15:val="{34ADFE34-EE2F-419F-9885-B2F6D4C64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BB"/>
    <w:pPr>
      <w:widowControl w:val="0"/>
      <w:spacing w:after="0" w:line="240" w:lineRule="auto"/>
    </w:pPr>
    <w:rPr>
      <w:rFonts w:ascii="Arial" w:eastAsia="Arial" w:hAnsi="Arial" w:cs="Arial"/>
      <w:kern w:val="0"/>
      <w:lang w:val="es-ES" w:eastAsia="es-PE"/>
      <w14:ligatures w14:val="none"/>
    </w:rPr>
  </w:style>
  <w:style w:type="paragraph" w:styleId="Ttulo1">
    <w:name w:val="heading 1"/>
    <w:aliases w:val="Rubro (A,C),Rubro (A Car,MT1,título 1,h1,No numbers,69%,Attribute Heading 1,Para1,h11,h12,L1,Section Heading,Head1,Heading apps,Portadilla,H1,Header 1,level 1,Level 1 Head,Titre§,Box Header,level 11,Level 1 Head1,H11,Titre§1,B1,C)1,Título I,t,B"/>
    <w:basedOn w:val="Normal"/>
    <w:next w:val="Normal"/>
    <w:link w:val="Ttulo1Car"/>
    <w:uiPriority w:val="9"/>
    <w:qFormat/>
    <w:rsid w:val="004E50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SUBTITU NG 1,título 2,2 headline,H.CAP N2"/>
    <w:basedOn w:val="Normal"/>
    <w:next w:val="Normal"/>
    <w:link w:val="Ttulo2Car"/>
    <w:uiPriority w:val="9"/>
    <w:unhideWhenUsed/>
    <w:qFormat/>
    <w:rsid w:val="004E50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aliases w:val="Título nivel 3 Car,Título nivel 3,y,3 bullet,b,H. CAP N3"/>
    <w:basedOn w:val="Normal"/>
    <w:next w:val="Normal"/>
    <w:link w:val="Ttulo3Car"/>
    <w:unhideWhenUsed/>
    <w:qFormat/>
    <w:rsid w:val="004E5076"/>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aliases w:val="H. CAP N4"/>
    <w:basedOn w:val="Normal"/>
    <w:next w:val="Normal"/>
    <w:link w:val="Ttulo4Car"/>
    <w:unhideWhenUsed/>
    <w:qFormat/>
    <w:rsid w:val="004E5076"/>
    <w:pPr>
      <w:keepNext/>
      <w:keepLines/>
      <w:spacing w:before="80" w:after="40"/>
      <w:outlineLvl w:val="3"/>
    </w:pPr>
    <w:rPr>
      <w:rFonts w:eastAsiaTheme="majorEastAsia" w:cstheme="majorBidi"/>
      <w:i/>
      <w:iCs/>
      <w:color w:val="2F5496" w:themeColor="accent1" w:themeShade="BF"/>
    </w:rPr>
  </w:style>
  <w:style w:type="paragraph" w:styleId="Ttulo5">
    <w:name w:val="heading 5"/>
    <w:aliases w:val="H. CAP N5"/>
    <w:basedOn w:val="Normal"/>
    <w:next w:val="Normal"/>
    <w:link w:val="Ttulo5Car"/>
    <w:uiPriority w:val="9"/>
    <w:unhideWhenUsed/>
    <w:qFormat/>
    <w:rsid w:val="004E5076"/>
    <w:pPr>
      <w:keepNext/>
      <w:keepLines/>
      <w:spacing w:before="80" w:after="40"/>
      <w:outlineLvl w:val="4"/>
    </w:pPr>
    <w:rPr>
      <w:rFonts w:eastAsiaTheme="majorEastAsia" w:cstheme="majorBidi"/>
      <w:color w:val="2F5496" w:themeColor="accent1" w:themeShade="BF"/>
    </w:rPr>
  </w:style>
  <w:style w:type="paragraph" w:styleId="Ttulo6">
    <w:name w:val="heading 6"/>
    <w:aliases w:val="(Inactivo),H.CAP N6"/>
    <w:basedOn w:val="Normal"/>
    <w:next w:val="Normal"/>
    <w:link w:val="Ttulo6Car"/>
    <w:uiPriority w:val="9"/>
    <w:unhideWhenUsed/>
    <w:qFormat/>
    <w:rsid w:val="004E5076"/>
    <w:pPr>
      <w:keepNext/>
      <w:keepLines/>
      <w:spacing w:before="40"/>
      <w:outlineLvl w:val="5"/>
    </w:pPr>
    <w:rPr>
      <w:rFonts w:eastAsiaTheme="majorEastAsia" w:cstheme="majorBidi"/>
      <w:i/>
      <w:iCs/>
      <w:color w:val="595959" w:themeColor="text1" w:themeTint="A6"/>
    </w:rPr>
  </w:style>
  <w:style w:type="paragraph" w:styleId="Ttulo7">
    <w:name w:val="heading 7"/>
    <w:aliases w:val="( Inactivo),H. CAP N7"/>
    <w:basedOn w:val="Normal"/>
    <w:next w:val="Normal"/>
    <w:link w:val="Ttulo7Car"/>
    <w:uiPriority w:val="9"/>
    <w:unhideWhenUsed/>
    <w:qFormat/>
    <w:rsid w:val="004E5076"/>
    <w:pPr>
      <w:keepNext/>
      <w:keepLines/>
      <w:spacing w:before="40"/>
      <w:outlineLvl w:val="6"/>
    </w:pPr>
    <w:rPr>
      <w:rFonts w:eastAsiaTheme="majorEastAsia" w:cstheme="majorBidi"/>
      <w:color w:val="595959" w:themeColor="text1" w:themeTint="A6"/>
    </w:rPr>
  </w:style>
  <w:style w:type="paragraph" w:styleId="Ttulo8">
    <w:name w:val="heading 8"/>
    <w:aliases w:val="(Inactivo )"/>
    <w:basedOn w:val="Normal"/>
    <w:next w:val="Normal"/>
    <w:link w:val="Ttulo8Car"/>
    <w:uiPriority w:val="99"/>
    <w:unhideWhenUsed/>
    <w:qFormat/>
    <w:rsid w:val="004E5076"/>
    <w:pPr>
      <w:keepNext/>
      <w:keepLines/>
      <w:outlineLvl w:val="7"/>
    </w:pPr>
    <w:rPr>
      <w:rFonts w:eastAsiaTheme="majorEastAsia" w:cstheme="majorBidi"/>
      <w:i/>
      <w:iCs/>
      <w:color w:val="272727" w:themeColor="text1" w:themeTint="D8"/>
    </w:rPr>
  </w:style>
  <w:style w:type="paragraph" w:styleId="Ttulo9">
    <w:name w:val="heading 9"/>
    <w:aliases w:val="( Inactivo )"/>
    <w:basedOn w:val="Normal"/>
    <w:next w:val="Normal"/>
    <w:link w:val="Ttulo9Car"/>
    <w:unhideWhenUsed/>
    <w:qFormat/>
    <w:rsid w:val="004E507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1,C) Car,Rubro (A Car Car,MT1 Car,título 1 Car,h1 Car,No numbers Car,69% Car,Attribute Heading 1 Car,Para1 Car,h11 Car,h12 Car,L1 Car,Section Heading Car,Head1 Car,Heading apps Car,Portadilla Car,H1 Car,Header 1 Car,level 1 Car"/>
    <w:basedOn w:val="Fuentedeprrafopredeter"/>
    <w:link w:val="Ttulo1"/>
    <w:uiPriority w:val="1"/>
    <w:rsid w:val="004E5076"/>
    <w:rPr>
      <w:rFonts w:asciiTheme="majorHAnsi" w:eastAsiaTheme="majorEastAsia" w:hAnsiTheme="majorHAnsi" w:cstheme="majorBidi"/>
      <w:color w:val="2F5496" w:themeColor="accent1" w:themeShade="BF"/>
      <w:sz w:val="40"/>
      <w:szCs w:val="40"/>
    </w:rPr>
  </w:style>
  <w:style w:type="character" w:customStyle="1" w:styleId="Ttulo2Car">
    <w:name w:val="Título 2 Car"/>
    <w:aliases w:val="SUBTITU NG 1 Car,título 2 Car,2 headline Car,H.CAP N2 Car"/>
    <w:basedOn w:val="Fuentedeprrafopredeter"/>
    <w:link w:val="Ttulo2"/>
    <w:uiPriority w:val="1"/>
    <w:rsid w:val="004E5076"/>
    <w:rPr>
      <w:rFonts w:asciiTheme="majorHAnsi" w:eastAsiaTheme="majorEastAsia" w:hAnsiTheme="majorHAnsi" w:cstheme="majorBidi"/>
      <w:color w:val="2F5496" w:themeColor="accent1" w:themeShade="BF"/>
      <w:sz w:val="32"/>
      <w:szCs w:val="32"/>
    </w:rPr>
  </w:style>
  <w:style w:type="character" w:customStyle="1" w:styleId="Ttulo3Car">
    <w:name w:val="Título 3 Car"/>
    <w:aliases w:val="Título nivel 3 Car Car,Título nivel 3 Car1,y Car,3 bullet Car,b Car,H. CAP N3 Car"/>
    <w:basedOn w:val="Fuentedeprrafopredeter"/>
    <w:link w:val="Ttulo3"/>
    <w:rsid w:val="004E5076"/>
    <w:rPr>
      <w:rFonts w:eastAsiaTheme="majorEastAsia" w:cstheme="majorBidi"/>
      <w:color w:val="2F5496" w:themeColor="accent1" w:themeShade="BF"/>
      <w:sz w:val="28"/>
      <w:szCs w:val="28"/>
    </w:rPr>
  </w:style>
  <w:style w:type="character" w:customStyle="1" w:styleId="Ttulo4Car">
    <w:name w:val="Título 4 Car"/>
    <w:aliases w:val="H. CAP N4 Car"/>
    <w:basedOn w:val="Fuentedeprrafopredeter"/>
    <w:link w:val="Ttulo4"/>
    <w:rsid w:val="004E5076"/>
    <w:rPr>
      <w:rFonts w:eastAsiaTheme="majorEastAsia" w:cstheme="majorBidi"/>
      <w:i/>
      <w:iCs/>
      <w:color w:val="2F5496" w:themeColor="accent1" w:themeShade="BF"/>
    </w:rPr>
  </w:style>
  <w:style w:type="character" w:customStyle="1" w:styleId="Ttulo5Car">
    <w:name w:val="Título 5 Car"/>
    <w:aliases w:val="H. CAP N5 Car"/>
    <w:basedOn w:val="Fuentedeprrafopredeter"/>
    <w:link w:val="Ttulo5"/>
    <w:uiPriority w:val="9"/>
    <w:rsid w:val="004E5076"/>
    <w:rPr>
      <w:rFonts w:eastAsiaTheme="majorEastAsia" w:cstheme="majorBidi"/>
      <w:color w:val="2F5496" w:themeColor="accent1" w:themeShade="BF"/>
    </w:rPr>
  </w:style>
  <w:style w:type="character" w:customStyle="1" w:styleId="Ttulo6Car">
    <w:name w:val="Título 6 Car"/>
    <w:aliases w:val="(Inactivo) Car,H.CAP N6 Car"/>
    <w:basedOn w:val="Fuentedeprrafopredeter"/>
    <w:link w:val="Ttulo6"/>
    <w:uiPriority w:val="9"/>
    <w:rsid w:val="004E5076"/>
    <w:rPr>
      <w:rFonts w:eastAsiaTheme="majorEastAsia" w:cstheme="majorBidi"/>
      <w:i/>
      <w:iCs/>
      <w:color w:val="595959" w:themeColor="text1" w:themeTint="A6"/>
    </w:rPr>
  </w:style>
  <w:style w:type="character" w:customStyle="1" w:styleId="Ttulo7Car">
    <w:name w:val="Título 7 Car"/>
    <w:aliases w:val="( Inactivo) Car,H. CAP N7 Car"/>
    <w:basedOn w:val="Fuentedeprrafopredeter"/>
    <w:link w:val="Ttulo7"/>
    <w:uiPriority w:val="9"/>
    <w:rsid w:val="004E5076"/>
    <w:rPr>
      <w:rFonts w:eastAsiaTheme="majorEastAsia" w:cstheme="majorBidi"/>
      <w:color w:val="595959" w:themeColor="text1" w:themeTint="A6"/>
    </w:rPr>
  </w:style>
  <w:style w:type="character" w:customStyle="1" w:styleId="Ttulo8Car">
    <w:name w:val="Título 8 Car"/>
    <w:aliases w:val="(Inactivo ) Car"/>
    <w:basedOn w:val="Fuentedeprrafopredeter"/>
    <w:link w:val="Ttulo8"/>
    <w:uiPriority w:val="99"/>
    <w:rsid w:val="004E5076"/>
    <w:rPr>
      <w:rFonts w:eastAsiaTheme="majorEastAsia" w:cstheme="majorBidi"/>
      <w:i/>
      <w:iCs/>
      <w:color w:val="272727" w:themeColor="text1" w:themeTint="D8"/>
    </w:rPr>
  </w:style>
  <w:style w:type="character" w:customStyle="1" w:styleId="Ttulo9Car">
    <w:name w:val="Título 9 Car"/>
    <w:aliases w:val="( Inactivo ) Car"/>
    <w:basedOn w:val="Fuentedeprrafopredeter"/>
    <w:link w:val="Ttulo9"/>
    <w:rsid w:val="004E5076"/>
    <w:rPr>
      <w:rFonts w:eastAsiaTheme="majorEastAsia" w:cstheme="majorBidi"/>
      <w:color w:val="272727" w:themeColor="text1" w:themeTint="D8"/>
    </w:rPr>
  </w:style>
  <w:style w:type="paragraph" w:styleId="Ttulo">
    <w:name w:val="Title"/>
    <w:basedOn w:val="Normal"/>
    <w:next w:val="Normal"/>
    <w:link w:val="TtuloCar"/>
    <w:qFormat/>
    <w:rsid w:val="004E507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E507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E507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E507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E5076"/>
    <w:pPr>
      <w:spacing w:before="160"/>
      <w:jc w:val="center"/>
    </w:pPr>
    <w:rPr>
      <w:i/>
      <w:iCs/>
      <w:color w:val="404040" w:themeColor="text1" w:themeTint="BF"/>
    </w:rPr>
  </w:style>
  <w:style w:type="character" w:customStyle="1" w:styleId="CitaCar">
    <w:name w:val="Cita Car"/>
    <w:basedOn w:val="Fuentedeprrafopredeter"/>
    <w:link w:val="Cita"/>
    <w:uiPriority w:val="29"/>
    <w:rsid w:val="004E5076"/>
    <w:rPr>
      <w:i/>
      <w:iCs/>
      <w:color w:val="404040" w:themeColor="text1" w:themeTint="BF"/>
    </w:rPr>
  </w:style>
  <w:style w:type="paragraph" w:styleId="Prrafodelista">
    <w:name w:val="List Paragraph"/>
    <w:aliases w:val="Lista 123,HOJA,Colorful List Accent 1,Colorful List - Accent 11,Párrafo de lista (analisis predial),Colorful List - Accent 111,Blue Bullet,Fluvial1,titulo 5,titulo 3,Titulo de Fígura,TITULO A,bei normal,Titulo parrafo,Punto,Bullets,Viñe"/>
    <w:basedOn w:val="Normal"/>
    <w:link w:val="PrrafodelistaCar"/>
    <w:uiPriority w:val="34"/>
    <w:qFormat/>
    <w:rsid w:val="004E5076"/>
    <w:pPr>
      <w:ind w:left="720"/>
      <w:contextualSpacing/>
    </w:pPr>
  </w:style>
  <w:style w:type="character" w:styleId="nfasisintenso">
    <w:name w:val="Intense Emphasis"/>
    <w:basedOn w:val="Fuentedeprrafopredeter"/>
    <w:uiPriority w:val="21"/>
    <w:qFormat/>
    <w:rsid w:val="004E5076"/>
    <w:rPr>
      <w:i/>
      <w:iCs/>
      <w:color w:val="2F5496" w:themeColor="accent1" w:themeShade="BF"/>
    </w:rPr>
  </w:style>
  <w:style w:type="paragraph" w:styleId="Citadestacada">
    <w:name w:val="Intense Quote"/>
    <w:basedOn w:val="Normal"/>
    <w:next w:val="Normal"/>
    <w:link w:val="CitadestacadaCar"/>
    <w:uiPriority w:val="30"/>
    <w:qFormat/>
    <w:rsid w:val="004E50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E5076"/>
    <w:rPr>
      <w:i/>
      <w:iCs/>
      <w:color w:val="2F5496" w:themeColor="accent1" w:themeShade="BF"/>
    </w:rPr>
  </w:style>
  <w:style w:type="character" w:styleId="Referenciaintensa">
    <w:name w:val="Intense Reference"/>
    <w:basedOn w:val="Fuentedeprrafopredeter"/>
    <w:uiPriority w:val="32"/>
    <w:qFormat/>
    <w:rsid w:val="004E5076"/>
    <w:rPr>
      <w:b/>
      <w:bCs/>
      <w:smallCaps/>
      <w:color w:val="2F5496" w:themeColor="accent1" w:themeShade="BF"/>
      <w:spacing w:val="5"/>
    </w:rPr>
  </w:style>
  <w:style w:type="table" w:customStyle="1" w:styleId="NormalTable0">
    <w:name w:val="Normal Table0"/>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TableNormal1">
    <w:name w:val="Table Normal1"/>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TableNormal2">
    <w:name w:val="Table Normal2"/>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TableNormal3">
    <w:name w:val="Table Normal3"/>
    <w:uiPriority w:val="2"/>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TableNormal4">
    <w:name w:val="Table Normal4"/>
    <w:uiPriority w:val="2"/>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paragraph" w:styleId="Textocomentario">
    <w:name w:val="annotation text"/>
    <w:aliases w:val="Char8,Char5 Char Char Char,Char5 Char Char Char Char,Char5 Char,Char51 Char,Texto de comentário2,Char5 Char1,Char5 Char Char Char1,Texto de comentário11,Char5 Char Char Char Char1 Char Char Char,Texto de comentário11 Char, Char8"/>
    <w:basedOn w:val="Normal"/>
    <w:link w:val="TextocomentarioCar"/>
    <w:uiPriority w:val="99"/>
    <w:unhideWhenUsed/>
    <w:rsid w:val="004E5076"/>
    <w:rPr>
      <w:sz w:val="20"/>
      <w:szCs w:val="20"/>
    </w:rPr>
  </w:style>
  <w:style w:type="character" w:customStyle="1" w:styleId="TextocomentarioCar">
    <w:name w:val="Texto comentario Car"/>
    <w:aliases w:val="Char8 Car,Char5 Char Char Char Car,Char5 Char Char Char Char Car,Char5 Char Car,Char51 Char Car,Texto de comentário2 Car,Char5 Char1 Car,Char5 Char Char Char1 Car,Texto de comentário11 Car,Texto de comentário11 Char Car, Char8 Car"/>
    <w:basedOn w:val="Fuentedeprrafopredeter"/>
    <w:link w:val="Textocomentario"/>
    <w:uiPriority w:val="99"/>
    <w:rsid w:val="004E5076"/>
    <w:rPr>
      <w:rFonts w:ascii="Arial" w:eastAsia="Arial" w:hAnsi="Arial" w:cs="Arial"/>
      <w:kern w:val="0"/>
      <w:sz w:val="20"/>
      <w:szCs w:val="20"/>
      <w:lang w:val="es-ES" w:eastAsia="es-PE"/>
      <w14:ligatures w14:val="none"/>
    </w:rPr>
  </w:style>
  <w:style w:type="character" w:styleId="Refdecomentario">
    <w:name w:val="annotation reference"/>
    <w:basedOn w:val="Fuentedeprrafopredeter"/>
    <w:uiPriority w:val="99"/>
    <w:unhideWhenUsed/>
    <w:qFormat/>
    <w:rsid w:val="004E5076"/>
    <w:rPr>
      <w:sz w:val="16"/>
      <w:szCs w:val="16"/>
    </w:rPr>
  </w:style>
  <w:style w:type="paragraph" w:styleId="Textodeglobo">
    <w:name w:val="Balloon Text"/>
    <w:basedOn w:val="Normal"/>
    <w:link w:val="TextodegloboCar"/>
    <w:uiPriority w:val="99"/>
    <w:unhideWhenUsed/>
    <w:rsid w:val="004E5076"/>
    <w:rPr>
      <w:rFonts w:ascii="Segoe UI" w:hAnsi="Segoe UI" w:cs="Segoe UI"/>
      <w:sz w:val="18"/>
      <w:szCs w:val="18"/>
    </w:rPr>
  </w:style>
  <w:style w:type="character" w:customStyle="1" w:styleId="TextodegloboCar">
    <w:name w:val="Texto de globo Car"/>
    <w:basedOn w:val="Fuentedeprrafopredeter"/>
    <w:link w:val="Textodeglobo"/>
    <w:uiPriority w:val="99"/>
    <w:rsid w:val="004E5076"/>
    <w:rPr>
      <w:rFonts w:ascii="Segoe UI" w:eastAsia="Arial" w:hAnsi="Segoe UI" w:cs="Segoe UI"/>
      <w:kern w:val="0"/>
      <w:sz w:val="18"/>
      <w:szCs w:val="18"/>
      <w:lang w:val="es-ES" w:eastAsia="es-PE"/>
      <w14:ligatures w14:val="none"/>
    </w:rPr>
  </w:style>
  <w:style w:type="paragraph" w:styleId="Textoindependiente">
    <w:name w:val="Body Text"/>
    <w:aliases w:val="Texto de bloque1,Corpo testo,Ctrl+1,Testo.t2,bt,descriptionbullets,Car Car21,BODY TEXT,Block text,body text,Texto CH2M,Texto independiente Car Car Car,ANEXO TEXTOS Texto ind,(Main Text),date,Body Text (Main text),tx"/>
    <w:basedOn w:val="Normal"/>
    <w:link w:val="TextoindependienteCar"/>
    <w:qFormat/>
    <w:rsid w:val="004E5076"/>
    <w:pPr>
      <w:autoSpaceDE w:val="0"/>
      <w:autoSpaceDN w:val="0"/>
    </w:pPr>
    <w:rPr>
      <w:lang w:eastAsia="en-US"/>
    </w:rPr>
  </w:style>
  <w:style w:type="character" w:customStyle="1" w:styleId="TextoindependienteCar">
    <w:name w:val="Texto independiente Car"/>
    <w:aliases w:val="Texto de bloque1 Car2,Corpo testo Car,Ctrl+1 Car,Testo.t2 Car,bt Car,descriptionbullets Car,Car Car21 Car2,BODY TEXT Car,Block text Car,body text Car,Texto CH2M Car,Texto independiente Car Car Car Car,ANEXO TEXTOS Texto ind Car"/>
    <w:basedOn w:val="Fuentedeprrafopredeter"/>
    <w:link w:val="Textoindependiente"/>
    <w:rsid w:val="004E5076"/>
    <w:rPr>
      <w:rFonts w:ascii="Arial" w:eastAsia="Arial" w:hAnsi="Arial" w:cs="Arial"/>
      <w:kern w:val="0"/>
      <w:lang w:val="es-ES"/>
      <w14:ligatures w14:val="none"/>
    </w:rPr>
  </w:style>
  <w:style w:type="paragraph" w:styleId="Revisin">
    <w:name w:val="Revision"/>
    <w:hidden/>
    <w:uiPriority w:val="99"/>
    <w:rsid w:val="004E5076"/>
    <w:pPr>
      <w:spacing w:after="0" w:line="240" w:lineRule="auto"/>
    </w:pPr>
    <w:rPr>
      <w:rFonts w:ascii="Arial" w:eastAsia="Arial" w:hAnsi="Arial" w:cs="Arial"/>
      <w:kern w:val="0"/>
      <w:lang w:val="es-ES" w:eastAsia="es-PE"/>
      <w14:ligatures w14:val="none"/>
    </w:rPr>
  </w:style>
  <w:style w:type="character" w:styleId="Hipervnculo">
    <w:name w:val="Hyperlink"/>
    <w:basedOn w:val="Fuentedeprrafopredeter"/>
    <w:uiPriority w:val="99"/>
    <w:unhideWhenUsed/>
    <w:rsid w:val="004E5076"/>
    <w:rPr>
      <w:color w:val="0563C1" w:themeColor="hyperlink"/>
      <w:u w:val="single"/>
    </w:rPr>
  </w:style>
  <w:style w:type="table" w:styleId="Tablaconcuadrcula">
    <w:name w:val="Table Grid"/>
    <w:aliases w:val="none"/>
    <w:basedOn w:val="Tablanormal"/>
    <w:uiPriority w:val="39"/>
    <w:rsid w:val="004E5076"/>
    <w:pPr>
      <w:widowControl w:val="0"/>
      <w:spacing w:after="0" w:line="240" w:lineRule="auto"/>
    </w:pPr>
    <w:rPr>
      <w:rFonts w:ascii="Arial" w:eastAsia="Arial" w:hAnsi="Arial" w:cs="Arial"/>
      <w:kern w:val="0"/>
      <w:lang w:val="es-E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4E5076"/>
    <w:rPr>
      <w:color w:val="954F72" w:themeColor="followedHyperlink"/>
      <w:u w:val="single"/>
    </w:rPr>
  </w:style>
  <w:style w:type="paragraph" w:customStyle="1" w:styleId="msonormal0">
    <w:name w:val="msonormal"/>
    <w:basedOn w:val="Normal"/>
    <w:rsid w:val="004E5076"/>
    <w:pPr>
      <w:widowControl/>
      <w:spacing w:before="100" w:beforeAutospacing="1" w:after="100" w:afterAutospacing="1"/>
    </w:pPr>
    <w:rPr>
      <w:rFonts w:ascii="Times New Roman" w:eastAsia="Times New Roman" w:hAnsi="Times New Roman" w:cs="Times New Roman"/>
      <w:sz w:val="24"/>
      <w:szCs w:val="24"/>
      <w:lang w:val="es-PE"/>
    </w:rPr>
  </w:style>
  <w:style w:type="paragraph" w:styleId="Asuntodelcomentario">
    <w:name w:val="annotation subject"/>
    <w:basedOn w:val="Textocomentario"/>
    <w:next w:val="Textocomentario"/>
    <w:link w:val="AsuntodelcomentarioCar"/>
    <w:uiPriority w:val="99"/>
    <w:unhideWhenUsed/>
    <w:rsid w:val="004E5076"/>
    <w:rPr>
      <w:b/>
      <w:bCs/>
    </w:rPr>
  </w:style>
  <w:style w:type="character" w:customStyle="1" w:styleId="AsuntodelcomentarioCar">
    <w:name w:val="Asunto del comentario Car"/>
    <w:basedOn w:val="TextocomentarioCar"/>
    <w:link w:val="Asuntodelcomentario"/>
    <w:uiPriority w:val="99"/>
    <w:rsid w:val="004E5076"/>
    <w:rPr>
      <w:rFonts w:ascii="Arial" w:eastAsia="Arial" w:hAnsi="Arial" w:cs="Arial"/>
      <w:b/>
      <w:bCs/>
      <w:kern w:val="0"/>
      <w:sz w:val="20"/>
      <w:szCs w:val="20"/>
      <w:lang w:val="es-ES" w:eastAsia="es-PE"/>
      <w14:ligatures w14:val="none"/>
    </w:rPr>
  </w:style>
  <w:style w:type="paragraph" w:customStyle="1" w:styleId="TableParagraph">
    <w:name w:val="Table Paragraph"/>
    <w:basedOn w:val="Normal"/>
    <w:uiPriority w:val="1"/>
    <w:qFormat/>
    <w:rsid w:val="004E5076"/>
    <w:pPr>
      <w:autoSpaceDE w:val="0"/>
      <w:autoSpaceDN w:val="0"/>
    </w:pPr>
    <w:rPr>
      <w:lang w:eastAsia="en-US"/>
    </w:rPr>
  </w:style>
  <w:style w:type="paragraph" w:styleId="Encabezado">
    <w:name w:val="header"/>
    <w:aliases w:val="Encabezado Car1,Car3 Car1,Encabezado1 Car1,h Car1,maria Car1, Car3,h,maria,Car3,encabezado,Encabezado 2,ITT i,odd header,e,Encabezado11,Encabezado111,Zanja 2,Encabezado Car Car,Header1,g,Encabezado Car Car Car Car,Titulo Principal Car Car"/>
    <w:basedOn w:val="Normal"/>
    <w:link w:val="EncabezadoCar"/>
    <w:uiPriority w:val="99"/>
    <w:unhideWhenUsed/>
    <w:qFormat/>
    <w:rsid w:val="004E5076"/>
    <w:pPr>
      <w:tabs>
        <w:tab w:val="center" w:pos="4419"/>
        <w:tab w:val="right" w:pos="8838"/>
      </w:tabs>
    </w:pPr>
  </w:style>
  <w:style w:type="character" w:customStyle="1" w:styleId="EncabezadoCar">
    <w:name w:val="Encabezado Car"/>
    <w:aliases w:val="Encabezado Car1 Car,Car3 Car1 Car,Encabezado1 Car1 Car,h Car1 Car,maria Car1 Car, Car3 Car,h Car,maria Car,Car3 Car,encabezado Car,Encabezado 2 Car,ITT i Car,odd header Car,e Car,Encabezado11 Car,Encabezado111 Car,Zanja 2 Car,Header1 Car"/>
    <w:basedOn w:val="Fuentedeprrafopredeter"/>
    <w:link w:val="Encabezado"/>
    <w:uiPriority w:val="99"/>
    <w:rsid w:val="004E5076"/>
    <w:rPr>
      <w:rFonts w:ascii="Arial" w:eastAsia="Arial" w:hAnsi="Arial" w:cs="Arial"/>
      <w:kern w:val="0"/>
      <w:lang w:val="es-ES" w:eastAsia="es-PE"/>
      <w14:ligatures w14:val="none"/>
    </w:rPr>
  </w:style>
  <w:style w:type="paragraph" w:styleId="Piedepgina">
    <w:name w:val="footer"/>
    <w:aliases w:val="Char16,Char161,Char1612,Char1612 Char Char Char Char Char,Cabeçalho inferior,Cabeçalho inferior Char,Cabeçalho inferior Char Char,Cabeçalho inferior Char Char1 Char,Cabeçalho inferior Char Char1 Char Char,Pie de página ALG, Char16, Char161"/>
    <w:basedOn w:val="Normal"/>
    <w:link w:val="PiedepginaCar"/>
    <w:uiPriority w:val="99"/>
    <w:unhideWhenUsed/>
    <w:rsid w:val="004E5076"/>
    <w:pPr>
      <w:tabs>
        <w:tab w:val="center" w:pos="4419"/>
        <w:tab w:val="right" w:pos="8838"/>
      </w:tabs>
    </w:pPr>
  </w:style>
  <w:style w:type="character" w:customStyle="1" w:styleId="PiedepginaCar">
    <w:name w:val="Pie de página Car"/>
    <w:aliases w:val="Char16 Car,Char161 Car,Char1612 Car,Char1612 Char Char Char Char Char Car,Cabeçalho inferior Car,Cabeçalho inferior Char Car,Cabeçalho inferior Char Char Car,Cabeçalho inferior Char Char1 Char Car,Pie de página ALG Car, Char16 Car"/>
    <w:basedOn w:val="Fuentedeprrafopredeter"/>
    <w:link w:val="Piedepgina"/>
    <w:uiPriority w:val="99"/>
    <w:rsid w:val="004E5076"/>
    <w:rPr>
      <w:rFonts w:ascii="Arial" w:eastAsia="Arial" w:hAnsi="Arial" w:cs="Arial"/>
      <w:kern w:val="0"/>
      <w:lang w:val="es-ES" w:eastAsia="es-PE"/>
      <w14:ligatures w14:val="none"/>
    </w:rPr>
  </w:style>
  <w:style w:type="paragraph" w:styleId="TtuloTDC">
    <w:name w:val="TOC Heading"/>
    <w:aliases w:val="Título TDC1"/>
    <w:basedOn w:val="Ttulo1"/>
    <w:next w:val="Normal"/>
    <w:uiPriority w:val="39"/>
    <w:unhideWhenUsed/>
    <w:qFormat/>
    <w:rsid w:val="004E5076"/>
    <w:pPr>
      <w:spacing w:before="240" w:after="0"/>
      <w:outlineLvl w:val="9"/>
    </w:pPr>
    <w:rPr>
      <w:sz w:val="32"/>
      <w:szCs w:val="32"/>
      <w:lang w:val="en-US"/>
    </w:rPr>
  </w:style>
  <w:style w:type="paragraph" w:styleId="TDC1">
    <w:name w:val="toc 1"/>
    <w:basedOn w:val="TITULOVICCHOQUE"/>
    <w:next w:val="Normal"/>
    <w:autoRedefine/>
    <w:uiPriority w:val="39"/>
    <w:unhideWhenUsed/>
    <w:qFormat/>
    <w:rsid w:val="001A7942"/>
    <w:pPr>
      <w:spacing w:before="120"/>
    </w:pPr>
    <w:rPr>
      <w:b w:val="0"/>
      <w:bCs/>
      <w:i/>
      <w:iCs/>
      <w:sz w:val="24"/>
      <w:szCs w:val="24"/>
    </w:rPr>
  </w:style>
  <w:style w:type="paragraph" w:customStyle="1" w:styleId="Default">
    <w:name w:val="Default"/>
    <w:link w:val="DefaultCar"/>
    <w:qFormat/>
    <w:rsid w:val="004E5076"/>
    <w:pPr>
      <w:autoSpaceDE w:val="0"/>
      <w:autoSpaceDN w:val="0"/>
      <w:adjustRightInd w:val="0"/>
      <w:spacing w:after="0" w:line="240" w:lineRule="auto"/>
    </w:pPr>
    <w:rPr>
      <w:rFonts w:ascii="Arial" w:hAnsi="Arial" w:cs="Arial"/>
      <w:color w:val="000000"/>
      <w:kern w:val="0"/>
      <w:sz w:val="24"/>
      <w:szCs w:val="24"/>
      <w:lang w:val="en-US"/>
      <w14:ligatures w14:val="none"/>
    </w:rPr>
  </w:style>
  <w:style w:type="character" w:styleId="Textodelmarcadordeposicin">
    <w:name w:val="Placeholder Text"/>
    <w:basedOn w:val="Fuentedeprrafopredeter"/>
    <w:uiPriority w:val="99"/>
    <w:rsid w:val="004E5076"/>
    <w:rPr>
      <w:color w:val="808080"/>
    </w:rPr>
  </w:style>
  <w:style w:type="character" w:customStyle="1" w:styleId="PrrafodelistaCar">
    <w:name w:val="Párrafo de lista Car"/>
    <w:aliases w:val="Lista 123 Car,HOJA Car,Colorful List Accent 1 Car,Colorful List - Accent 11 Car,Párrafo de lista (analisis predial) Car,Colorful List - Accent 111 Car,Blue Bullet Car,Fluvial1 Car,titulo 5 Car,titulo 3 Car,Titulo de Fígura Car"/>
    <w:link w:val="Prrafodelista"/>
    <w:uiPriority w:val="34"/>
    <w:qFormat/>
    <w:locked/>
    <w:rsid w:val="004E5076"/>
  </w:style>
  <w:style w:type="paragraph" w:styleId="NormalWeb">
    <w:name w:val="Normal (Web)"/>
    <w:aliases w:val="Car Car Car Car Car Car,Car Car Car Car Car Car Car Car Car,Normal (Web) Car Car,Normal (Web) Car Car Car,Normal (Web) Char,Normal (Web) Char Car Car,Normal (Web) Char Char Char, Car Car Car Car Car Car"/>
    <w:basedOn w:val="Normal"/>
    <w:link w:val="NormalWebCar"/>
    <w:uiPriority w:val="99"/>
    <w:unhideWhenUsed/>
    <w:rsid w:val="004E5076"/>
    <w:pPr>
      <w:widowControl/>
      <w:spacing w:before="100" w:beforeAutospacing="1" w:after="100" w:afterAutospacing="1"/>
    </w:pPr>
    <w:rPr>
      <w:rFonts w:ascii="Times New Roman" w:eastAsia="Times New Roman" w:hAnsi="Times New Roman" w:cs="Times New Roman"/>
      <w:sz w:val="24"/>
      <w:szCs w:val="24"/>
      <w:lang w:val="es-PE"/>
    </w:rPr>
  </w:style>
  <w:style w:type="character" w:customStyle="1" w:styleId="TextocomentarioCar1">
    <w:name w:val="Texto comentario Car1"/>
    <w:aliases w:val="Char8 Car1,Char5 Char Char Char Car1,Char5 Char Char Char Char Car1,Char5 Char Car1,Char51 Char Car1,Texto de comentário2 Car1,Char5 Char1 Car1,Char5 Char Char Char1 Car1,Texto de comentário11 Car1,Texto de comentário11 Char Car1"/>
    <w:basedOn w:val="Fuentedeprrafopredeter"/>
    <w:rsid w:val="004E5076"/>
    <w:rPr>
      <w:sz w:val="20"/>
      <w:szCs w:val="20"/>
    </w:rPr>
  </w:style>
  <w:style w:type="paragraph" w:customStyle="1" w:styleId="Normal0">
    <w:name w:val="Normal0"/>
    <w:qFormat/>
    <w:rsid w:val="004E5076"/>
    <w:pPr>
      <w:autoSpaceDE w:val="0"/>
      <w:autoSpaceDN w:val="0"/>
      <w:adjustRightInd w:val="0"/>
      <w:spacing w:after="200" w:line="276" w:lineRule="auto"/>
    </w:pPr>
    <w:rPr>
      <w:rFonts w:ascii="Calibri" w:eastAsia="Times New Roman" w:hAnsi="Calibri" w:cs="Calibri"/>
      <w:kern w:val="0"/>
      <w:lang w:eastAsia="es-PE"/>
      <w14:ligatures w14:val="none"/>
    </w:rPr>
  </w:style>
  <w:style w:type="table" w:customStyle="1" w:styleId="TableNormal10">
    <w:name w:val="Table Normal10"/>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table" w:customStyle="1" w:styleId="TableNormal20">
    <w:name w:val="Table Normal20"/>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table" w:customStyle="1" w:styleId="TableNormal30">
    <w:name w:val="Table Normal30"/>
    <w:uiPriority w:val="2"/>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table" w:customStyle="1" w:styleId="TableNormal40">
    <w:name w:val="Table Normal40"/>
    <w:uiPriority w:val="2"/>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table" w:customStyle="1" w:styleId="TableNormal5">
    <w:name w:val="Table Normal5"/>
    <w:uiPriority w:val="2"/>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paragraph" w:customStyle="1" w:styleId="heading10">
    <w:name w:val="heading 10"/>
    <w:basedOn w:val="Normal0"/>
    <w:next w:val="Normal0"/>
    <w:qFormat/>
    <w:rsid w:val="004E5076"/>
    <w:pPr>
      <w:keepNext/>
      <w:spacing w:before="240" w:after="60"/>
      <w:outlineLvl w:val="0"/>
    </w:pPr>
    <w:rPr>
      <w:rFonts w:ascii="Arial" w:hAnsi="Arial" w:cs="Arial"/>
      <w:b/>
      <w:kern w:val="32"/>
      <w:szCs w:val="32"/>
    </w:rPr>
  </w:style>
  <w:style w:type="paragraph" w:customStyle="1" w:styleId="heading20">
    <w:name w:val="heading 20"/>
    <w:basedOn w:val="Normal0"/>
    <w:next w:val="Normal0"/>
    <w:qFormat/>
    <w:rsid w:val="004E5076"/>
    <w:pPr>
      <w:keepNext/>
      <w:spacing w:after="0" w:line="240" w:lineRule="auto"/>
      <w:outlineLvl w:val="1"/>
    </w:pPr>
    <w:rPr>
      <w:rFonts w:ascii="CG Omega" w:eastAsiaTheme="minorEastAsia" w:hAnsi="CG Omega"/>
      <w:szCs w:val="20"/>
      <w:u w:val="single"/>
      <w:lang w:val="es-ES_tradnl"/>
    </w:rPr>
  </w:style>
  <w:style w:type="paragraph" w:customStyle="1" w:styleId="heading30">
    <w:name w:val="heading 30"/>
    <w:aliases w:val="Hdg 3,Heading 3a"/>
    <w:basedOn w:val="Normal0"/>
    <w:next w:val="Normal0"/>
    <w:qFormat/>
    <w:rsid w:val="004E5076"/>
    <w:pPr>
      <w:keepNext/>
      <w:spacing w:before="240" w:after="60"/>
      <w:outlineLvl w:val="2"/>
    </w:pPr>
    <w:rPr>
      <w:rFonts w:ascii="Arial" w:hAnsi="Arial" w:cs="Arial"/>
      <w:szCs w:val="26"/>
    </w:rPr>
  </w:style>
  <w:style w:type="paragraph" w:customStyle="1" w:styleId="heading40">
    <w:name w:val="heading 40"/>
    <w:aliases w:val="Título 4amb"/>
    <w:basedOn w:val="Normal0"/>
    <w:next w:val="Normal0"/>
    <w:qFormat/>
    <w:rsid w:val="004E5076"/>
    <w:pPr>
      <w:keepNext/>
      <w:spacing w:before="240" w:after="60"/>
      <w:outlineLvl w:val="3"/>
    </w:pPr>
    <w:rPr>
      <w:rFonts w:ascii="Times New Roman" w:hAnsi="Times New Roman"/>
      <w:b/>
      <w:sz w:val="28"/>
      <w:szCs w:val="28"/>
    </w:rPr>
  </w:style>
  <w:style w:type="paragraph" w:customStyle="1" w:styleId="heading50">
    <w:name w:val="heading 50"/>
    <w:basedOn w:val="Normal0"/>
    <w:next w:val="Normal0"/>
    <w:qFormat/>
    <w:rsid w:val="004E5076"/>
    <w:pPr>
      <w:spacing w:before="240" w:after="60"/>
      <w:outlineLvl w:val="4"/>
    </w:pPr>
    <w:rPr>
      <w:b/>
      <w:i/>
      <w:sz w:val="26"/>
      <w:szCs w:val="26"/>
    </w:rPr>
  </w:style>
  <w:style w:type="paragraph" w:customStyle="1" w:styleId="heading60">
    <w:name w:val="heading 60"/>
    <w:basedOn w:val="Normal0"/>
    <w:next w:val="Normal0"/>
    <w:qFormat/>
    <w:rsid w:val="004E5076"/>
    <w:pPr>
      <w:spacing w:before="240" w:after="60"/>
      <w:outlineLvl w:val="5"/>
    </w:pPr>
    <w:rPr>
      <w:rFonts w:ascii="Times New Roman" w:hAnsi="Times New Roman"/>
      <w:b/>
    </w:rPr>
  </w:style>
  <w:style w:type="character" w:customStyle="1" w:styleId="Ttulo3Car3">
    <w:name w:val="Título 3 Car3"/>
    <w:aliases w:val="Hdg 3 Car,Heading 3a Car"/>
    <w:uiPriority w:val="9"/>
    <w:rsid w:val="004E5076"/>
    <w:rPr>
      <w:rFonts w:ascii="Arial" w:eastAsia="Times New Roman" w:hAnsi="Arial"/>
      <w:sz w:val="26"/>
    </w:rPr>
  </w:style>
  <w:style w:type="character" w:customStyle="1" w:styleId="Ttulo4Car3">
    <w:name w:val="Título 4 Car3"/>
    <w:aliases w:val="Título 4amb Car"/>
    <w:uiPriority w:val="9"/>
    <w:rsid w:val="004E5076"/>
    <w:rPr>
      <w:rFonts w:ascii="Times New Roman" w:hAnsi="Times New Roman"/>
      <w:b/>
      <w:sz w:val="28"/>
      <w:lang w:val="x-none"/>
    </w:rPr>
  </w:style>
  <w:style w:type="paragraph" w:styleId="Textoindependiente2">
    <w:name w:val="Body Text 2"/>
    <w:basedOn w:val="Normal0"/>
    <w:link w:val="Textoindependiente2Car"/>
    <w:uiPriority w:val="99"/>
    <w:rsid w:val="004E5076"/>
    <w:pPr>
      <w:spacing w:after="0" w:line="240" w:lineRule="auto"/>
      <w:jc w:val="center"/>
    </w:pPr>
    <w:rPr>
      <w:rFonts w:ascii="Times New Roman" w:eastAsiaTheme="minorEastAsia" w:hAnsi="Times New Roman"/>
      <w:b/>
      <w:sz w:val="28"/>
      <w:szCs w:val="20"/>
    </w:rPr>
  </w:style>
  <w:style w:type="character" w:customStyle="1" w:styleId="Textoindependiente2Car">
    <w:name w:val="Texto independiente 2 Car"/>
    <w:basedOn w:val="Fuentedeprrafopredeter"/>
    <w:link w:val="Textoindependiente2"/>
    <w:uiPriority w:val="99"/>
    <w:rsid w:val="004E5076"/>
    <w:rPr>
      <w:rFonts w:ascii="Times New Roman" w:eastAsiaTheme="minorEastAsia" w:hAnsi="Times New Roman" w:cs="Calibri"/>
      <w:b/>
      <w:kern w:val="0"/>
      <w:sz w:val="28"/>
      <w:szCs w:val="20"/>
      <w:lang w:eastAsia="es-PE"/>
      <w14:ligatures w14:val="none"/>
    </w:rPr>
  </w:style>
  <w:style w:type="paragraph" w:customStyle="1" w:styleId="BodyTextIndent21">
    <w:name w:val="Body Text Indent 21"/>
    <w:basedOn w:val="Normal0"/>
    <w:rsid w:val="004E5076"/>
    <w:pPr>
      <w:spacing w:after="0" w:line="240" w:lineRule="auto"/>
      <w:ind w:left="426"/>
      <w:jc w:val="both"/>
    </w:pPr>
    <w:rPr>
      <w:rFonts w:ascii="Arial" w:eastAsiaTheme="minorEastAsia" w:hAnsi="Arial"/>
      <w:sz w:val="24"/>
      <w:szCs w:val="20"/>
      <w:lang w:val="es-ES_tradnl"/>
    </w:rPr>
  </w:style>
  <w:style w:type="paragraph" w:styleId="Textosinformato">
    <w:name w:val="Plain Text"/>
    <w:aliases w:val="Car, Car"/>
    <w:basedOn w:val="Normal0"/>
    <w:link w:val="TextosinformatoCar"/>
    <w:uiPriority w:val="99"/>
    <w:rsid w:val="004E5076"/>
    <w:pPr>
      <w:widowControl w:val="0"/>
      <w:spacing w:after="0" w:line="240" w:lineRule="auto"/>
    </w:pPr>
    <w:rPr>
      <w:rFonts w:ascii="Courier New" w:hAnsi="Courier New"/>
      <w:sz w:val="20"/>
      <w:szCs w:val="20"/>
    </w:rPr>
  </w:style>
  <w:style w:type="character" w:customStyle="1" w:styleId="TextosinformatoCar">
    <w:name w:val="Texto sin formato Car"/>
    <w:aliases w:val="Car Car, Car Car"/>
    <w:basedOn w:val="Fuentedeprrafopredeter"/>
    <w:link w:val="Textosinformato"/>
    <w:uiPriority w:val="99"/>
    <w:rsid w:val="004E5076"/>
    <w:rPr>
      <w:rFonts w:ascii="Courier New" w:eastAsia="Times New Roman" w:hAnsi="Courier New" w:cs="Calibri"/>
      <w:kern w:val="0"/>
      <w:sz w:val="20"/>
      <w:szCs w:val="20"/>
      <w:lang w:eastAsia="es-PE"/>
      <w14:ligatures w14:val="none"/>
    </w:rPr>
  </w:style>
  <w:style w:type="paragraph" w:customStyle="1" w:styleId="Ttulo10">
    <w:name w:val="Título1"/>
    <w:basedOn w:val="Normal0"/>
    <w:uiPriority w:val="99"/>
    <w:qFormat/>
    <w:rsid w:val="004E5076"/>
    <w:pPr>
      <w:spacing w:after="0" w:line="240" w:lineRule="auto"/>
      <w:jc w:val="center"/>
    </w:pPr>
    <w:rPr>
      <w:rFonts w:ascii="Times New Roman" w:eastAsiaTheme="minorEastAsia" w:hAnsi="Times New Roman"/>
      <w:b/>
      <w:szCs w:val="20"/>
      <w:lang w:val="es-ES_tradnl"/>
    </w:rPr>
  </w:style>
  <w:style w:type="paragraph" w:styleId="Sangradetextonormal">
    <w:name w:val="Body Text Indent"/>
    <w:aliases w:val="Sangría de t,independiente"/>
    <w:basedOn w:val="Normal0"/>
    <w:link w:val="SangradetextonormalCar"/>
    <w:rsid w:val="004E5076"/>
    <w:pPr>
      <w:spacing w:after="120"/>
      <w:ind w:left="283"/>
    </w:pPr>
  </w:style>
  <w:style w:type="character" w:customStyle="1" w:styleId="SangradetextonormalCar">
    <w:name w:val="Sangría de texto normal Car"/>
    <w:aliases w:val="Sangría de t Car,independiente Car"/>
    <w:basedOn w:val="Fuentedeprrafopredeter"/>
    <w:link w:val="Sangradetextonormal"/>
    <w:rsid w:val="004E5076"/>
    <w:rPr>
      <w:rFonts w:ascii="Calibri" w:eastAsia="Times New Roman" w:hAnsi="Calibri" w:cs="Calibri"/>
      <w:kern w:val="0"/>
      <w:lang w:eastAsia="es-PE"/>
      <w14:ligatures w14:val="none"/>
    </w:rPr>
  </w:style>
  <w:style w:type="character" w:customStyle="1" w:styleId="TextoindependienteCar3">
    <w:name w:val="Texto independiente Car3"/>
    <w:aliases w:val="Texto de bloque1 Car,Corpo testo Car2,Ctrl+1 Car3,Testo.t2 Car2,bt Car3,descriptionbullets Car1,Car Car21 Car1,BODY TEXT Car3,Block text Car3,body text Car3,Texto CH2M Car3,Texto independiente Car Car Car Car2,(Main Text) Car2"/>
    <w:basedOn w:val="Fuentedeprrafopredeter"/>
    <w:uiPriority w:val="99"/>
    <w:rsid w:val="004E5076"/>
    <w:rPr>
      <w:rFonts w:ascii="Times New Roman" w:eastAsiaTheme="minorEastAsia" w:hAnsi="Times New Roman" w:cs="Times New Roman"/>
      <w:kern w:val="0"/>
      <w:sz w:val="18"/>
      <w:szCs w:val="24"/>
      <w:lang w:val="en-US" w:eastAsia="es-PE"/>
    </w:rPr>
  </w:style>
  <w:style w:type="paragraph" w:customStyle="1" w:styleId="ArticleL3">
    <w:name w:val="Article_L3"/>
    <w:basedOn w:val="Normal0"/>
    <w:next w:val="Normal0"/>
    <w:rsid w:val="004E5076"/>
    <w:pPr>
      <w:spacing w:before="240" w:after="0" w:line="360" w:lineRule="auto"/>
      <w:ind w:left="1440" w:hanging="720"/>
      <w:jc w:val="both"/>
    </w:pPr>
    <w:rPr>
      <w:rFonts w:ascii="Times New Roman" w:eastAsiaTheme="minorEastAsia" w:hAnsi="Times New Roman"/>
      <w:sz w:val="24"/>
      <w:szCs w:val="20"/>
    </w:rPr>
  </w:style>
  <w:style w:type="paragraph" w:customStyle="1" w:styleId="Pelota">
    <w:name w:val="Pelota"/>
    <w:basedOn w:val="Normal0"/>
    <w:rsid w:val="004E5076"/>
    <w:pPr>
      <w:spacing w:after="0" w:line="240" w:lineRule="auto"/>
      <w:jc w:val="both"/>
    </w:pPr>
    <w:rPr>
      <w:rFonts w:ascii="Times New Roman" w:eastAsiaTheme="minorEastAsia" w:hAnsi="Times New Roman"/>
      <w:szCs w:val="20"/>
      <w:lang w:val="en-US"/>
    </w:rPr>
  </w:style>
  <w:style w:type="paragraph" w:styleId="Sangra2detindependiente">
    <w:name w:val="Body Text Indent 2"/>
    <w:basedOn w:val="Normal0"/>
    <w:link w:val="Sangra2detindependienteCar"/>
    <w:rsid w:val="004E5076"/>
    <w:pPr>
      <w:spacing w:after="120" w:line="480" w:lineRule="auto"/>
      <w:ind w:left="283"/>
    </w:pPr>
  </w:style>
  <w:style w:type="character" w:customStyle="1" w:styleId="Sangra2detindependienteCar">
    <w:name w:val="Sangría 2 de t. independiente Car"/>
    <w:basedOn w:val="Fuentedeprrafopredeter"/>
    <w:link w:val="Sangra2detindependiente"/>
    <w:rsid w:val="004E5076"/>
    <w:rPr>
      <w:rFonts w:ascii="Calibri" w:eastAsia="Times New Roman" w:hAnsi="Calibri" w:cs="Calibri"/>
      <w:kern w:val="0"/>
      <w:lang w:eastAsia="es-PE"/>
      <w14:ligatures w14:val="none"/>
    </w:rPr>
  </w:style>
  <w:style w:type="paragraph" w:styleId="Sangra3detindependiente">
    <w:name w:val="Body Text Indent 3"/>
    <w:basedOn w:val="Normal0"/>
    <w:link w:val="Sangra3detindependienteCar"/>
    <w:rsid w:val="004E5076"/>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4E5076"/>
    <w:rPr>
      <w:rFonts w:ascii="Calibri" w:eastAsia="Times New Roman" w:hAnsi="Calibri" w:cs="Calibri"/>
      <w:kern w:val="0"/>
      <w:sz w:val="16"/>
      <w:szCs w:val="16"/>
      <w:lang w:eastAsia="es-PE"/>
      <w14:ligatures w14:val="none"/>
    </w:rPr>
  </w:style>
  <w:style w:type="character" w:styleId="nfasis">
    <w:name w:val="Emphasis"/>
    <w:basedOn w:val="Fuentedeprrafopredeter"/>
    <w:qFormat/>
    <w:rsid w:val="004E5076"/>
    <w:rPr>
      <w:i/>
    </w:rPr>
  </w:style>
  <w:style w:type="paragraph" w:styleId="Textonotapie">
    <w:name w:val="footnote text"/>
    <w:aliases w:val="Car1 Car,Car1 Car Car,Car2 Car,FN,Footnote Text Char Char1,Footnote Text Char Char1 Char1 Char Char,Footnote Text Char1,Footnote Text Char1 Char1 Char1 Char,Footnote Text Char1 Char1 Char1 Char Char Char1,Footnote Text Char4 Char Char,f,F"/>
    <w:basedOn w:val="Normal0"/>
    <w:link w:val="TextonotapieCar"/>
    <w:uiPriority w:val="99"/>
    <w:qFormat/>
    <w:rsid w:val="004E5076"/>
    <w:pPr>
      <w:spacing w:after="0" w:line="240" w:lineRule="auto"/>
    </w:pPr>
    <w:rPr>
      <w:rFonts w:ascii="Arial" w:eastAsiaTheme="minorEastAsia" w:hAnsi="Arial" w:cs="Arial"/>
      <w:szCs w:val="18"/>
    </w:rPr>
  </w:style>
  <w:style w:type="character" w:customStyle="1" w:styleId="TextonotapieCar">
    <w:name w:val="Texto nota pie Car"/>
    <w:aliases w:val="Car1 Car Car1,Car1 Car Car Car,Car2 Car Car,FN Car,Footnote Text Char Char1 Car,Footnote Text Char Char1 Char1 Char Char Car,Footnote Text Char1 Car,Footnote Text Char1 Char1 Char1 Char Car,Footnote Text Char4 Char Char Car,f Car"/>
    <w:basedOn w:val="Fuentedeprrafopredeter"/>
    <w:link w:val="Textonotapie"/>
    <w:uiPriority w:val="99"/>
    <w:rsid w:val="004E5076"/>
    <w:rPr>
      <w:rFonts w:ascii="Arial" w:eastAsiaTheme="minorEastAsia" w:hAnsi="Arial" w:cs="Arial"/>
      <w:kern w:val="0"/>
      <w:szCs w:val="18"/>
      <w:lang w:eastAsia="es-PE"/>
      <w14:ligatures w14:val="none"/>
    </w:rPr>
  </w:style>
  <w:style w:type="character" w:styleId="Nmerodepgina">
    <w:name w:val="page number"/>
    <w:basedOn w:val="Fuentedeprrafopredeter"/>
    <w:rsid w:val="004E5076"/>
    <w:rPr>
      <w:rFonts w:cs="Times New Roman"/>
    </w:rPr>
  </w:style>
  <w:style w:type="paragraph" w:customStyle="1" w:styleId="EstiloTtulo2AsiticaMSMincho">
    <w:name w:val="Estilo Título 2 + (Asiática) MS Mincho"/>
    <w:basedOn w:val="Titulo3"/>
    <w:next w:val="Normal0"/>
    <w:rsid w:val="004E5076"/>
    <w:pPr>
      <w:numPr>
        <w:numId w:val="0"/>
      </w:numPr>
      <w:jc w:val="both"/>
    </w:pPr>
  </w:style>
  <w:style w:type="paragraph" w:customStyle="1" w:styleId="Titulo3">
    <w:name w:val="Titulo 3"/>
    <w:uiPriority w:val="99"/>
    <w:rsid w:val="004E5076"/>
    <w:pPr>
      <w:numPr>
        <w:numId w:val="5"/>
      </w:numPr>
      <w:tabs>
        <w:tab w:val="num" w:pos="0"/>
      </w:tabs>
      <w:autoSpaceDE w:val="0"/>
      <w:autoSpaceDN w:val="0"/>
      <w:adjustRightInd w:val="0"/>
      <w:spacing w:after="200" w:line="276" w:lineRule="auto"/>
      <w:ind w:left="0" w:firstLine="0"/>
    </w:pPr>
    <w:rPr>
      <w:rFonts w:ascii="Arial" w:eastAsia="MS Mincho" w:hAnsi="Arial" w:cs="Calibri"/>
      <w:kern w:val="0"/>
      <w:lang w:val="es-ES_tradnl" w:eastAsia="es-PE"/>
      <w14:ligatures w14:val="none"/>
    </w:rPr>
  </w:style>
  <w:style w:type="paragraph" w:customStyle="1" w:styleId="EstiloTtulo2AsiticaMSMincho1">
    <w:name w:val="Estilo Título 2 + (Asiática) MS Mincho1"/>
    <w:basedOn w:val="heading20"/>
    <w:next w:val="Normal0"/>
    <w:uiPriority w:val="99"/>
    <w:rsid w:val="004E5076"/>
    <w:rPr>
      <w:rFonts w:ascii="Arial" w:eastAsia="MS Mincho" w:hAnsi="Arial"/>
      <w:b/>
      <w:szCs w:val="22"/>
      <w:u w:val="none"/>
    </w:rPr>
  </w:style>
  <w:style w:type="paragraph" w:customStyle="1" w:styleId="EstiloTtulo2ArialNegritaSinsubrayado">
    <w:name w:val="Estilo Título 2 + Arial Negrita Sin subrayado"/>
    <w:basedOn w:val="heading20"/>
    <w:uiPriority w:val="99"/>
    <w:rsid w:val="004E5076"/>
    <w:rPr>
      <w:rFonts w:ascii="Arial" w:hAnsi="Arial"/>
      <w:b/>
      <w:u w:val="none"/>
    </w:rPr>
  </w:style>
  <w:style w:type="paragraph" w:customStyle="1" w:styleId="EstiloTtulo2ArialNegritaAilSinsubrayado">
    <w:name w:val="Estilo Título 2 + Arial Negrita Añil Sin subrayado"/>
    <w:basedOn w:val="heading20"/>
    <w:next w:val="Normal0"/>
    <w:uiPriority w:val="99"/>
    <w:rsid w:val="004E5076"/>
    <w:pPr>
      <w:jc w:val="both"/>
    </w:pPr>
    <w:rPr>
      <w:rFonts w:ascii="Arial" w:hAnsi="Arial"/>
      <w:b/>
      <w:color w:val="333399"/>
      <w:u w:val="none"/>
    </w:rPr>
  </w:style>
  <w:style w:type="paragraph" w:styleId="TDC2">
    <w:name w:val="toc 2"/>
    <w:basedOn w:val="SubtituVICCHOQUE"/>
    <w:next w:val="Normal0"/>
    <w:autoRedefine/>
    <w:uiPriority w:val="39"/>
    <w:qFormat/>
    <w:rsid w:val="004E5076"/>
    <w:pPr>
      <w:spacing w:before="120" w:after="0" w:line="240" w:lineRule="auto"/>
      <w:ind w:left="220"/>
    </w:pPr>
    <w:rPr>
      <w:rFonts w:eastAsia="Arial MT" w:cs="Arial MT"/>
      <w:b w:val="0"/>
      <w:bCs/>
    </w:rPr>
  </w:style>
  <w:style w:type="paragraph" w:styleId="TDC3">
    <w:name w:val="toc 3"/>
    <w:basedOn w:val="Normal0"/>
    <w:next w:val="Normal0"/>
    <w:autoRedefine/>
    <w:uiPriority w:val="39"/>
    <w:qFormat/>
    <w:rsid w:val="004E5076"/>
    <w:pPr>
      <w:widowControl w:val="0"/>
      <w:autoSpaceDE/>
      <w:autoSpaceDN/>
      <w:adjustRightInd/>
      <w:spacing w:after="0" w:line="240" w:lineRule="auto"/>
      <w:ind w:left="440"/>
    </w:pPr>
    <w:rPr>
      <w:rFonts w:asciiTheme="minorHAnsi" w:eastAsia="Arial MT" w:hAnsiTheme="minorHAnsi" w:cs="Arial MT"/>
      <w:sz w:val="20"/>
      <w:szCs w:val="20"/>
      <w:lang w:val="es-ES"/>
    </w:rPr>
  </w:style>
  <w:style w:type="paragraph" w:styleId="TDC4">
    <w:name w:val="toc 4"/>
    <w:basedOn w:val="Normal0"/>
    <w:next w:val="Normal0"/>
    <w:autoRedefine/>
    <w:uiPriority w:val="39"/>
    <w:qFormat/>
    <w:rsid w:val="004E5076"/>
    <w:pPr>
      <w:widowControl w:val="0"/>
      <w:autoSpaceDE/>
      <w:autoSpaceDN/>
      <w:adjustRightInd/>
      <w:spacing w:after="0" w:line="240" w:lineRule="auto"/>
      <w:ind w:left="660"/>
    </w:pPr>
    <w:rPr>
      <w:rFonts w:asciiTheme="minorHAnsi" w:eastAsia="Arial MT" w:hAnsiTheme="minorHAnsi" w:cs="Arial MT"/>
      <w:sz w:val="20"/>
      <w:szCs w:val="20"/>
      <w:lang w:val="es-ES"/>
    </w:rPr>
  </w:style>
  <w:style w:type="paragraph" w:styleId="TDC5">
    <w:name w:val="toc 5"/>
    <w:basedOn w:val="Normal0"/>
    <w:next w:val="Normal0"/>
    <w:autoRedefine/>
    <w:uiPriority w:val="39"/>
    <w:qFormat/>
    <w:rsid w:val="004E5076"/>
    <w:pPr>
      <w:widowControl w:val="0"/>
      <w:autoSpaceDE/>
      <w:autoSpaceDN/>
      <w:adjustRightInd/>
      <w:spacing w:after="0" w:line="240" w:lineRule="auto"/>
      <w:ind w:left="880"/>
    </w:pPr>
    <w:rPr>
      <w:rFonts w:asciiTheme="minorHAnsi" w:eastAsia="Arial MT" w:hAnsiTheme="minorHAnsi" w:cs="Arial MT"/>
      <w:sz w:val="20"/>
      <w:szCs w:val="20"/>
      <w:lang w:val="es-ES"/>
    </w:rPr>
  </w:style>
  <w:style w:type="paragraph" w:styleId="TDC6">
    <w:name w:val="toc 6"/>
    <w:basedOn w:val="Normal0"/>
    <w:next w:val="Normal0"/>
    <w:autoRedefine/>
    <w:uiPriority w:val="39"/>
    <w:rsid w:val="004E5076"/>
    <w:pPr>
      <w:widowControl w:val="0"/>
      <w:autoSpaceDE/>
      <w:autoSpaceDN/>
      <w:adjustRightInd/>
      <w:spacing w:after="0" w:line="240" w:lineRule="auto"/>
      <w:ind w:left="1100"/>
    </w:pPr>
    <w:rPr>
      <w:rFonts w:asciiTheme="minorHAnsi" w:eastAsia="Arial MT" w:hAnsiTheme="minorHAnsi" w:cs="Arial MT"/>
      <w:sz w:val="20"/>
      <w:szCs w:val="20"/>
      <w:lang w:val="es-ES"/>
    </w:rPr>
  </w:style>
  <w:style w:type="paragraph" w:styleId="TDC7">
    <w:name w:val="toc 7"/>
    <w:basedOn w:val="Normal0"/>
    <w:next w:val="Normal0"/>
    <w:autoRedefine/>
    <w:uiPriority w:val="39"/>
    <w:rsid w:val="004E5076"/>
    <w:pPr>
      <w:widowControl w:val="0"/>
      <w:autoSpaceDE/>
      <w:autoSpaceDN/>
      <w:adjustRightInd/>
      <w:spacing w:after="0" w:line="240" w:lineRule="auto"/>
      <w:ind w:left="1320"/>
    </w:pPr>
    <w:rPr>
      <w:rFonts w:asciiTheme="minorHAnsi" w:eastAsia="Arial MT" w:hAnsiTheme="minorHAnsi" w:cs="Arial MT"/>
      <w:sz w:val="20"/>
      <w:szCs w:val="20"/>
      <w:lang w:val="es-ES"/>
    </w:rPr>
  </w:style>
  <w:style w:type="paragraph" w:styleId="TDC8">
    <w:name w:val="toc 8"/>
    <w:basedOn w:val="Normal0"/>
    <w:next w:val="Normal0"/>
    <w:autoRedefine/>
    <w:uiPriority w:val="39"/>
    <w:rsid w:val="004E5076"/>
    <w:pPr>
      <w:widowControl w:val="0"/>
      <w:autoSpaceDE/>
      <w:autoSpaceDN/>
      <w:adjustRightInd/>
      <w:spacing w:after="0" w:line="240" w:lineRule="auto"/>
      <w:ind w:left="1540"/>
    </w:pPr>
    <w:rPr>
      <w:rFonts w:asciiTheme="minorHAnsi" w:eastAsia="Arial MT" w:hAnsiTheme="minorHAnsi" w:cs="Arial MT"/>
      <w:sz w:val="20"/>
      <w:szCs w:val="20"/>
      <w:lang w:val="es-ES"/>
    </w:rPr>
  </w:style>
  <w:style w:type="paragraph" w:styleId="TDC9">
    <w:name w:val="toc 9"/>
    <w:basedOn w:val="Normal0"/>
    <w:next w:val="Normal0"/>
    <w:autoRedefine/>
    <w:uiPriority w:val="39"/>
    <w:rsid w:val="004E5076"/>
    <w:pPr>
      <w:widowControl w:val="0"/>
      <w:autoSpaceDE/>
      <w:autoSpaceDN/>
      <w:adjustRightInd/>
      <w:spacing w:after="0" w:line="240" w:lineRule="auto"/>
      <w:ind w:left="1760"/>
    </w:pPr>
    <w:rPr>
      <w:rFonts w:asciiTheme="minorHAnsi" w:eastAsia="Arial MT" w:hAnsiTheme="minorHAnsi" w:cs="Arial MT"/>
      <w:sz w:val="20"/>
      <w:szCs w:val="20"/>
      <w:lang w:val="es-ES"/>
    </w:rPr>
  </w:style>
  <w:style w:type="paragraph" w:customStyle="1" w:styleId="ArticleL2">
    <w:name w:val="Article_L2"/>
    <w:next w:val="Normal0"/>
    <w:rsid w:val="004E5076"/>
    <w:pPr>
      <w:autoSpaceDE w:val="0"/>
      <w:autoSpaceDN w:val="0"/>
      <w:adjustRightInd w:val="0"/>
      <w:spacing w:before="240" w:after="200" w:line="360" w:lineRule="auto"/>
      <w:jc w:val="both"/>
    </w:pPr>
    <w:rPr>
      <w:rFonts w:ascii="Times New Roman" w:eastAsia="Calibri" w:hAnsi="Times New Roman" w:cs="Calibri"/>
      <w:color w:val="FF6600"/>
      <w:kern w:val="0"/>
      <w:sz w:val="24"/>
      <w:lang w:eastAsia="es-PE"/>
      <w14:ligatures w14:val="none"/>
    </w:rPr>
  </w:style>
  <w:style w:type="paragraph" w:customStyle="1" w:styleId="BodyText22">
    <w:name w:val="Body Text 22"/>
    <w:basedOn w:val="Normal0"/>
    <w:rsid w:val="004E5076"/>
    <w:pPr>
      <w:tabs>
        <w:tab w:val="left" w:pos="567"/>
        <w:tab w:val="left" w:pos="1134"/>
        <w:tab w:val="left" w:pos="1701"/>
        <w:tab w:val="left" w:pos="2268"/>
        <w:tab w:val="left" w:pos="2835"/>
      </w:tabs>
      <w:spacing w:after="0" w:line="240" w:lineRule="auto"/>
      <w:jc w:val="both"/>
    </w:pPr>
    <w:rPr>
      <w:rFonts w:ascii="Times New Roman" w:eastAsia="MS Mincho" w:hAnsi="Times New Roman"/>
      <w:sz w:val="24"/>
      <w:szCs w:val="20"/>
    </w:rPr>
  </w:style>
  <w:style w:type="paragraph" w:customStyle="1" w:styleId="EstiloTtulo1AilAntes6ptoDespus6ptoInterlineado">
    <w:name w:val="Estilo Título 1 + Añil Antes:  6 pto Después:  6 pto Interlineado..."/>
    <w:basedOn w:val="heading10"/>
    <w:uiPriority w:val="99"/>
    <w:rsid w:val="004E5076"/>
    <w:pPr>
      <w:spacing w:after="240" w:line="240" w:lineRule="auto"/>
    </w:pPr>
    <w:rPr>
      <w:rFonts w:cs="Times New Roman"/>
      <w:szCs w:val="20"/>
    </w:rPr>
  </w:style>
  <w:style w:type="paragraph" w:customStyle="1" w:styleId="EstiloEstiloTtulo2ArialNegritaAilSinsubrayadoAntes">
    <w:name w:val="Estilo Estilo Título 2 + Arial Negrita Añil Sin subrayado + Antes:  ..."/>
    <w:basedOn w:val="EstiloTtulo2ArialNegritaAilSinsubrayado"/>
    <w:uiPriority w:val="99"/>
    <w:rsid w:val="004E5076"/>
    <w:pPr>
      <w:spacing w:before="240" w:after="240"/>
    </w:pPr>
  </w:style>
  <w:style w:type="paragraph" w:customStyle="1" w:styleId="Prrafodelista1">
    <w:name w:val="Párrafo de lista1"/>
    <w:basedOn w:val="Normal0"/>
    <w:uiPriority w:val="99"/>
    <w:qFormat/>
    <w:rsid w:val="004E5076"/>
    <w:pPr>
      <w:ind w:left="720"/>
    </w:pPr>
  </w:style>
  <w:style w:type="paragraph" w:customStyle="1" w:styleId="Revisin1">
    <w:name w:val="Revisión1"/>
    <w:hidden/>
    <w:uiPriority w:val="99"/>
    <w:rsid w:val="004E5076"/>
    <w:pPr>
      <w:autoSpaceDE w:val="0"/>
      <w:autoSpaceDN w:val="0"/>
      <w:adjustRightInd w:val="0"/>
      <w:spacing w:after="200" w:line="276" w:lineRule="auto"/>
    </w:pPr>
    <w:rPr>
      <w:rFonts w:ascii="Calibri" w:eastAsia="Times New Roman" w:hAnsi="Calibri" w:cs="Calibri"/>
      <w:kern w:val="0"/>
      <w:lang w:val="es-ES" w:eastAsia="es-PE"/>
      <w14:ligatures w14:val="none"/>
    </w:rPr>
  </w:style>
  <w:style w:type="character" w:styleId="Refdenotaalpie">
    <w:name w:val="footnote reference"/>
    <w:aliases w:val="(NECG) Footnote Reference,(Ref. de nota al pie),16 Point,Appel note de bas de p,BVI fnr,CVR Ref. de nota al pie,Car Ca,FC,HAB06,Nota de pie,Ref,Style 24,Superscript 6 Point,de nota al pie,referencia nota al pie,sobrescrito,titulo 2"/>
    <w:basedOn w:val="Fuentedeprrafopredeter"/>
    <w:uiPriority w:val="99"/>
    <w:qFormat/>
    <w:rsid w:val="004E5076"/>
    <w:rPr>
      <w:rFonts w:cs="Times New Roman"/>
      <w:vertAlign w:val="superscript"/>
    </w:rPr>
  </w:style>
  <w:style w:type="paragraph" w:customStyle="1" w:styleId="bodytext220">
    <w:name w:val="bodytext22"/>
    <w:basedOn w:val="Normal0"/>
    <w:rsid w:val="004E5076"/>
    <w:pPr>
      <w:spacing w:before="100" w:beforeAutospacing="1" w:after="100" w:afterAutospacing="1" w:line="240" w:lineRule="auto"/>
    </w:pPr>
    <w:rPr>
      <w:rFonts w:ascii="Arial Unicode MS" w:hAnsi="Arial Unicode MS" w:cs="Arial Unicode MS"/>
      <w:sz w:val="24"/>
      <w:szCs w:val="24"/>
    </w:rPr>
  </w:style>
  <w:style w:type="character" w:styleId="Textoennegrita">
    <w:name w:val="Strong"/>
    <w:basedOn w:val="Fuentedeprrafopredeter"/>
    <w:uiPriority w:val="22"/>
    <w:qFormat/>
    <w:rsid w:val="004E5076"/>
    <w:rPr>
      <w:b/>
    </w:rPr>
  </w:style>
  <w:style w:type="character" w:customStyle="1" w:styleId="EstiloCorreo621">
    <w:name w:val="EstiloCorreo621"/>
    <w:rsid w:val="004E5076"/>
    <w:rPr>
      <w:rFonts w:ascii="Arial" w:hAnsi="Arial"/>
      <w:color w:val="000080"/>
    </w:rPr>
  </w:style>
  <w:style w:type="paragraph" w:customStyle="1" w:styleId="BodyText24">
    <w:name w:val="Body Text 24"/>
    <w:basedOn w:val="Normal0"/>
    <w:uiPriority w:val="99"/>
    <w:rsid w:val="004E5076"/>
    <w:pPr>
      <w:tabs>
        <w:tab w:val="left" w:pos="567"/>
        <w:tab w:val="left" w:pos="1134"/>
        <w:tab w:val="left" w:pos="1701"/>
        <w:tab w:val="left" w:pos="2268"/>
        <w:tab w:val="left" w:pos="2835"/>
      </w:tabs>
      <w:spacing w:after="0" w:line="240" w:lineRule="auto"/>
      <w:ind w:left="567" w:hanging="567"/>
      <w:jc w:val="both"/>
    </w:pPr>
    <w:rPr>
      <w:rFonts w:ascii="Times New Roman" w:eastAsiaTheme="minorEastAsia" w:hAnsi="Times New Roman"/>
      <w:szCs w:val="20"/>
    </w:rPr>
  </w:style>
  <w:style w:type="paragraph" w:customStyle="1" w:styleId="a">
    <w:name w:val=":"/>
    <w:basedOn w:val="Normal0"/>
    <w:rsid w:val="004E5076"/>
    <w:pPr>
      <w:tabs>
        <w:tab w:val="left" w:pos="-720"/>
      </w:tabs>
      <w:suppressAutoHyphens/>
      <w:spacing w:after="240" w:line="240" w:lineRule="auto"/>
      <w:jc w:val="both"/>
    </w:pPr>
    <w:rPr>
      <w:rFonts w:ascii="Times New Roman" w:eastAsiaTheme="minorEastAsia" w:hAnsi="Times New Roman"/>
      <w:spacing w:val="-2"/>
      <w:sz w:val="20"/>
      <w:szCs w:val="20"/>
      <w:lang w:val="es-ES_tradnl"/>
    </w:rPr>
  </w:style>
  <w:style w:type="paragraph" w:customStyle="1" w:styleId="p3">
    <w:name w:val="p3"/>
    <w:basedOn w:val="Normal0"/>
    <w:rsid w:val="004E5076"/>
    <w:pPr>
      <w:widowControl w:val="0"/>
      <w:tabs>
        <w:tab w:val="left" w:pos="720"/>
      </w:tabs>
      <w:spacing w:after="0" w:line="240" w:lineRule="auto"/>
      <w:jc w:val="both"/>
    </w:pPr>
    <w:rPr>
      <w:rFonts w:ascii="Times" w:eastAsiaTheme="minorEastAsia" w:hAnsi="Times"/>
      <w:sz w:val="24"/>
      <w:szCs w:val="20"/>
      <w:lang w:val="es-ES_tradnl"/>
    </w:rPr>
  </w:style>
  <w:style w:type="paragraph" w:styleId="Mapadeldocumento">
    <w:name w:val="Document Map"/>
    <w:basedOn w:val="Normal0"/>
    <w:link w:val="MapadeldocumentoCar"/>
    <w:rsid w:val="004E5076"/>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rsid w:val="004E5076"/>
    <w:rPr>
      <w:rFonts w:ascii="Tahoma" w:eastAsia="Times New Roman" w:hAnsi="Tahoma" w:cs="Tahoma"/>
      <w:kern w:val="0"/>
      <w:sz w:val="20"/>
      <w:szCs w:val="20"/>
      <w:shd w:val="clear" w:color="auto" w:fill="000080"/>
      <w:lang w:eastAsia="es-PE"/>
      <w14:ligatures w14:val="none"/>
    </w:rPr>
  </w:style>
  <w:style w:type="paragraph" w:customStyle="1" w:styleId="Sangria">
    <w:name w:val="Sangria"/>
    <w:basedOn w:val="Normal0"/>
    <w:uiPriority w:val="99"/>
    <w:rsid w:val="004E5076"/>
    <w:pPr>
      <w:spacing w:before="120" w:after="120" w:line="240" w:lineRule="auto"/>
      <w:ind w:left="567" w:hanging="567"/>
      <w:jc w:val="both"/>
    </w:pPr>
    <w:rPr>
      <w:rFonts w:ascii="Times New Roman" w:eastAsiaTheme="minorEastAsia" w:hAnsi="Times New Roman"/>
      <w:sz w:val="24"/>
      <w:szCs w:val="20"/>
      <w:lang w:val="es-ES_tradnl"/>
    </w:rPr>
  </w:style>
  <w:style w:type="paragraph" w:customStyle="1" w:styleId="ALG-Ttulo5">
    <w:name w:val="ALG - Título 5"/>
    <w:basedOn w:val="Normal0"/>
    <w:next w:val="Normal0"/>
    <w:uiPriority w:val="99"/>
    <w:rsid w:val="004E5076"/>
    <w:pPr>
      <w:spacing w:before="120" w:after="120" w:line="240" w:lineRule="auto"/>
      <w:jc w:val="both"/>
    </w:pPr>
    <w:rPr>
      <w:rFonts w:ascii="Century Gothic" w:eastAsiaTheme="minorEastAsia" w:hAnsi="Century Gothic"/>
      <w:sz w:val="20"/>
      <w:szCs w:val="24"/>
      <w:u w:val="single"/>
    </w:rPr>
  </w:style>
  <w:style w:type="paragraph" w:customStyle="1" w:styleId="ALG-Vietas1">
    <w:name w:val="ALG - Viñetas 1"/>
    <w:basedOn w:val="Normal0"/>
    <w:uiPriority w:val="99"/>
    <w:rsid w:val="004E5076"/>
    <w:pPr>
      <w:numPr>
        <w:numId w:val="4"/>
      </w:numPr>
      <w:tabs>
        <w:tab w:val="num" w:pos="360"/>
      </w:tabs>
      <w:spacing w:before="240" w:after="120" w:line="240" w:lineRule="auto"/>
      <w:jc w:val="both"/>
    </w:pPr>
    <w:rPr>
      <w:rFonts w:ascii="Century Gothic" w:hAnsi="Century Gothic"/>
      <w:sz w:val="20"/>
      <w:szCs w:val="24"/>
    </w:rPr>
  </w:style>
  <w:style w:type="character" w:customStyle="1" w:styleId="ALG-Vietas1Car">
    <w:name w:val="ALG - Viñetas 1 Car"/>
    <w:uiPriority w:val="99"/>
    <w:rsid w:val="004E5076"/>
    <w:rPr>
      <w:rFonts w:ascii="Century Gothic" w:hAnsi="Century Gothic"/>
      <w:sz w:val="24"/>
      <w:lang w:val="x-none"/>
    </w:rPr>
  </w:style>
  <w:style w:type="paragraph" w:customStyle="1" w:styleId="ALG-Ttulo4">
    <w:name w:val="ALG - Título 4"/>
    <w:basedOn w:val="Normal0"/>
    <w:next w:val="Normal0"/>
    <w:rsid w:val="004E5076"/>
    <w:pPr>
      <w:spacing w:before="240" w:after="240" w:line="240" w:lineRule="auto"/>
      <w:jc w:val="both"/>
    </w:pPr>
    <w:rPr>
      <w:rFonts w:ascii="Century Gothic" w:eastAsiaTheme="minorEastAsia" w:hAnsi="Century Gothic"/>
      <w:b/>
      <w:sz w:val="20"/>
      <w:szCs w:val="24"/>
      <w:lang w:val="es-ES_tradnl"/>
    </w:rPr>
  </w:style>
  <w:style w:type="character" w:customStyle="1" w:styleId="ALG-Ttulo4Car">
    <w:name w:val="ALG - Título 4 Car"/>
    <w:rsid w:val="004E5076"/>
    <w:rPr>
      <w:rFonts w:ascii="Century Gothic" w:hAnsi="Century Gothic"/>
      <w:b/>
      <w:sz w:val="24"/>
      <w:lang w:val="es-ES_tradnl"/>
    </w:rPr>
  </w:style>
  <w:style w:type="character" w:customStyle="1" w:styleId="EstiloTtulo2AsiticaMSMinchoCarCar">
    <w:name w:val="Estilo Título 2 + (Asiática) MS Mincho Car Car"/>
    <w:rsid w:val="004E5076"/>
    <w:rPr>
      <w:rFonts w:ascii="Arial" w:eastAsia="MS Mincho" w:hAnsi="Arial"/>
      <w:sz w:val="22"/>
      <w:lang w:val="es-ES_tradnl"/>
    </w:rPr>
  </w:style>
  <w:style w:type="paragraph" w:customStyle="1" w:styleId="Titulo4numerado">
    <w:name w:val="Titulo 4 numerado"/>
    <w:uiPriority w:val="99"/>
    <w:rsid w:val="004E5076"/>
    <w:pPr>
      <w:numPr>
        <w:numId w:val="7"/>
      </w:numPr>
      <w:tabs>
        <w:tab w:val="num" w:pos="0"/>
      </w:tabs>
      <w:autoSpaceDE w:val="0"/>
      <w:autoSpaceDN w:val="0"/>
      <w:adjustRightInd w:val="0"/>
      <w:spacing w:after="200" w:line="276" w:lineRule="auto"/>
      <w:ind w:left="0" w:firstLine="0"/>
    </w:pPr>
    <w:rPr>
      <w:rFonts w:ascii="Arial" w:eastAsia="Times New Roman" w:hAnsi="Arial" w:cs="Calibri"/>
      <w:kern w:val="0"/>
      <w:lang w:val="es-ES" w:eastAsia="es-PE"/>
      <w14:ligatures w14:val="none"/>
    </w:rPr>
  </w:style>
  <w:style w:type="paragraph" w:customStyle="1" w:styleId="Titulo10">
    <w:name w:val="Titulo 1"/>
    <w:basedOn w:val="heading10"/>
    <w:uiPriority w:val="99"/>
    <w:rsid w:val="004E5076"/>
    <w:pPr>
      <w:spacing w:before="0" w:after="0" w:line="240" w:lineRule="auto"/>
    </w:pPr>
    <w:rPr>
      <w:rFonts w:eastAsia="MS Mincho"/>
      <w:caps/>
      <w:lang w:val="es-ES_tradnl"/>
    </w:rPr>
  </w:style>
  <w:style w:type="paragraph" w:customStyle="1" w:styleId="Estilo2">
    <w:name w:val="Estilo2"/>
    <w:basedOn w:val="Normal0"/>
    <w:rsid w:val="004E5076"/>
    <w:pPr>
      <w:numPr>
        <w:numId w:val="3"/>
      </w:numPr>
      <w:tabs>
        <w:tab w:val="num" w:pos="0"/>
      </w:tabs>
    </w:pPr>
  </w:style>
  <w:style w:type="paragraph" w:customStyle="1" w:styleId="Titulo">
    <w:name w:val="Titulo"/>
    <w:uiPriority w:val="99"/>
    <w:rsid w:val="004E5076"/>
    <w:pPr>
      <w:autoSpaceDE w:val="0"/>
      <w:autoSpaceDN w:val="0"/>
      <w:adjustRightInd w:val="0"/>
      <w:spacing w:after="200" w:line="276" w:lineRule="auto"/>
    </w:pPr>
    <w:rPr>
      <w:rFonts w:ascii="Arial" w:eastAsia="Calibri" w:hAnsi="Arial" w:cs="Arial"/>
      <w:b/>
      <w:caps/>
      <w:kern w:val="0"/>
      <w:lang w:val="es-ES_tradnl" w:eastAsia="es-PE"/>
      <w14:ligatures w14:val="none"/>
    </w:rPr>
  </w:style>
  <w:style w:type="paragraph" w:customStyle="1" w:styleId="EstiloTtulo3Hdg3Heading3aSubrayadoAntes0ptoDespus">
    <w:name w:val="Estilo Título 3Hdg 3Heading 3a + Subrayado Antes:  0 pto Después..."/>
    <w:basedOn w:val="Normal0"/>
    <w:uiPriority w:val="99"/>
    <w:rsid w:val="004E5076"/>
  </w:style>
  <w:style w:type="paragraph" w:customStyle="1" w:styleId="Titulo4">
    <w:name w:val="Titulo 4"/>
    <w:uiPriority w:val="99"/>
    <w:rsid w:val="004E5076"/>
    <w:pPr>
      <w:numPr>
        <w:numId w:val="6"/>
      </w:numPr>
      <w:tabs>
        <w:tab w:val="num" w:pos="0"/>
      </w:tabs>
      <w:autoSpaceDE w:val="0"/>
      <w:autoSpaceDN w:val="0"/>
      <w:adjustRightInd w:val="0"/>
      <w:spacing w:after="200" w:line="276" w:lineRule="auto"/>
      <w:ind w:left="0" w:firstLine="0"/>
    </w:pPr>
    <w:rPr>
      <w:rFonts w:ascii="Arial" w:eastAsia="MS Mincho" w:hAnsi="Arial" w:cs="Calibri"/>
      <w:kern w:val="0"/>
      <w:lang w:val="es-ES_tradnl" w:eastAsia="es-PE"/>
      <w14:ligatures w14:val="none"/>
    </w:rPr>
  </w:style>
  <w:style w:type="paragraph" w:customStyle="1" w:styleId="BodyText31">
    <w:name w:val="Body Text 31"/>
    <w:basedOn w:val="Normal0"/>
    <w:uiPriority w:val="99"/>
    <w:rsid w:val="004E5076"/>
    <w:pPr>
      <w:spacing w:after="0" w:line="240" w:lineRule="auto"/>
      <w:jc w:val="both"/>
    </w:pPr>
    <w:rPr>
      <w:rFonts w:ascii="Arial Narrow" w:eastAsiaTheme="minorEastAsia" w:hAnsi="Arial Narrow" w:cs="Arial"/>
      <w:sz w:val="18"/>
      <w:szCs w:val="18"/>
      <w:lang w:val="es-MX"/>
    </w:rPr>
  </w:style>
  <w:style w:type="paragraph" w:customStyle="1" w:styleId="CM39">
    <w:name w:val="CM39"/>
    <w:basedOn w:val="Default"/>
    <w:next w:val="Default"/>
    <w:rsid w:val="004E5076"/>
    <w:pPr>
      <w:widowControl w:val="0"/>
      <w:spacing w:after="200" w:line="253" w:lineRule="atLeast"/>
    </w:pPr>
    <w:rPr>
      <w:rFonts w:eastAsia="Calibri"/>
      <w:color w:val="auto"/>
      <w:lang w:val="es-ES" w:eastAsia="es-PE"/>
    </w:rPr>
  </w:style>
  <w:style w:type="paragraph" w:customStyle="1" w:styleId="sinestilo">
    <w:name w:val="sin estilo"/>
    <w:uiPriority w:val="99"/>
    <w:rsid w:val="004E5076"/>
    <w:pPr>
      <w:autoSpaceDE w:val="0"/>
      <w:autoSpaceDN w:val="0"/>
      <w:adjustRightInd w:val="0"/>
      <w:spacing w:before="120" w:after="120" w:line="276" w:lineRule="auto"/>
      <w:jc w:val="center"/>
      <w:outlineLvl w:val="0"/>
    </w:pPr>
    <w:rPr>
      <w:rFonts w:ascii="Arial" w:eastAsia="MS Mincho" w:hAnsi="Arial" w:cs="Arial"/>
      <w:b/>
      <w:kern w:val="0"/>
      <w:lang w:val="es-ES" w:eastAsia="es-PE"/>
      <w14:ligatures w14:val="none"/>
    </w:rPr>
  </w:style>
  <w:style w:type="paragraph" w:customStyle="1" w:styleId="Estilo1">
    <w:name w:val="Estilo1"/>
    <w:next w:val="sinestilo"/>
    <w:qFormat/>
    <w:rsid w:val="004E5076"/>
    <w:pPr>
      <w:autoSpaceDE w:val="0"/>
      <w:autoSpaceDN w:val="0"/>
      <w:adjustRightInd w:val="0"/>
      <w:spacing w:before="120" w:after="120" w:line="276" w:lineRule="auto"/>
    </w:pPr>
    <w:rPr>
      <w:rFonts w:ascii="Arial" w:eastAsia="MS Mincho" w:hAnsi="Arial" w:cs="Arial"/>
      <w:kern w:val="0"/>
      <w:lang w:val="es-ES" w:eastAsia="es-PE"/>
      <w14:ligatures w14:val="none"/>
    </w:rPr>
  </w:style>
  <w:style w:type="paragraph" w:customStyle="1" w:styleId="EstiloArialNegroJustificadoDespus0ptoInterlineadose">
    <w:name w:val="Estilo Arial Negro Justificado Después:  0 pto Interlineado:  se..."/>
    <w:basedOn w:val="Normal0"/>
    <w:next w:val="sinestilo"/>
    <w:uiPriority w:val="99"/>
    <w:rsid w:val="004E5076"/>
    <w:pPr>
      <w:spacing w:after="0" w:line="240" w:lineRule="auto"/>
      <w:jc w:val="both"/>
    </w:pPr>
    <w:rPr>
      <w:rFonts w:ascii="Arial" w:hAnsi="Arial"/>
      <w:color w:val="000000"/>
      <w:szCs w:val="20"/>
    </w:rPr>
  </w:style>
  <w:style w:type="paragraph" w:styleId="Textoindependiente3">
    <w:name w:val="Body Text 3"/>
    <w:basedOn w:val="Normal0"/>
    <w:link w:val="Textoindependiente3Car"/>
    <w:rsid w:val="004E5076"/>
    <w:pPr>
      <w:spacing w:after="120" w:line="240" w:lineRule="auto"/>
    </w:pPr>
    <w:rPr>
      <w:rFonts w:eastAsiaTheme="minorEastAsia"/>
      <w:color w:val="000000"/>
      <w:sz w:val="16"/>
      <w:szCs w:val="16"/>
    </w:rPr>
  </w:style>
  <w:style w:type="character" w:customStyle="1" w:styleId="Textoindependiente3Car">
    <w:name w:val="Texto independiente 3 Car"/>
    <w:basedOn w:val="Fuentedeprrafopredeter"/>
    <w:link w:val="Textoindependiente3"/>
    <w:rsid w:val="004E5076"/>
    <w:rPr>
      <w:rFonts w:ascii="Calibri" w:eastAsiaTheme="minorEastAsia" w:hAnsi="Calibri" w:cs="Calibri"/>
      <w:color w:val="000000"/>
      <w:kern w:val="0"/>
      <w:sz w:val="16"/>
      <w:szCs w:val="16"/>
      <w:lang w:eastAsia="es-PE"/>
      <w14:ligatures w14:val="none"/>
    </w:rPr>
  </w:style>
  <w:style w:type="paragraph" w:customStyle="1" w:styleId="subpar">
    <w:name w:val="subpar"/>
    <w:basedOn w:val="Sangra3detindependiente"/>
    <w:rsid w:val="004E5076"/>
    <w:pPr>
      <w:spacing w:before="120" w:line="240" w:lineRule="auto"/>
      <w:ind w:left="0"/>
      <w:jc w:val="both"/>
      <w:outlineLvl w:val="2"/>
    </w:pPr>
    <w:rPr>
      <w:rFonts w:ascii="Times New Roman" w:eastAsiaTheme="minorEastAsia" w:hAnsi="Times New Roman"/>
      <w:sz w:val="24"/>
      <w:szCs w:val="20"/>
      <w:lang w:val="es-ES_tradnl"/>
    </w:rPr>
  </w:style>
  <w:style w:type="paragraph" w:customStyle="1" w:styleId="ALG-Tablas-Cap4">
    <w:name w:val="ALG - Tablas - Cap.4"/>
    <w:next w:val="Normal0"/>
    <w:uiPriority w:val="99"/>
    <w:rsid w:val="004E5076"/>
    <w:pPr>
      <w:numPr>
        <w:numId w:val="8"/>
      </w:numPr>
      <w:autoSpaceDE w:val="0"/>
      <w:autoSpaceDN w:val="0"/>
      <w:adjustRightInd w:val="0"/>
      <w:spacing w:before="120" w:after="120" w:line="276" w:lineRule="auto"/>
      <w:jc w:val="center"/>
    </w:pPr>
    <w:rPr>
      <w:rFonts w:ascii="Century Gothic" w:eastAsia="Calibri" w:hAnsi="Century Gothic" w:cs="Calibri"/>
      <w:b/>
      <w:kern w:val="0"/>
      <w:szCs w:val="24"/>
      <w:lang w:val="es-ES_tradnl" w:eastAsia="es-PE"/>
      <w14:ligatures w14:val="none"/>
    </w:rPr>
  </w:style>
  <w:style w:type="paragraph" w:customStyle="1" w:styleId="Sangra2detindependiente1">
    <w:name w:val="Sangría 2 de t. independiente1"/>
    <w:basedOn w:val="Normal0"/>
    <w:rsid w:val="004E5076"/>
    <w:pPr>
      <w:spacing w:after="0" w:line="240" w:lineRule="auto"/>
      <w:ind w:left="426"/>
      <w:jc w:val="both"/>
    </w:pPr>
    <w:rPr>
      <w:rFonts w:ascii="Arial" w:eastAsiaTheme="minorEastAsia" w:hAnsi="Arial"/>
      <w:sz w:val="24"/>
      <w:szCs w:val="20"/>
      <w:lang w:val="es-ES_tradnl"/>
    </w:rPr>
  </w:style>
  <w:style w:type="character" w:customStyle="1" w:styleId="ft0">
    <w:name w:val="ft0"/>
    <w:basedOn w:val="Fuentedeprrafopredeter"/>
    <w:rsid w:val="004E5076"/>
    <w:rPr>
      <w:rFonts w:cs="Times New Roman"/>
    </w:rPr>
  </w:style>
  <w:style w:type="character" w:customStyle="1" w:styleId="Ttulo3Car1">
    <w:name w:val="Título 3 Car1"/>
    <w:aliases w:val="Hdg 3 Car1,Heading 3a Car1"/>
    <w:uiPriority w:val="99"/>
    <w:rsid w:val="004E5076"/>
    <w:rPr>
      <w:rFonts w:ascii="Cambria" w:hAnsi="Cambria"/>
      <w:color w:val="243F60"/>
      <w:sz w:val="24"/>
      <w:lang w:val="es-ES"/>
    </w:rPr>
  </w:style>
  <w:style w:type="character" w:customStyle="1" w:styleId="Ttulo4Car1">
    <w:name w:val="Título 4 Car1"/>
    <w:aliases w:val="Título 4amb Car1"/>
    <w:rsid w:val="004E5076"/>
    <w:rPr>
      <w:rFonts w:ascii="Cambria" w:hAnsi="Cambria"/>
      <w:i/>
      <w:color w:val="365F91"/>
      <w:sz w:val="22"/>
      <w:lang w:val="es-ES"/>
    </w:rPr>
  </w:style>
  <w:style w:type="paragraph" w:styleId="ndice1">
    <w:name w:val="index 1"/>
    <w:basedOn w:val="Normal0"/>
    <w:next w:val="Normal0"/>
    <w:autoRedefine/>
    <w:uiPriority w:val="99"/>
    <w:rsid w:val="004E5076"/>
    <w:pPr>
      <w:spacing w:after="0" w:line="240" w:lineRule="auto"/>
      <w:ind w:left="220" w:hanging="220"/>
      <w:jc w:val="both"/>
    </w:pPr>
    <w:rPr>
      <w:rFonts w:ascii="Arial" w:eastAsia="Batang" w:hAnsi="Arial"/>
      <w:szCs w:val="20"/>
    </w:rPr>
  </w:style>
  <w:style w:type="paragraph" w:styleId="ndice2">
    <w:name w:val="index 2"/>
    <w:basedOn w:val="Normal0"/>
    <w:next w:val="Normal0"/>
    <w:autoRedefine/>
    <w:uiPriority w:val="99"/>
    <w:rsid w:val="004E5076"/>
    <w:pPr>
      <w:numPr>
        <w:numId w:val="9"/>
      </w:numPr>
      <w:spacing w:after="0" w:line="240" w:lineRule="auto"/>
    </w:pPr>
    <w:rPr>
      <w:rFonts w:ascii="Arial Narrow" w:eastAsiaTheme="minorEastAsia" w:hAnsi="Arial Narrow" w:cs="Arial"/>
      <w:b/>
      <w:sz w:val="28"/>
      <w:szCs w:val="28"/>
      <w:u w:val="single"/>
    </w:rPr>
  </w:style>
  <w:style w:type="paragraph" w:styleId="ndice5">
    <w:name w:val="index 5"/>
    <w:basedOn w:val="Normal0"/>
    <w:next w:val="Normal0"/>
    <w:autoRedefine/>
    <w:uiPriority w:val="99"/>
    <w:rsid w:val="004E5076"/>
    <w:pPr>
      <w:spacing w:after="0" w:line="240" w:lineRule="auto"/>
      <w:ind w:left="1100" w:hanging="220"/>
      <w:jc w:val="both"/>
    </w:pPr>
    <w:rPr>
      <w:rFonts w:ascii="Arial" w:eastAsia="Batang" w:hAnsi="Arial"/>
      <w:szCs w:val="20"/>
    </w:rPr>
  </w:style>
  <w:style w:type="character" w:customStyle="1" w:styleId="TextonotapieCar1">
    <w:name w:val="Texto nota pie Car1"/>
    <w:aliases w:val="Car1 Car Car Car1,FN Car1,Footnote Text Char Char1 Car1,Footnote Text Char Char1 Char1 Char Char Car1,Footnote Text Char1 Car1,Footnote Text Char1 Char1 Char1 Char Car1,Footnote Text Char4 Char Char Car1,f Car1"/>
    <w:uiPriority w:val="99"/>
    <w:rsid w:val="004E5076"/>
    <w:rPr>
      <w:rFonts w:ascii="Arial" w:eastAsia="Batang" w:hAnsi="Arial"/>
      <w:lang w:val="es-ES"/>
    </w:rPr>
  </w:style>
  <w:style w:type="character" w:customStyle="1" w:styleId="PiedepginaCar1">
    <w:name w:val="Pie de página Car1"/>
    <w:aliases w:val="Pie de página ALG Car1,_Pie de página Tesis Car1"/>
    <w:uiPriority w:val="99"/>
    <w:rsid w:val="004E5076"/>
    <w:rPr>
      <w:rFonts w:ascii="Arial" w:eastAsia="Batang" w:hAnsi="Arial"/>
      <w:sz w:val="22"/>
      <w:lang w:val="es-ES"/>
    </w:rPr>
  </w:style>
  <w:style w:type="character" w:customStyle="1" w:styleId="DescripcinCar">
    <w:name w:val="Descripción Car"/>
    <w:aliases w:val="Didascalia Carattere Car,Didascalia Carattere Carattere Car,Didascalia Carattere Carattere Carattere Car,Didascalia Carattere Carattere Carattere Carattere Carattere Carattere Car,Didascalia1 Car,Map Car,Map Carattere Car,Map1 Car"/>
    <w:link w:val="Epgrafe1"/>
    <w:uiPriority w:val="35"/>
    <w:rsid w:val="004E5076"/>
    <w:rPr>
      <w:rFonts w:ascii="Times New Roman" w:hAnsi="Times New Roman"/>
      <w:b/>
      <w:caps/>
      <w:sz w:val="18"/>
      <w:lang w:val="x-none"/>
    </w:rPr>
  </w:style>
  <w:style w:type="paragraph" w:styleId="Descripcin">
    <w:name w:val="caption"/>
    <w:aliases w:val="Cuadr,Epígrafe 1,Epígrafe 1 Car Car,Epígrafe Car Car Car Car Car,Epígrafe Car Car Car Car Car Car Car Car,Epígrafe Car Car Car Car Car Car Car Car Car Car Car,Epígrafe Car Car Car Car Car Car Car Car Car Car Car Car Car Car Car C,Legend,Map1"/>
    <w:basedOn w:val="Normal0"/>
    <w:next w:val="Normal0"/>
    <w:uiPriority w:val="35"/>
    <w:qFormat/>
    <w:rsid w:val="004E5076"/>
    <w:pPr>
      <w:widowControl w:val="0"/>
      <w:spacing w:after="0" w:line="240" w:lineRule="auto"/>
    </w:pPr>
    <w:rPr>
      <w:rFonts w:ascii="Times New Roman" w:hAnsi="Times New Roman"/>
      <w:b/>
      <w:caps/>
      <w:sz w:val="16"/>
      <w:szCs w:val="18"/>
    </w:rPr>
  </w:style>
  <w:style w:type="paragraph" w:styleId="Lista">
    <w:name w:val="List"/>
    <w:basedOn w:val="Normal0"/>
    <w:uiPriority w:val="99"/>
    <w:rsid w:val="004E5076"/>
    <w:pPr>
      <w:spacing w:after="0" w:line="240" w:lineRule="auto"/>
      <w:ind w:left="283" w:hanging="283"/>
    </w:pPr>
    <w:rPr>
      <w:rFonts w:ascii="Times New Roman" w:eastAsiaTheme="minorEastAsia" w:hAnsi="Times New Roman"/>
      <w:sz w:val="24"/>
      <w:szCs w:val="24"/>
    </w:rPr>
  </w:style>
  <w:style w:type="paragraph" w:styleId="Listaconvietas">
    <w:name w:val="List Bullet"/>
    <w:aliases w:val="TT Project title"/>
    <w:basedOn w:val="Normal0"/>
    <w:autoRedefine/>
    <w:uiPriority w:val="99"/>
    <w:qFormat/>
    <w:rsid w:val="004E5076"/>
    <w:pPr>
      <w:widowControl w:val="0"/>
      <w:tabs>
        <w:tab w:val="left" w:pos="1068"/>
      </w:tabs>
      <w:spacing w:after="0" w:line="240" w:lineRule="auto"/>
      <w:ind w:left="1068" w:hanging="360"/>
    </w:pPr>
    <w:rPr>
      <w:rFonts w:ascii="Times New Roman" w:hAnsi="Times New Roman"/>
      <w:sz w:val="20"/>
      <w:szCs w:val="20"/>
      <w:lang w:val="es-ES_tradnl"/>
    </w:rPr>
  </w:style>
  <w:style w:type="paragraph" w:styleId="Lista2">
    <w:name w:val="List 2"/>
    <w:basedOn w:val="Normal0"/>
    <w:rsid w:val="004E5076"/>
    <w:pPr>
      <w:spacing w:after="0" w:line="240" w:lineRule="auto"/>
      <w:ind w:left="566" w:hanging="283"/>
    </w:pPr>
    <w:rPr>
      <w:rFonts w:ascii="Times New Roman" w:eastAsiaTheme="minorEastAsia" w:hAnsi="Times New Roman"/>
      <w:sz w:val="24"/>
      <w:szCs w:val="24"/>
    </w:rPr>
  </w:style>
  <w:style w:type="paragraph" w:styleId="Lista3">
    <w:name w:val="List 3"/>
    <w:basedOn w:val="Normal0"/>
    <w:rsid w:val="004E5076"/>
    <w:pPr>
      <w:spacing w:after="0" w:line="240" w:lineRule="auto"/>
      <w:ind w:left="849" w:hanging="283"/>
    </w:pPr>
    <w:rPr>
      <w:rFonts w:ascii="Times New Roman" w:eastAsiaTheme="minorEastAsia" w:hAnsi="Times New Roman"/>
      <w:sz w:val="24"/>
      <w:szCs w:val="24"/>
    </w:rPr>
  </w:style>
  <w:style w:type="paragraph" w:styleId="Lista4">
    <w:name w:val="List 4"/>
    <w:basedOn w:val="Normal0"/>
    <w:rsid w:val="004E5076"/>
    <w:pPr>
      <w:spacing w:after="0" w:line="240" w:lineRule="auto"/>
      <w:ind w:left="1132" w:hanging="283"/>
    </w:pPr>
    <w:rPr>
      <w:rFonts w:ascii="Times New Roman" w:eastAsiaTheme="minorEastAsia" w:hAnsi="Times New Roman"/>
      <w:sz w:val="24"/>
      <w:szCs w:val="24"/>
    </w:rPr>
  </w:style>
  <w:style w:type="character" w:customStyle="1" w:styleId="Mencinsinresolver1">
    <w:name w:val="Mención sin resolver1"/>
    <w:basedOn w:val="Fuentedeprrafopredeter"/>
    <w:uiPriority w:val="99"/>
    <w:rsid w:val="004E5076"/>
    <w:rPr>
      <w:rFonts w:cs="Times New Roman"/>
      <w:color w:val="605E5C"/>
      <w:shd w:val="clear" w:color="auto" w:fill="E1DFDD"/>
    </w:rPr>
  </w:style>
  <w:style w:type="character" w:customStyle="1" w:styleId="PuestoCar1">
    <w:name w:val="Puesto Car1"/>
    <w:aliases w:val="SubTítulo Car1"/>
    <w:uiPriority w:val="10"/>
    <w:rsid w:val="004E5076"/>
    <w:rPr>
      <w:rFonts w:ascii="Calibri Light" w:hAnsi="Calibri Light"/>
      <w:spacing w:val="-10"/>
      <w:kern w:val="28"/>
      <w:sz w:val="56"/>
    </w:rPr>
  </w:style>
  <w:style w:type="character" w:customStyle="1" w:styleId="TextoindependienteCar1">
    <w:name w:val="Texto independiente Car1"/>
    <w:aliases w:val="Ctrl+1 Car1,Texto CH2M Car1,Titulo 4 Car1,bt Car1,Car Car21 Car"/>
    <w:uiPriority w:val="99"/>
    <w:rsid w:val="004E5076"/>
    <w:rPr>
      <w:rFonts w:ascii="Arial" w:eastAsia="Batang" w:hAnsi="Arial"/>
      <w:sz w:val="22"/>
      <w:lang w:val="es-ES"/>
    </w:rPr>
  </w:style>
  <w:style w:type="character" w:customStyle="1" w:styleId="SangradetextonormalCar1">
    <w:name w:val="Sangría de texto normal Car1"/>
    <w:aliases w:val="Sangría de t Car1,independiente Car1"/>
    <w:rsid w:val="004E5076"/>
    <w:rPr>
      <w:rFonts w:ascii="Arial" w:eastAsia="Batang" w:hAnsi="Arial"/>
      <w:sz w:val="22"/>
      <w:lang w:val="es-ES"/>
    </w:rPr>
  </w:style>
  <w:style w:type="paragraph" w:styleId="Continuarlista">
    <w:name w:val="List Continue"/>
    <w:basedOn w:val="Normal0"/>
    <w:rsid w:val="004E5076"/>
    <w:pPr>
      <w:spacing w:after="120" w:line="240" w:lineRule="auto"/>
      <w:ind w:left="283"/>
    </w:pPr>
    <w:rPr>
      <w:rFonts w:ascii="Times New Roman" w:eastAsiaTheme="minorEastAsia" w:hAnsi="Times New Roman"/>
      <w:sz w:val="24"/>
      <w:szCs w:val="24"/>
    </w:rPr>
  </w:style>
  <w:style w:type="paragraph" w:styleId="Saludo">
    <w:name w:val="Salutation"/>
    <w:basedOn w:val="Normal0"/>
    <w:next w:val="Normal0"/>
    <w:link w:val="SaludoCar"/>
    <w:rsid w:val="004E5076"/>
    <w:pPr>
      <w:spacing w:after="0" w:line="240" w:lineRule="auto"/>
    </w:pPr>
    <w:rPr>
      <w:rFonts w:ascii="Times New Roman" w:eastAsiaTheme="minorEastAsia" w:hAnsi="Times New Roman"/>
      <w:sz w:val="24"/>
      <w:szCs w:val="24"/>
    </w:rPr>
  </w:style>
  <w:style w:type="character" w:customStyle="1" w:styleId="SaludoCar">
    <w:name w:val="Saludo Car"/>
    <w:basedOn w:val="Fuentedeprrafopredeter"/>
    <w:link w:val="Saludo"/>
    <w:rsid w:val="004E5076"/>
    <w:rPr>
      <w:rFonts w:ascii="Times New Roman" w:eastAsiaTheme="minorEastAsia" w:hAnsi="Times New Roman" w:cs="Calibri"/>
      <w:kern w:val="0"/>
      <w:sz w:val="24"/>
      <w:szCs w:val="24"/>
      <w:lang w:eastAsia="es-PE"/>
      <w14:ligatures w14:val="none"/>
    </w:rPr>
  </w:style>
  <w:style w:type="paragraph" w:styleId="Textoindependienteprimerasangra">
    <w:name w:val="Body Text First Indent"/>
    <w:basedOn w:val="Textoindependiente"/>
    <w:link w:val="TextoindependienteprimerasangraCar"/>
    <w:rsid w:val="004E5076"/>
    <w:pPr>
      <w:widowControl/>
      <w:adjustRightInd w:val="0"/>
      <w:spacing w:after="120"/>
      <w:ind w:firstLine="210"/>
    </w:pPr>
    <w:rPr>
      <w:rFonts w:eastAsiaTheme="minorEastAsia"/>
      <w:spacing w:val="-3"/>
      <w:sz w:val="24"/>
      <w:szCs w:val="24"/>
      <w:lang w:val="es-PE" w:eastAsia="es-PE"/>
    </w:rPr>
  </w:style>
  <w:style w:type="character" w:customStyle="1" w:styleId="TextoindependienteprimerasangraCar">
    <w:name w:val="Texto independiente primera sangría Car"/>
    <w:basedOn w:val="TextoindependienteCar"/>
    <w:link w:val="Textoindependienteprimerasangra"/>
    <w:rsid w:val="004E5076"/>
    <w:rPr>
      <w:rFonts w:ascii="Arial" w:eastAsiaTheme="minorEastAsia" w:hAnsi="Arial" w:cs="Arial"/>
      <w:spacing w:val="-3"/>
      <w:kern w:val="0"/>
      <w:sz w:val="24"/>
      <w:szCs w:val="24"/>
      <w:lang w:val="es-ES" w:eastAsia="es-PE"/>
      <w14:ligatures w14:val="none"/>
    </w:rPr>
  </w:style>
  <w:style w:type="character" w:customStyle="1" w:styleId="TextoindependienteCar2">
    <w:name w:val="Texto independiente Car2"/>
    <w:aliases w:val="(Main Text) Car1,ANEXO TEXTOS Texto ind Car1,BODY TEXT Car1,Block text Car1,Body Text (Main text) Car,Corpo testo Car1,Ctrl+1 Car2,Testo.t2 Car1,Texto CH2M Car2,Texto independiente Car Car Car Car1,body text Car1,bt Car2"/>
    <w:uiPriority w:val="99"/>
    <w:rsid w:val="004E5076"/>
    <w:rPr>
      <w:rFonts w:ascii="Calibri" w:eastAsia="Times New Roman" w:hAnsi="Calibri"/>
    </w:rPr>
  </w:style>
  <w:style w:type="paragraph" w:styleId="Textoindependienteprimerasangra2">
    <w:name w:val="Body Text First Indent 2"/>
    <w:basedOn w:val="Sangradetextonormal"/>
    <w:link w:val="Textoindependienteprimerasangra2Car"/>
    <w:rsid w:val="004E5076"/>
    <w:pPr>
      <w:spacing w:line="240" w:lineRule="auto"/>
      <w:ind w:firstLine="210"/>
    </w:pPr>
    <w:rPr>
      <w:rFonts w:ascii="Arial" w:eastAsiaTheme="minorEastAsia" w:hAnsi="Arial" w:cs="Arial"/>
      <w:sz w:val="24"/>
      <w:szCs w:val="24"/>
    </w:rPr>
  </w:style>
  <w:style w:type="character" w:customStyle="1" w:styleId="Textoindependienteprimerasangra2Car">
    <w:name w:val="Texto independiente primera sangría 2 Car"/>
    <w:basedOn w:val="SangradetextonormalCar"/>
    <w:link w:val="Textoindependienteprimerasangra2"/>
    <w:rsid w:val="004E5076"/>
    <w:rPr>
      <w:rFonts w:ascii="Arial" w:eastAsiaTheme="minorEastAsia" w:hAnsi="Arial" w:cs="Arial"/>
      <w:kern w:val="0"/>
      <w:sz w:val="24"/>
      <w:szCs w:val="24"/>
      <w:lang w:eastAsia="es-PE"/>
      <w14:ligatures w14:val="none"/>
    </w:rPr>
  </w:style>
  <w:style w:type="character" w:customStyle="1" w:styleId="SangradetextonormalCar2">
    <w:name w:val="Sangría de texto normal Car2"/>
    <w:aliases w:val="Sangría de t Car2,independiente Car2"/>
    <w:rsid w:val="004E5076"/>
    <w:rPr>
      <w:rFonts w:ascii="Calibri" w:eastAsia="Times New Roman" w:hAnsi="Calibri"/>
    </w:rPr>
  </w:style>
  <w:style w:type="character" w:customStyle="1" w:styleId="TextosinformatoCar1">
    <w:name w:val="Texto sin formato Car1"/>
    <w:aliases w:val="Car Car1"/>
    <w:rsid w:val="004E5076"/>
    <w:rPr>
      <w:rFonts w:ascii="Courier New" w:eastAsia="Batang" w:hAnsi="Courier New"/>
      <w:sz w:val="22"/>
      <w:lang w:val="es-ES"/>
    </w:rPr>
  </w:style>
  <w:style w:type="character" w:customStyle="1" w:styleId="SinespaciadoCar">
    <w:name w:val="Sin espaciado Car"/>
    <w:aliases w:val="Titulo 5 Car,Figuritas Car"/>
    <w:uiPriority w:val="1"/>
    <w:rsid w:val="004E5076"/>
    <w:rPr>
      <w:rFonts w:ascii="Times New Roman" w:hAnsi="Times New Roman"/>
      <w:sz w:val="24"/>
      <w:lang w:val="x-none"/>
    </w:rPr>
  </w:style>
  <w:style w:type="paragraph" w:styleId="Sinespaciado">
    <w:name w:val="No Spacing"/>
    <w:aliases w:val="Titulo 5,Figuritas"/>
    <w:basedOn w:val="Normal0"/>
    <w:uiPriority w:val="1"/>
    <w:qFormat/>
    <w:rsid w:val="004E5076"/>
    <w:pPr>
      <w:spacing w:after="0" w:line="240" w:lineRule="auto"/>
    </w:pPr>
    <w:rPr>
      <w:rFonts w:ascii="Times New Roman" w:eastAsiaTheme="minorEastAsia" w:hAnsi="Times New Roman"/>
      <w:sz w:val="24"/>
      <w:szCs w:val="24"/>
    </w:rPr>
  </w:style>
  <w:style w:type="paragraph" w:customStyle="1" w:styleId="BodyText21">
    <w:name w:val="Body Text 21"/>
    <w:basedOn w:val="Normal0"/>
    <w:rsid w:val="004E5076"/>
    <w:pPr>
      <w:tabs>
        <w:tab w:val="left" w:pos="1"/>
        <w:tab w:val="left" w:pos="582"/>
        <w:tab w:val="left" w:pos="1134"/>
        <w:tab w:val="left" w:pos="1350"/>
        <w:tab w:val="left" w:pos="1701"/>
        <w:tab w:val="left" w:pos="1980"/>
        <w:tab w:val="left" w:pos="2280"/>
        <w:tab w:val="left" w:pos="2616"/>
        <w:tab w:val="left" w:pos="2835"/>
        <w:tab w:val="left" w:pos="4320"/>
        <w:tab w:val="left" w:pos="5040"/>
        <w:tab w:val="left" w:pos="5760"/>
        <w:tab w:val="left" w:pos="6480"/>
        <w:tab w:val="left" w:pos="7200"/>
        <w:tab w:val="left" w:pos="7920"/>
        <w:tab w:val="left" w:pos="8494"/>
      </w:tabs>
      <w:spacing w:after="0" w:line="240" w:lineRule="auto"/>
      <w:jc w:val="both"/>
    </w:pPr>
    <w:rPr>
      <w:rFonts w:ascii="Arial" w:eastAsia="Batang" w:hAnsi="Arial"/>
      <w:szCs w:val="20"/>
    </w:rPr>
  </w:style>
  <w:style w:type="paragraph" w:customStyle="1" w:styleId="subitemt">
    <w:name w:val="subitem t"/>
    <w:basedOn w:val="Normal0"/>
    <w:uiPriority w:val="99"/>
    <w:rsid w:val="004E5076"/>
    <w:pPr>
      <w:tabs>
        <w:tab w:val="right" w:leader="dot" w:pos="851"/>
        <w:tab w:val="right" w:leader="dot" w:pos="8789"/>
      </w:tabs>
      <w:spacing w:before="60" w:after="60" w:line="240" w:lineRule="auto"/>
      <w:jc w:val="both"/>
    </w:pPr>
    <w:rPr>
      <w:rFonts w:ascii="Arial" w:eastAsia="Batang" w:hAnsi="Arial"/>
      <w:sz w:val="24"/>
      <w:szCs w:val="20"/>
    </w:rPr>
  </w:style>
  <w:style w:type="paragraph" w:customStyle="1" w:styleId="item">
    <w:name w:val="item"/>
    <w:basedOn w:val="Normal0"/>
    <w:rsid w:val="004E5076"/>
    <w:pPr>
      <w:tabs>
        <w:tab w:val="num" w:pos="360"/>
      </w:tabs>
      <w:spacing w:before="60" w:after="60" w:line="240" w:lineRule="auto"/>
      <w:ind w:left="360" w:hanging="360"/>
      <w:jc w:val="both"/>
    </w:pPr>
    <w:rPr>
      <w:rFonts w:ascii="Arial" w:eastAsia="Batang" w:hAnsi="Arial"/>
      <w:sz w:val="24"/>
      <w:szCs w:val="20"/>
    </w:rPr>
  </w:style>
  <w:style w:type="paragraph" w:customStyle="1" w:styleId="subitem">
    <w:name w:val="subitem"/>
    <w:basedOn w:val="item"/>
    <w:rsid w:val="004E5076"/>
    <w:pPr>
      <w:tabs>
        <w:tab w:val="clear" w:pos="360"/>
        <w:tab w:val="num" w:pos="720"/>
      </w:tabs>
      <w:ind w:left="720"/>
    </w:pPr>
  </w:style>
  <w:style w:type="paragraph" w:customStyle="1" w:styleId="Textoindependiente31">
    <w:name w:val="Texto independiente 31"/>
    <w:basedOn w:val="Normal0"/>
    <w:rsid w:val="004E5076"/>
    <w:pPr>
      <w:widowControl w:val="0"/>
      <w:spacing w:after="0" w:line="240" w:lineRule="auto"/>
      <w:jc w:val="both"/>
    </w:pPr>
    <w:rPr>
      <w:rFonts w:ascii="Arial" w:eastAsiaTheme="minorEastAsia" w:hAnsi="Arial"/>
      <w:sz w:val="24"/>
      <w:szCs w:val="20"/>
    </w:rPr>
  </w:style>
  <w:style w:type="paragraph" w:customStyle="1" w:styleId="Textoindependiente21">
    <w:name w:val="Texto independiente 21"/>
    <w:basedOn w:val="Normal0"/>
    <w:rsid w:val="004E5076"/>
    <w:pPr>
      <w:suppressAutoHyphens/>
      <w:spacing w:after="0" w:line="240" w:lineRule="auto"/>
      <w:jc w:val="both"/>
    </w:pPr>
    <w:rPr>
      <w:rFonts w:ascii="Arial" w:eastAsiaTheme="minorEastAsia" w:hAnsi="Arial"/>
      <w:szCs w:val="20"/>
    </w:rPr>
  </w:style>
  <w:style w:type="paragraph" w:customStyle="1" w:styleId="CM90">
    <w:name w:val="CM90"/>
    <w:basedOn w:val="Default"/>
    <w:next w:val="Default"/>
    <w:uiPriority w:val="99"/>
    <w:rsid w:val="004E5076"/>
    <w:pPr>
      <w:widowControl w:val="0"/>
      <w:spacing w:after="248" w:line="276" w:lineRule="auto"/>
    </w:pPr>
    <w:rPr>
      <w:rFonts w:eastAsia="Calibri"/>
      <w:color w:val="auto"/>
      <w:lang w:val="es-ES" w:eastAsia="es-PE"/>
    </w:rPr>
  </w:style>
  <w:style w:type="paragraph" w:customStyle="1" w:styleId="CM92">
    <w:name w:val="CM92"/>
    <w:basedOn w:val="Default"/>
    <w:next w:val="Default"/>
    <w:uiPriority w:val="99"/>
    <w:rsid w:val="004E5076"/>
    <w:pPr>
      <w:widowControl w:val="0"/>
      <w:spacing w:after="113" w:line="276" w:lineRule="auto"/>
    </w:pPr>
    <w:rPr>
      <w:rFonts w:eastAsia="Calibri"/>
      <w:color w:val="auto"/>
      <w:lang w:val="es-ES" w:eastAsia="es-PE"/>
    </w:rPr>
  </w:style>
  <w:style w:type="paragraph" w:customStyle="1" w:styleId="CM6">
    <w:name w:val="CM6"/>
    <w:basedOn w:val="Default"/>
    <w:next w:val="Default"/>
    <w:uiPriority w:val="99"/>
    <w:rsid w:val="004E5076"/>
    <w:pPr>
      <w:widowControl w:val="0"/>
      <w:spacing w:after="200" w:line="253" w:lineRule="atLeast"/>
    </w:pPr>
    <w:rPr>
      <w:rFonts w:eastAsia="Calibri"/>
      <w:color w:val="auto"/>
      <w:lang w:val="es-ES" w:eastAsia="es-PE"/>
    </w:rPr>
  </w:style>
  <w:style w:type="paragraph" w:customStyle="1" w:styleId="CM44">
    <w:name w:val="CM44"/>
    <w:basedOn w:val="Default"/>
    <w:next w:val="Default"/>
    <w:uiPriority w:val="99"/>
    <w:rsid w:val="004E5076"/>
    <w:pPr>
      <w:widowControl w:val="0"/>
      <w:spacing w:after="200" w:line="253" w:lineRule="atLeast"/>
    </w:pPr>
    <w:rPr>
      <w:rFonts w:eastAsia="Calibri"/>
      <w:color w:val="auto"/>
      <w:lang w:val="es-ES" w:eastAsia="es-PE"/>
    </w:rPr>
  </w:style>
  <w:style w:type="paragraph" w:customStyle="1" w:styleId="EstiloTtulo3Hdg3Subrayado">
    <w:name w:val="Estilo Título 3Hdg 3 + Subrayado"/>
    <w:basedOn w:val="heading30"/>
    <w:uiPriority w:val="99"/>
    <w:rsid w:val="004E5076"/>
    <w:pPr>
      <w:spacing w:before="0" w:after="0" w:line="240" w:lineRule="auto"/>
      <w:jc w:val="center"/>
    </w:pPr>
    <w:rPr>
      <w:rFonts w:eastAsia="Batang" w:cs="Times New Roman"/>
      <w:b/>
      <w:szCs w:val="20"/>
    </w:rPr>
  </w:style>
  <w:style w:type="paragraph" w:customStyle="1" w:styleId="Comprimido015pto">
    <w:name w:val="+ Comprimido  0.15 pto"/>
    <w:basedOn w:val="Titulo3"/>
    <w:uiPriority w:val="99"/>
    <w:rsid w:val="004E5076"/>
    <w:pPr>
      <w:numPr>
        <w:numId w:val="0"/>
      </w:numPr>
      <w:jc w:val="both"/>
    </w:pPr>
    <w:rPr>
      <w:rFonts w:eastAsia="Batang" w:cs="Arial"/>
      <w:spacing w:val="-3"/>
      <w:lang w:val="es-PE"/>
    </w:rPr>
  </w:style>
  <w:style w:type="paragraph" w:customStyle="1" w:styleId="Ttulo3Comprimido015pto">
    <w:name w:val="Título 3 + Comprimido  0.15 pto"/>
    <w:basedOn w:val="Comprimido015pto"/>
    <w:uiPriority w:val="99"/>
    <w:rsid w:val="004E5076"/>
    <w:pPr>
      <w:numPr>
        <w:ilvl w:val="2"/>
        <w:numId w:val="10"/>
      </w:numPr>
      <w:tabs>
        <w:tab w:val="num" w:pos="720"/>
      </w:tabs>
    </w:pPr>
  </w:style>
  <w:style w:type="paragraph" w:customStyle="1" w:styleId="Sangra3detindependiente1">
    <w:name w:val="Sangría 3 de t. independiente1"/>
    <w:basedOn w:val="Normal0"/>
    <w:uiPriority w:val="99"/>
    <w:rsid w:val="004E5076"/>
    <w:pPr>
      <w:widowControl w:val="0"/>
      <w:tabs>
        <w:tab w:val="left" w:pos="0"/>
      </w:tabs>
      <w:suppressAutoHyphens/>
      <w:spacing w:after="0" w:line="240" w:lineRule="auto"/>
      <w:ind w:left="1110"/>
      <w:jc w:val="both"/>
    </w:pPr>
    <w:rPr>
      <w:rFonts w:ascii="Arial" w:eastAsia="Batang" w:hAnsi="Arial"/>
      <w:spacing w:val="-3"/>
      <w:szCs w:val="20"/>
      <w:lang w:val="es-ES_tradnl"/>
    </w:rPr>
  </w:style>
  <w:style w:type="paragraph" w:customStyle="1" w:styleId="TypistsInitials">
    <w:name w:val="Typist's Initials"/>
    <w:basedOn w:val="Normal0"/>
    <w:uiPriority w:val="99"/>
    <w:rsid w:val="004E5076"/>
    <w:pPr>
      <w:spacing w:before="240" w:after="0" w:line="240" w:lineRule="auto"/>
      <w:jc w:val="both"/>
    </w:pPr>
    <w:rPr>
      <w:rFonts w:ascii="Times New Roman" w:eastAsiaTheme="minorEastAsia" w:hAnsi="Times New Roman"/>
      <w:sz w:val="20"/>
      <w:szCs w:val="20"/>
      <w:lang w:val="en-US"/>
    </w:rPr>
  </w:style>
  <w:style w:type="paragraph" w:customStyle="1" w:styleId="EstiloNegritaJustificado">
    <w:name w:val="Estilo Negrita Justificado"/>
    <w:basedOn w:val="heading20"/>
    <w:next w:val="heading20"/>
    <w:uiPriority w:val="99"/>
    <w:rsid w:val="004E5076"/>
    <w:pPr>
      <w:ind w:left="964"/>
      <w:jc w:val="both"/>
    </w:pPr>
    <w:rPr>
      <w:b/>
    </w:rPr>
  </w:style>
  <w:style w:type="paragraph" w:customStyle="1" w:styleId="texto5">
    <w:name w:val="texto5"/>
    <w:basedOn w:val="Normal0"/>
    <w:uiPriority w:val="99"/>
    <w:rsid w:val="004E5076"/>
    <w:pPr>
      <w:spacing w:before="100" w:beforeAutospacing="1" w:after="100" w:afterAutospacing="1" w:line="240" w:lineRule="auto"/>
    </w:pPr>
    <w:rPr>
      <w:rFonts w:ascii="Arial" w:eastAsiaTheme="minorEastAsia" w:hAnsi="Arial" w:cs="Arial"/>
      <w:color w:val="225371"/>
      <w:sz w:val="21"/>
      <w:szCs w:val="21"/>
    </w:rPr>
  </w:style>
  <w:style w:type="paragraph" w:customStyle="1" w:styleId="ListaCC">
    <w:name w:val="Lista CC."/>
    <w:basedOn w:val="Normal0"/>
    <w:uiPriority w:val="99"/>
    <w:rsid w:val="004E5076"/>
    <w:pPr>
      <w:spacing w:after="0" w:line="240" w:lineRule="auto"/>
    </w:pPr>
    <w:rPr>
      <w:rFonts w:ascii="Times New Roman" w:eastAsiaTheme="minorEastAsia" w:hAnsi="Times New Roman"/>
      <w:sz w:val="24"/>
      <w:szCs w:val="24"/>
    </w:rPr>
  </w:style>
  <w:style w:type="paragraph" w:customStyle="1" w:styleId="pelota0">
    <w:name w:val="pelota0"/>
    <w:basedOn w:val="Normal0"/>
    <w:uiPriority w:val="99"/>
    <w:rsid w:val="004E5076"/>
    <w:pPr>
      <w:spacing w:after="0" w:line="240" w:lineRule="auto"/>
      <w:jc w:val="both"/>
    </w:pPr>
    <w:rPr>
      <w:rFonts w:ascii="Times New Roman" w:hAnsi="Times New Roman"/>
    </w:rPr>
  </w:style>
  <w:style w:type="paragraph" w:customStyle="1" w:styleId="CarCarCar">
    <w:name w:val="Car Car Car"/>
    <w:basedOn w:val="Normal0"/>
    <w:uiPriority w:val="99"/>
    <w:qFormat/>
    <w:rsid w:val="004E5076"/>
    <w:pPr>
      <w:spacing w:after="160" w:line="240" w:lineRule="exact"/>
    </w:pPr>
    <w:rPr>
      <w:rFonts w:ascii="Verdana" w:eastAsiaTheme="minorEastAsia" w:hAnsi="Verdana"/>
      <w:sz w:val="20"/>
      <w:szCs w:val="20"/>
      <w:lang w:val="en-US"/>
    </w:rPr>
  </w:style>
  <w:style w:type="character" w:customStyle="1" w:styleId="NoSpacingChar">
    <w:name w:val="No Spacing Char"/>
    <w:rsid w:val="004E5076"/>
    <w:rPr>
      <w:rFonts w:eastAsia="Times New Roman"/>
      <w:lang w:val="en-US"/>
    </w:rPr>
  </w:style>
  <w:style w:type="paragraph" w:customStyle="1" w:styleId="Sinespaciado1">
    <w:name w:val="Sin espaciado1"/>
    <w:qFormat/>
    <w:rsid w:val="004E5076"/>
    <w:pPr>
      <w:autoSpaceDE w:val="0"/>
      <w:autoSpaceDN w:val="0"/>
      <w:adjustRightInd w:val="0"/>
      <w:spacing w:after="200" w:line="276" w:lineRule="auto"/>
    </w:pPr>
    <w:rPr>
      <w:rFonts w:ascii="Calibri" w:eastAsia="Calibri" w:hAnsi="Calibri" w:cs="Calibri"/>
      <w:kern w:val="0"/>
      <w:lang w:val="en-US" w:eastAsia="es-PE"/>
      <w14:ligatures w14:val="none"/>
    </w:rPr>
  </w:style>
  <w:style w:type="paragraph" w:customStyle="1" w:styleId="Prrafodelista2">
    <w:name w:val="Párrafo de lista2"/>
    <w:basedOn w:val="Normal0"/>
    <w:qFormat/>
    <w:rsid w:val="004E5076"/>
    <w:pPr>
      <w:spacing w:after="0" w:line="240" w:lineRule="auto"/>
      <w:ind w:left="708"/>
    </w:pPr>
    <w:rPr>
      <w:rFonts w:ascii="Times New Roman" w:eastAsiaTheme="minorEastAsia" w:hAnsi="Times New Roman"/>
      <w:sz w:val="24"/>
      <w:szCs w:val="24"/>
    </w:rPr>
  </w:style>
  <w:style w:type="paragraph" w:customStyle="1" w:styleId="Contenidodelmarco">
    <w:name w:val="Contenido del marco"/>
    <w:basedOn w:val="Textoindependiente"/>
    <w:uiPriority w:val="99"/>
    <w:rsid w:val="004E5076"/>
    <w:pPr>
      <w:widowControl/>
      <w:suppressAutoHyphens/>
      <w:adjustRightInd w:val="0"/>
      <w:jc w:val="both"/>
    </w:pPr>
    <w:rPr>
      <w:rFonts w:ascii="Times New Roman" w:eastAsiaTheme="minorEastAsia" w:hAnsi="Times New Roman"/>
      <w:sz w:val="20"/>
      <w:szCs w:val="20"/>
      <w:lang w:val="es-PE" w:eastAsia="es-PE"/>
    </w:rPr>
  </w:style>
  <w:style w:type="paragraph" w:customStyle="1" w:styleId="cuerpo1">
    <w:name w:val="cuerpo1"/>
    <w:basedOn w:val="Textoindependiente"/>
    <w:uiPriority w:val="99"/>
    <w:rsid w:val="004E5076"/>
    <w:pPr>
      <w:widowControl/>
      <w:adjustRightInd w:val="0"/>
      <w:spacing w:before="240"/>
      <w:ind w:left="708"/>
      <w:jc w:val="both"/>
    </w:pPr>
    <w:rPr>
      <w:rFonts w:ascii="AvantGarde Bk BT" w:eastAsiaTheme="minorEastAsia" w:hAnsi="AvantGarde Bk BT"/>
      <w:szCs w:val="20"/>
      <w:lang w:val="es-ES_tradnl" w:eastAsia="es-PE"/>
    </w:rPr>
  </w:style>
  <w:style w:type="paragraph" w:customStyle="1" w:styleId="CUERPO">
    <w:name w:val="CUERPO"/>
    <w:basedOn w:val="Normal0"/>
    <w:uiPriority w:val="99"/>
    <w:rsid w:val="004E5076"/>
    <w:pPr>
      <w:tabs>
        <w:tab w:val="left" w:pos="-1440"/>
        <w:tab w:val="left" w:pos="-720"/>
      </w:tabs>
      <w:suppressAutoHyphens/>
      <w:spacing w:before="120" w:after="240" w:line="240" w:lineRule="atLeast"/>
      <w:ind w:left="709"/>
      <w:jc w:val="both"/>
    </w:pPr>
    <w:rPr>
      <w:rFonts w:ascii="MS Sans Serif" w:eastAsiaTheme="minorEastAsia" w:hAnsi="MS Sans Serif"/>
      <w:spacing w:val="20"/>
      <w:sz w:val="24"/>
      <w:szCs w:val="20"/>
      <w:lang w:val="es-ES_tradnl"/>
    </w:rPr>
  </w:style>
  <w:style w:type="paragraph" w:customStyle="1" w:styleId="Cuerpo0">
    <w:name w:val="Cuerpo"/>
    <w:basedOn w:val="Normal0"/>
    <w:uiPriority w:val="99"/>
    <w:rsid w:val="004E5076"/>
    <w:pPr>
      <w:tabs>
        <w:tab w:val="left" w:pos="-1440"/>
        <w:tab w:val="left" w:pos="-720"/>
      </w:tabs>
      <w:suppressAutoHyphens/>
      <w:spacing w:before="120" w:after="240" w:line="240" w:lineRule="auto"/>
      <w:ind w:left="709"/>
      <w:jc w:val="both"/>
    </w:pPr>
    <w:rPr>
      <w:rFonts w:ascii="Arial" w:eastAsiaTheme="minorEastAsia" w:hAnsi="Arial"/>
      <w:spacing w:val="20"/>
      <w:sz w:val="24"/>
      <w:szCs w:val="20"/>
      <w:lang w:val="es-ES_tradnl"/>
    </w:rPr>
  </w:style>
  <w:style w:type="paragraph" w:customStyle="1" w:styleId="Cuerpo-2">
    <w:name w:val="Cuerpo-2"/>
    <w:basedOn w:val="Normal0"/>
    <w:next w:val="Cuerpo0"/>
    <w:uiPriority w:val="99"/>
    <w:rsid w:val="004E5076"/>
    <w:pPr>
      <w:tabs>
        <w:tab w:val="left" w:pos="-1440"/>
        <w:tab w:val="left" w:pos="-720"/>
        <w:tab w:val="left" w:pos="0"/>
        <w:tab w:val="left" w:pos="720"/>
        <w:tab w:val="left" w:pos="1418"/>
      </w:tabs>
      <w:suppressAutoHyphens/>
      <w:spacing w:before="120" w:after="120" w:line="12" w:lineRule="atLeast"/>
      <w:ind w:left="1418"/>
      <w:jc w:val="both"/>
    </w:pPr>
    <w:rPr>
      <w:rFonts w:ascii="Arial" w:eastAsiaTheme="minorEastAsia" w:hAnsi="Arial"/>
      <w:spacing w:val="20"/>
      <w:sz w:val="24"/>
      <w:szCs w:val="20"/>
    </w:rPr>
  </w:style>
  <w:style w:type="paragraph" w:customStyle="1" w:styleId="Cuerpo-1">
    <w:name w:val="Cuerpo-1"/>
    <w:basedOn w:val="Cuerpo0"/>
    <w:uiPriority w:val="99"/>
    <w:rsid w:val="004E5076"/>
    <w:pPr>
      <w:tabs>
        <w:tab w:val="left" w:pos="0"/>
        <w:tab w:val="left" w:pos="720"/>
        <w:tab w:val="left" w:pos="1418"/>
        <w:tab w:val="left" w:pos="1985"/>
        <w:tab w:val="left" w:pos="2552"/>
      </w:tabs>
      <w:spacing w:after="120" w:line="240" w:lineRule="atLeast"/>
      <w:ind w:left="1418" w:hanging="709"/>
    </w:pPr>
  </w:style>
  <w:style w:type="paragraph" w:customStyle="1" w:styleId="texto">
    <w:name w:val="texto"/>
    <w:basedOn w:val="Normal0"/>
    <w:rsid w:val="004E5076"/>
    <w:pPr>
      <w:spacing w:before="100" w:after="100" w:line="240" w:lineRule="auto"/>
    </w:pPr>
    <w:rPr>
      <w:rFonts w:ascii="Verdana" w:eastAsiaTheme="minorEastAsia" w:hAnsi="Verdana"/>
      <w:b/>
      <w:color w:val="000000"/>
      <w:sz w:val="18"/>
      <w:szCs w:val="20"/>
    </w:rPr>
  </w:style>
  <w:style w:type="paragraph" w:customStyle="1" w:styleId="subttulo3nivel">
    <w:name w:val="subtítulo 3 nivel"/>
    <w:basedOn w:val="Normal0"/>
    <w:uiPriority w:val="99"/>
    <w:rsid w:val="004E5076"/>
    <w:pPr>
      <w:tabs>
        <w:tab w:val="num" w:pos="2970"/>
      </w:tabs>
      <w:spacing w:after="0" w:line="240" w:lineRule="auto"/>
      <w:ind w:left="709" w:hanging="990"/>
      <w:jc w:val="both"/>
    </w:pPr>
    <w:rPr>
      <w:rFonts w:ascii="Garamond" w:eastAsiaTheme="minorEastAsia" w:hAnsi="Garamond"/>
      <w:sz w:val="24"/>
      <w:szCs w:val="20"/>
    </w:rPr>
  </w:style>
  <w:style w:type="paragraph" w:customStyle="1" w:styleId="xl32">
    <w:name w:val="xl32"/>
    <w:basedOn w:val="Normal0"/>
    <w:uiPriority w:val="99"/>
    <w:rsid w:val="004E5076"/>
    <w:pPr>
      <w:spacing w:before="100" w:after="100" w:line="240" w:lineRule="auto"/>
      <w:jc w:val="center"/>
    </w:pPr>
    <w:rPr>
      <w:rFonts w:ascii="Comic Sans MS" w:eastAsiaTheme="minorEastAsia" w:hAnsi="Comic Sans MS"/>
      <w:sz w:val="18"/>
      <w:szCs w:val="20"/>
    </w:rPr>
  </w:style>
  <w:style w:type="paragraph" w:customStyle="1" w:styleId="Numeracin">
    <w:name w:val="Numeración"/>
    <w:basedOn w:val="Normal0"/>
    <w:uiPriority w:val="99"/>
    <w:rsid w:val="004E5076"/>
    <w:pPr>
      <w:tabs>
        <w:tab w:val="num" w:pos="1068"/>
      </w:tabs>
      <w:spacing w:before="120" w:after="120" w:line="240" w:lineRule="auto"/>
      <w:ind w:left="1068" w:hanging="360"/>
      <w:jc w:val="both"/>
    </w:pPr>
    <w:rPr>
      <w:rFonts w:ascii="Arial" w:eastAsiaTheme="minorEastAsia" w:hAnsi="Arial"/>
      <w:sz w:val="20"/>
      <w:szCs w:val="20"/>
    </w:rPr>
  </w:style>
  <w:style w:type="paragraph" w:customStyle="1" w:styleId="NoSpacing1">
    <w:name w:val="No Spacing1"/>
    <w:uiPriority w:val="99"/>
    <w:rsid w:val="004E5076"/>
    <w:pPr>
      <w:autoSpaceDE w:val="0"/>
      <w:autoSpaceDN w:val="0"/>
      <w:adjustRightInd w:val="0"/>
      <w:spacing w:after="200" w:line="276" w:lineRule="auto"/>
    </w:pPr>
    <w:rPr>
      <w:rFonts w:ascii="Calibri" w:eastAsia="Calibri" w:hAnsi="Calibri" w:cs="Calibri"/>
      <w:kern w:val="0"/>
      <w:lang w:val="en-US" w:eastAsia="es-PE"/>
      <w14:ligatures w14:val="none"/>
    </w:rPr>
  </w:style>
  <w:style w:type="paragraph" w:customStyle="1" w:styleId="ListParagraph1">
    <w:name w:val="List Paragraph1"/>
    <w:basedOn w:val="Normal0"/>
    <w:uiPriority w:val="99"/>
    <w:qFormat/>
    <w:rsid w:val="004E5076"/>
    <w:pPr>
      <w:spacing w:after="0" w:line="240" w:lineRule="auto"/>
      <w:ind w:left="708"/>
    </w:pPr>
    <w:rPr>
      <w:rFonts w:ascii="Times New Roman" w:eastAsiaTheme="minorEastAsia" w:hAnsi="Times New Roman"/>
      <w:sz w:val="24"/>
      <w:szCs w:val="24"/>
    </w:rPr>
  </w:style>
  <w:style w:type="paragraph" w:customStyle="1" w:styleId="BodyTextIndent31">
    <w:name w:val="Body Text Indent 31"/>
    <w:basedOn w:val="Normal0"/>
    <w:uiPriority w:val="99"/>
    <w:rsid w:val="004E5076"/>
    <w:pPr>
      <w:widowControl w:val="0"/>
      <w:spacing w:after="0" w:line="360" w:lineRule="auto"/>
      <w:ind w:left="1134"/>
      <w:jc w:val="both"/>
    </w:pPr>
    <w:rPr>
      <w:rFonts w:ascii="Century Gothic" w:eastAsiaTheme="minorEastAsia" w:hAnsi="Century Gothic" w:cs="Arial"/>
      <w:szCs w:val="20"/>
    </w:rPr>
  </w:style>
  <w:style w:type="paragraph" w:customStyle="1" w:styleId="Listavistosa-nfasis11">
    <w:name w:val="Lista vistosa - Énfasis 11"/>
    <w:basedOn w:val="Normal0"/>
    <w:link w:val="Listavistosa-nfasis1Car"/>
    <w:uiPriority w:val="34"/>
    <w:qFormat/>
    <w:rsid w:val="004E5076"/>
    <w:pPr>
      <w:ind w:left="720"/>
      <w:contextualSpacing/>
    </w:pPr>
    <w:rPr>
      <w:lang w:val="en-US"/>
    </w:rPr>
  </w:style>
  <w:style w:type="paragraph" w:customStyle="1" w:styleId="TituloClausulas">
    <w:name w:val="Titulo Clausulas"/>
    <w:basedOn w:val="Normal0"/>
    <w:uiPriority w:val="99"/>
    <w:rsid w:val="004E5076"/>
    <w:pPr>
      <w:tabs>
        <w:tab w:val="left" w:pos="-720"/>
      </w:tabs>
      <w:suppressAutoHyphens/>
      <w:spacing w:before="120" w:after="120" w:line="360" w:lineRule="auto"/>
      <w:jc w:val="center"/>
    </w:pPr>
    <w:rPr>
      <w:rFonts w:ascii="Arial" w:eastAsia="MS Mincho" w:hAnsi="Arial"/>
      <w:b/>
      <w:spacing w:val="-2"/>
      <w:sz w:val="24"/>
      <w:szCs w:val="24"/>
      <w:lang w:val="es-ES_tradnl"/>
    </w:rPr>
  </w:style>
  <w:style w:type="paragraph" w:customStyle="1" w:styleId="Elenco03">
    <w:name w:val="Elenco 03"/>
    <w:basedOn w:val="Normal0"/>
    <w:uiPriority w:val="99"/>
    <w:rsid w:val="004E5076"/>
    <w:pPr>
      <w:widowControl w:val="0"/>
      <w:numPr>
        <w:ilvl w:val="1"/>
        <w:numId w:val="11"/>
      </w:numPr>
      <w:tabs>
        <w:tab w:val="num" w:pos="717"/>
      </w:tabs>
      <w:spacing w:before="60" w:after="0" w:line="240" w:lineRule="auto"/>
      <w:ind w:left="357" w:firstLine="0"/>
      <w:jc w:val="both"/>
    </w:pPr>
    <w:rPr>
      <w:rFonts w:ascii="Arial" w:eastAsiaTheme="minorEastAsia" w:hAnsi="Arial" w:cs="Arial"/>
    </w:rPr>
  </w:style>
  <w:style w:type="character" w:customStyle="1" w:styleId="FigureChar">
    <w:name w:val="Figure Char"/>
    <w:rsid w:val="004E5076"/>
    <w:rPr>
      <w:rFonts w:ascii="Arial" w:hAnsi="Arial"/>
      <w:b/>
      <w:sz w:val="16"/>
      <w:lang w:val="x-none"/>
    </w:rPr>
  </w:style>
  <w:style w:type="paragraph" w:customStyle="1" w:styleId="Figure">
    <w:name w:val="Figure"/>
    <w:basedOn w:val="Normal0"/>
    <w:autoRedefine/>
    <w:rsid w:val="004E5076"/>
    <w:pPr>
      <w:spacing w:before="60" w:after="240" w:line="240" w:lineRule="auto"/>
      <w:jc w:val="center"/>
    </w:pPr>
    <w:rPr>
      <w:rFonts w:ascii="Arial" w:eastAsiaTheme="minorEastAsia" w:hAnsi="Arial" w:cs="Arial"/>
      <w:b/>
      <w:sz w:val="16"/>
      <w:szCs w:val="16"/>
    </w:rPr>
  </w:style>
  <w:style w:type="paragraph" w:customStyle="1" w:styleId="Textotabla">
    <w:name w:val="Texto tabla"/>
    <w:basedOn w:val="Normal0"/>
    <w:autoRedefine/>
    <w:rsid w:val="004E5076"/>
    <w:pPr>
      <w:tabs>
        <w:tab w:val="left" w:pos="851"/>
        <w:tab w:val="left" w:pos="2552"/>
      </w:tabs>
      <w:spacing w:after="0" w:line="240" w:lineRule="auto"/>
      <w:jc w:val="center"/>
    </w:pPr>
    <w:rPr>
      <w:rFonts w:ascii="Arial" w:eastAsiaTheme="minorEastAsia" w:hAnsi="Arial"/>
      <w:szCs w:val="20"/>
      <w:lang w:val="es-ES_tradnl"/>
    </w:rPr>
  </w:style>
  <w:style w:type="character" w:customStyle="1" w:styleId="comunCar">
    <w:name w:val="comun Car"/>
    <w:rsid w:val="004E5076"/>
    <w:rPr>
      <w:rFonts w:ascii="Arial Narrow" w:hAnsi="Arial Narrow"/>
      <w:spacing w:val="-2"/>
      <w:sz w:val="20"/>
      <w:lang w:val="es-ES_tradnl"/>
    </w:rPr>
  </w:style>
  <w:style w:type="paragraph" w:customStyle="1" w:styleId="comun">
    <w:name w:val="comun"/>
    <w:basedOn w:val="Normal0"/>
    <w:autoRedefine/>
    <w:qFormat/>
    <w:rsid w:val="004E5076"/>
    <w:pPr>
      <w:spacing w:after="0" w:line="240" w:lineRule="auto"/>
      <w:ind w:left="458"/>
      <w:jc w:val="center"/>
    </w:pPr>
    <w:rPr>
      <w:rFonts w:ascii="Arial Narrow" w:eastAsiaTheme="minorEastAsia" w:hAnsi="Arial Narrow" w:cs="Arial"/>
      <w:spacing w:val="-2"/>
      <w:sz w:val="20"/>
      <w:szCs w:val="20"/>
      <w:lang w:val="es-ES_tradnl"/>
    </w:rPr>
  </w:style>
  <w:style w:type="character" w:customStyle="1" w:styleId="vietas1CarCar">
    <w:name w:val="viñetas 1 Car Car"/>
    <w:rsid w:val="004E5076"/>
    <w:rPr>
      <w:rFonts w:ascii="Arial Narrow" w:hAnsi="Arial Narrow"/>
      <w:sz w:val="24"/>
      <w:lang w:val="x-none"/>
    </w:rPr>
  </w:style>
  <w:style w:type="paragraph" w:customStyle="1" w:styleId="vietas1">
    <w:name w:val="viñetas 1"/>
    <w:basedOn w:val="Normal0"/>
    <w:autoRedefine/>
    <w:rsid w:val="004E5076"/>
    <w:pPr>
      <w:numPr>
        <w:numId w:val="12"/>
      </w:numPr>
      <w:spacing w:after="0" w:line="240" w:lineRule="auto"/>
      <w:jc w:val="both"/>
    </w:pPr>
    <w:rPr>
      <w:rFonts w:ascii="Arial Narrow" w:eastAsiaTheme="minorEastAsia" w:hAnsi="Arial Narrow"/>
      <w:szCs w:val="24"/>
    </w:rPr>
  </w:style>
  <w:style w:type="character" w:styleId="Refdenotaalfinal">
    <w:name w:val="endnote reference"/>
    <w:basedOn w:val="Fuentedeprrafopredeter"/>
    <w:uiPriority w:val="99"/>
    <w:rsid w:val="004E5076"/>
    <w:rPr>
      <w:vertAlign w:val="superscript"/>
    </w:rPr>
  </w:style>
  <w:style w:type="character" w:styleId="nfasissutil">
    <w:name w:val="Subtle Emphasis"/>
    <w:basedOn w:val="Fuentedeprrafopredeter"/>
    <w:uiPriority w:val="19"/>
    <w:qFormat/>
    <w:rsid w:val="004E5076"/>
    <w:rPr>
      <w:i/>
    </w:rPr>
  </w:style>
  <w:style w:type="character" w:styleId="Referenciasutil">
    <w:name w:val="Subtle Reference"/>
    <w:basedOn w:val="Fuentedeprrafopredeter"/>
    <w:uiPriority w:val="31"/>
    <w:qFormat/>
    <w:rsid w:val="004E5076"/>
    <w:rPr>
      <w:b/>
    </w:rPr>
  </w:style>
  <w:style w:type="character" w:styleId="Ttulodellibro">
    <w:name w:val="Book Title"/>
    <w:basedOn w:val="Fuentedeprrafopredeter"/>
    <w:uiPriority w:val="33"/>
    <w:qFormat/>
    <w:rsid w:val="004E5076"/>
    <w:rPr>
      <w:rFonts w:ascii="Cambria" w:hAnsi="Cambria"/>
      <w:i/>
      <w:sz w:val="20"/>
    </w:rPr>
  </w:style>
  <w:style w:type="character" w:customStyle="1" w:styleId="Hdg3CarCar3">
    <w:name w:val="Hdg 3 Car Car3"/>
    <w:rsid w:val="004E5076"/>
    <w:rPr>
      <w:rFonts w:ascii="Arial" w:eastAsia="Batang" w:hAnsi="Arial"/>
      <w:b/>
      <w:sz w:val="22"/>
      <w:lang w:val="es-ES"/>
    </w:rPr>
  </w:style>
  <w:style w:type="character" w:customStyle="1" w:styleId="estilocorreo20">
    <w:name w:val="estilocorreo20"/>
    <w:rsid w:val="004E5076"/>
    <w:rPr>
      <w:rFonts w:ascii="Arial" w:hAnsi="Arial"/>
      <w:color w:val="000080"/>
    </w:rPr>
  </w:style>
  <w:style w:type="character" w:customStyle="1" w:styleId="EstiloTtulo3Hdg3SubrayadoCar">
    <w:name w:val="Estilo Título 3Hdg 3 + Subrayado Car"/>
    <w:uiPriority w:val="99"/>
    <w:rsid w:val="004E5076"/>
    <w:rPr>
      <w:rFonts w:ascii="Arial" w:eastAsia="Batang" w:hAnsi="Arial"/>
      <w:b/>
      <w:sz w:val="22"/>
      <w:lang w:val="es-ES"/>
    </w:rPr>
  </w:style>
  <w:style w:type="character" w:customStyle="1" w:styleId="Hdg3CarCar">
    <w:name w:val="Hdg 3 Car Car"/>
    <w:rsid w:val="004E5076"/>
    <w:rPr>
      <w:rFonts w:ascii="Arial" w:eastAsia="Batang" w:hAnsi="Arial"/>
      <w:b/>
      <w:sz w:val="22"/>
      <w:lang w:val="es-ES"/>
    </w:rPr>
  </w:style>
  <w:style w:type="character" w:customStyle="1" w:styleId="nshiroma">
    <w:name w:val="nshiroma"/>
    <w:rsid w:val="004E5076"/>
    <w:rPr>
      <w:rFonts w:ascii="Arial" w:hAnsi="Arial"/>
      <w:color w:val="auto"/>
      <w:sz w:val="20"/>
    </w:rPr>
  </w:style>
  <w:style w:type="character" w:customStyle="1" w:styleId="Hdg3CarCar4">
    <w:name w:val="Hdg 3 Car Car4"/>
    <w:rsid w:val="004E5076"/>
    <w:rPr>
      <w:rFonts w:ascii="Arial" w:eastAsia="Batang" w:hAnsi="Arial"/>
      <w:b/>
      <w:sz w:val="22"/>
      <w:lang w:val="es-ES"/>
    </w:rPr>
  </w:style>
  <w:style w:type="character" w:customStyle="1" w:styleId="Hdg3CarCar1">
    <w:name w:val="Hdg 3 Car Car1"/>
    <w:rsid w:val="004E5076"/>
    <w:rPr>
      <w:rFonts w:ascii="Arial" w:eastAsia="Batang" w:hAnsi="Arial"/>
      <w:b/>
      <w:sz w:val="22"/>
      <w:lang w:val="es-ES"/>
    </w:rPr>
  </w:style>
  <w:style w:type="character" w:customStyle="1" w:styleId="DeltaViewInsertion">
    <w:name w:val="DeltaView Insertion"/>
    <w:uiPriority w:val="99"/>
    <w:rsid w:val="004E5076"/>
    <w:rPr>
      <w:color w:val="0000FF"/>
      <w:u w:val="double"/>
    </w:rPr>
  </w:style>
  <w:style w:type="character" w:customStyle="1" w:styleId="DeltaViewDeletion">
    <w:name w:val="DeltaView Deletion"/>
    <w:rsid w:val="004E5076"/>
    <w:rPr>
      <w:strike/>
      <w:color w:val="FF0000"/>
    </w:rPr>
  </w:style>
  <w:style w:type="character" w:customStyle="1" w:styleId="Hdg3CarCar2">
    <w:name w:val="Hdg 3 Car Car2"/>
    <w:rsid w:val="004E5076"/>
    <w:rPr>
      <w:rFonts w:ascii="Arial" w:eastAsia="Batang" w:hAnsi="Arial"/>
      <w:b/>
      <w:sz w:val="22"/>
      <w:lang w:val="es-ES"/>
    </w:rPr>
  </w:style>
  <w:style w:type="character" w:customStyle="1" w:styleId="deltaviewinsertion0">
    <w:name w:val="deltaviewinsertion"/>
    <w:rsid w:val="004E5076"/>
    <w:rPr>
      <w:color w:val="0000FF"/>
      <w:spacing w:val="0"/>
      <w:u w:val="single"/>
    </w:rPr>
  </w:style>
  <w:style w:type="character" w:customStyle="1" w:styleId="CarCar2">
    <w:name w:val="Car Car2"/>
    <w:rsid w:val="004E5076"/>
    <w:rPr>
      <w:rFonts w:ascii="Times New Roman" w:hAnsi="Times New Roman"/>
      <w:lang w:val="es-ES"/>
    </w:rPr>
  </w:style>
  <w:style w:type="character" w:customStyle="1" w:styleId="CarCar3">
    <w:name w:val="Car Car3"/>
    <w:rsid w:val="004E5076"/>
    <w:rPr>
      <w:rFonts w:ascii="Arial" w:hAnsi="Arial"/>
      <w:b/>
      <w:sz w:val="26"/>
      <w:lang w:val="es-ES"/>
    </w:rPr>
  </w:style>
  <w:style w:type="character" w:customStyle="1" w:styleId="CarCar4">
    <w:name w:val="Car Car4"/>
    <w:rsid w:val="004E5076"/>
    <w:rPr>
      <w:rFonts w:ascii="Arial" w:hAnsi="Arial"/>
      <w:b/>
      <w:sz w:val="26"/>
      <w:lang w:val="es-ES"/>
    </w:rPr>
  </w:style>
  <w:style w:type="character" w:customStyle="1" w:styleId="CarCar23">
    <w:name w:val="Car Car23"/>
    <w:rsid w:val="004E5076"/>
    <w:rPr>
      <w:rFonts w:ascii="Arial" w:hAnsi="Arial"/>
      <w:b/>
      <w:sz w:val="26"/>
      <w:lang w:val="es-ES"/>
    </w:rPr>
  </w:style>
  <w:style w:type="character" w:customStyle="1" w:styleId="CarCar15">
    <w:name w:val="Car Car15"/>
    <w:rsid w:val="004E5076"/>
    <w:rPr>
      <w:rFonts w:ascii="Times New Roman" w:hAnsi="Times New Roman"/>
      <w:sz w:val="20"/>
      <w:lang w:val="es-ES"/>
    </w:rPr>
  </w:style>
  <w:style w:type="character" w:customStyle="1" w:styleId="CarCar13">
    <w:name w:val="Car Car13"/>
    <w:rsid w:val="004E5076"/>
    <w:rPr>
      <w:rFonts w:ascii="Tahoma" w:hAnsi="Tahoma"/>
      <w:sz w:val="16"/>
      <w:lang w:val="es-ES"/>
    </w:rPr>
  </w:style>
  <w:style w:type="character" w:customStyle="1" w:styleId="CommentTextChar">
    <w:name w:val="Comment Text Char"/>
    <w:rsid w:val="004E5076"/>
    <w:rPr>
      <w:rFonts w:ascii="Times New Roman" w:hAnsi="Times New Roman"/>
      <w:lang w:val="es-ES"/>
    </w:rPr>
  </w:style>
  <w:style w:type="character" w:customStyle="1" w:styleId="Heading1Char">
    <w:name w:val="Heading 1 Char"/>
    <w:rsid w:val="004E5076"/>
    <w:rPr>
      <w:rFonts w:ascii="Cambria" w:hAnsi="Cambria"/>
      <w:b/>
      <w:kern w:val="32"/>
      <w:sz w:val="32"/>
      <w:lang w:val="es-ES"/>
    </w:rPr>
  </w:style>
  <w:style w:type="character" w:customStyle="1" w:styleId="Heading2Char">
    <w:name w:val="Heading 2 Char"/>
    <w:rsid w:val="004E5076"/>
    <w:rPr>
      <w:rFonts w:ascii="Cambria" w:hAnsi="Cambria"/>
      <w:b/>
      <w:i/>
      <w:sz w:val="28"/>
      <w:lang w:val="es-ES"/>
    </w:rPr>
  </w:style>
  <w:style w:type="character" w:customStyle="1" w:styleId="Heading3Char">
    <w:name w:val="Heading 3 Char"/>
    <w:rsid w:val="004E5076"/>
    <w:rPr>
      <w:rFonts w:ascii="Arial" w:hAnsi="Arial"/>
      <w:b/>
      <w:sz w:val="26"/>
      <w:lang w:val="es-ES"/>
    </w:rPr>
  </w:style>
  <w:style w:type="character" w:customStyle="1" w:styleId="Heading4Char">
    <w:name w:val="Heading 4 Char"/>
    <w:aliases w:val="Título 4amb Char"/>
    <w:rsid w:val="004E5076"/>
    <w:rPr>
      <w:rFonts w:ascii="Calibri" w:hAnsi="Calibri"/>
      <w:b/>
      <w:sz w:val="28"/>
      <w:lang w:val="es-ES"/>
    </w:rPr>
  </w:style>
  <w:style w:type="character" w:customStyle="1" w:styleId="Heading5Char">
    <w:name w:val="Heading 5 Char"/>
    <w:rsid w:val="004E5076"/>
    <w:rPr>
      <w:rFonts w:ascii="Calibri" w:hAnsi="Calibri"/>
      <w:b/>
      <w:i/>
      <w:sz w:val="26"/>
      <w:lang w:val="es-ES"/>
    </w:rPr>
  </w:style>
  <w:style w:type="character" w:customStyle="1" w:styleId="Heading6Char">
    <w:name w:val="Heading 6 Char"/>
    <w:rsid w:val="004E5076"/>
    <w:rPr>
      <w:rFonts w:ascii="Calibri" w:hAnsi="Calibri"/>
      <w:b/>
      <w:lang w:val="es-ES"/>
    </w:rPr>
  </w:style>
  <w:style w:type="character" w:customStyle="1" w:styleId="Heading7Char">
    <w:name w:val="Heading 7 Char"/>
    <w:rsid w:val="004E5076"/>
    <w:rPr>
      <w:rFonts w:ascii="Calibri" w:hAnsi="Calibri"/>
      <w:sz w:val="24"/>
      <w:lang w:val="es-ES"/>
    </w:rPr>
  </w:style>
  <w:style w:type="character" w:customStyle="1" w:styleId="Heading8Char">
    <w:name w:val="Heading 8 Char"/>
    <w:rsid w:val="004E5076"/>
    <w:rPr>
      <w:rFonts w:ascii="Calibri" w:hAnsi="Calibri"/>
      <w:i/>
      <w:sz w:val="24"/>
      <w:lang w:val="es-ES"/>
    </w:rPr>
  </w:style>
  <w:style w:type="character" w:customStyle="1" w:styleId="Heading9Char">
    <w:name w:val="Heading 9 Char"/>
    <w:rsid w:val="004E5076"/>
    <w:rPr>
      <w:rFonts w:ascii="Cambria" w:hAnsi="Cambria"/>
      <w:lang w:val="es-ES"/>
    </w:rPr>
  </w:style>
  <w:style w:type="character" w:customStyle="1" w:styleId="BalloonTextChar">
    <w:name w:val="Balloon Text Char"/>
    <w:rsid w:val="004E5076"/>
    <w:rPr>
      <w:rFonts w:ascii="Tahoma" w:hAnsi="Tahoma"/>
      <w:sz w:val="16"/>
      <w:lang w:val="es-ES"/>
    </w:rPr>
  </w:style>
  <w:style w:type="character" w:customStyle="1" w:styleId="BodyTextChar">
    <w:name w:val="Body Text Char"/>
    <w:aliases w:val="Car Car21 Char"/>
    <w:rsid w:val="004E5076"/>
    <w:rPr>
      <w:rFonts w:ascii="Times New Roman" w:hAnsi="Times New Roman"/>
      <w:sz w:val="24"/>
      <w:lang w:val="es-ES"/>
    </w:rPr>
  </w:style>
  <w:style w:type="character" w:customStyle="1" w:styleId="BodyTextIndentChar">
    <w:name w:val="Body Text Indent Char"/>
    <w:rsid w:val="004E5076"/>
    <w:rPr>
      <w:rFonts w:ascii="Times New Roman" w:hAnsi="Times New Roman"/>
      <w:sz w:val="24"/>
      <w:lang w:val="es-ES"/>
    </w:rPr>
  </w:style>
  <w:style w:type="character" w:customStyle="1" w:styleId="CommentSubjectChar">
    <w:name w:val="Comment Subject Char"/>
    <w:rsid w:val="004E5076"/>
    <w:rPr>
      <w:rFonts w:ascii="Times New Roman" w:hAnsi="Times New Roman"/>
      <w:b/>
      <w:sz w:val="20"/>
      <w:lang w:val="es-ES"/>
    </w:rPr>
  </w:style>
  <w:style w:type="character" w:customStyle="1" w:styleId="BodyTextIndent2Char">
    <w:name w:val="Body Text Indent 2 Char"/>
    <w:rsid w:val="004E5076"/>
    <w:rPr>
      <w:rFonts w:ascii="Times New Roman" w:hAnsi="Times New Roman"/>
      <w:sz w:val="24"/>
      <w:lang w:val="es-ES"/>
    </w:rPr>
  </w:style>
  <w:style w:type="character" w:customStyle="1" w:styleId="SalutationChar">
    <w:name w:val="Salutation Char"/>
    <w:rsid w:val="004E5076"/>
    <w:rPr>
      <w:rFonts w:ascii="Times New Roman" w:hAnsi="Times New Roman"/>
      <w:sz w:val="24"/>
      <w:lang w:val="es-ES"/>
    </w:rPr>
  </w:style>
  <w:style w:type="character" w:customStyle="1" w:styleId="BodyTextFirstIndentChar">
    <w:name w:val="Body Text First Indent Char"/>
    <w:rsid w:val="004E5076"/>
  </w:style>
  <w:style w:type="character" w:customStyle="1" w:styleId="BodyTextFirstIndent2Char">
    <w:name w:val="Body Text First Indent 2 Char"/>
    <w:rsid w:val="004E5076"/>
  </w:style>
  <w:style w:type="character" w:customStyle="1" w:styleId="BodyText2Char">
    <w:name w:val="Body Text 2 Char"/>
    <w:rsid w:val="004E5076"/>
    <w:rPr>
      <w:rFonts w:ascii="Times New Roman" w:hAnsi="Times New Roman"/>
      <w:sz w:val="24"/>
      <w:lang w:val="es-ES"/>
    </w:rPr>
  </w:style>
  <w:style w:type="character" w:customStyle="1" w:styleId="HeaderChar">
    <w:name w:val="Header Char"/>
    <w:rsid w:val="004E5076"/>
    <w:rPr>
      <w:rFonts w:ascii="Times New Roman" w:hAnsi="Times New Roman"/>
      <w:lang w:val="es-ES"/>
    </w:rPr>
  </w:style>
  <w:style w:type="character" w:customStyle="1" w:styleId="apple-style-span">
    <w:name w:val="apple-style-span"/>
    <w:uiPriority w:val="99"/>
    <w:rsid w:val="004E5076"/>
  </w:style>
  <w:style w:type="character" w:customStyle="1" w:styleId="FootnoteTextChar">
    <w:name w:val="Footnote Text Char"/>
    <w:aliases w:val="Car Car Car Car Car Car Char,Car Car Car Car Char,Car Car Char,Car Char,Char Char,Car Car Car Car Car Char,Car1 Car Car Char,FOOTNOTES Char,Texto nota pie Car1 Char,footnote Char,foottextfra Char, Char Char, Car Car Char, Car Char"/>
    <w:uiPriority w:val="99"/>
    <w:rsid w:val="004E5076"/>
    <w:rPr>
      <w:rFonts w:ascii="Times New Roman" w:hAnsi="Times New Roman"/>
      <w:sz w:val="20"/>
      <w:lang w:val="x-none"/>
    </w:rPr>
  </w:style>
  <w:style w:type="character" w:customStyle="1" w:styleId="st1">
    <w:name w:val="st1"/>
    <w:rsid w:val="004E5076"/>
  </w:style>
  <w:style w:type="character" w:customStyle="1" w:styleId="hps">
    <w:name w:val="hps"/>
    <w:rsid w:val="004E5076"/>
  </w:style>
  <w:style w:type="table" w:styleId="Tablaweb1">
    <w:name w:val="Table Web 1"/>
    <w:basedOn w:val="Tablanormal"/>
    <w:uiPriority w:val="99"/>
    <w:semiHidden/>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contema">
    <w:name w:val="Table Theme"/>
    <w:basedOn w:val="Tablanormal"/>
    <w:semiHidden/>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2">
    <w:name w:val="cuerpo2"/>
    <w:basedOn w:val="cuerpo1"/>
    <w:uiPriority w:val="99"/>
    <w:rsid w:val="004E5076"/>
    <w:pPr>
      <w:numPr>
        <w:numId w:val="13"/>
      </w:numPr>
      <w:tabs>
        <w:tab w:val="num" w:pos="360"/>
      </w:tabs>
      <w:ind w:left="360"/>
    </w:pPr>
    <w:rPr>
      <w:lang w:val="es-PE"/>
    </w:rPr>
  </w:style>
  <w:style w:type="paragraph" w:customStyle="1" w:styleId="TITULO0">
    <w:name w:val="TITULO"/>
    <w:basedOn w:val="comun"/>
    <w:next w:val="comun"/>
    <w:autoRedefine/>
    <w:uiPriority w:val="99"/>
    <w:rsid w:val="004E5076"/>
    <w:rPr>
      <w:rFonts w:ascii="Arial Negrita" w:hAnsi="Arial Negrita" w:cs="Times New Roman"/>
      <w:b/>
      <w:caps/>
      <w:sz w:val="24"/>
      <w:szCs w:val="30"/>
    </w:rPr>
  </w:style>
  <w:style w:type="paragraph" w:customStyle="1" w:styleId="NDICE">
    <w:name w:val="ÍNDICE"/>
    <w:basedOn w:val="comun"/>
    <w:uiPriority w:val="99"/>
    <w:rsid w:val="004E5076"/>
    <w:pPr>
      <w:tabs>
        <w:tab w:val="left" w:pos="851"/>
        <w:tab w:val="left" w:pos="2552"/>
      </w:tabs>
    </w:pPr>
    <w:rPr>
      <w:rFonts w:ascii="Arial Negrita" w:hAnsi="Arial Negrita" w:cs="Times New Roman"/>
      <w:sz w:val="24"/>
      <w:u w:val="single"/>
    </w:rPr>
  </w:style>
  <w:style w:type="paragraph" w:customStyle="1" w:styleId="Listaconnmeros1">
    <w:name w:val="Lista con números 1"/>
    <w:basedOn w:val="Normal0"/>
    <w:rsid w:val="004E5076"/>
    <w:pPr>
      <w:numPr>
        <w:numId w:val="14"/>
      </w:numPr>
      <w:tabs>
        <w:tab w:val="num" w:pos="714"/>
      </w:tabs>
      <w:spacing w:after="0" w:line="240" w:lineRule="auto"/>
      <w:ind w:left="714" w:hanging="357"/>
      <w:jc w:val="both"/>
    </w:pPr>
    <w:rPr>
      <w:rFonts w:ascii="Arial" w:eastAsiaTheme="minorEastAsia" w:hAnsi="Arial"/>
      <w:szCs w:val="20"/>
      <w:lang w:val="es-ES_tradnl"/>
    </w:rPr>
  </w:style>
  <w:style w:type="paragraph" w:customStyle="1" w:styleId="Ttulofigura">
    <w:name w:val="Título figura"/>
    <w:aliases w:val="Titulo figura,cuadro,foto,foto Car Car,titulo figura"/>
    <w:basedOn w:val="comun"/>
    <w:next w:val="comun"/>
    <w:autoRedefine/>
    <w:rsid w:val="004E5076"/>
    <w:pPr>
      <w:tabs>
        <w:tab w:val="left" w:pos="851"/>
        <w:tab w:val="left" w:pos="2552"/>
      </w:tabs>
    </w:pPr>
    <w:rPr>
      <w:rFonts w:ascii="Arial Negrita" w:hAnsi="Arial Negrita" w:cs="Times New Roman"/>
      <w:b/>
      <w:sz w:val="18"/>
      <w:szCs w:val="18"/>
    </w:rPr>
  </w:style>
  <w:style w:type="character" w:customStyle="1" w:styleId="Ttulofigura1">
    <w:name w:val="Título figura1"/>
    <w:aliases w:val="Título figura2,cuadro Car Car"/>
    <w:rsid w:val="004E5076"/>
    <w:rPr>
      <w:rFonts w:ascii="Arial Negrita" w:hAnsi="Arial Negrita"/>
      <w:b/>
      <w:spacing w:val="-2"/>
      <w:w w:val="95"/>
      <w:sz w:val="18"/>
      <w:lang w:val="es-ES_tradnl"/>
    </w:rPr>
  </w:style>
  <w:style w:type="paragraph" w:customStyle="1" w:styleId="TITULOPORTADA">
    <w:name w:val="TITULO_PORTADA"/>
    <w:basedOn w:val="comun"/>
    <w:next w:val="comun"/>
    <w:uiPriority w:val="99"/>
    <w:rsid w:val="004E5076"/>
    <w:pPr>
      <w:spacing w:before="80" w:after="80" w:line="300" w:lineRule="auto"/>
    </w:pPr>
    <w:rPr>
      <w:rFonts w:ascii="Arial Negrita" w:hAnsi="Arial Negrita" w:cs="Times New Roman"/>
      <w:b/>
      <w:caps/>
      <w:szCs w:val="30"/>
    </w:rPr>
  </w:style>
  <w:style w:type="character" w:customStyle="1" w:styleId="shorttext">
    <w:name w:val="short_text"/>
    <w:rsid w:val="004E5076"/>
  </w:style>
  <w:style w:type="character" w:customStyle="1" w:styleId="hpsalt-edited">
    <w:name w:val="hps alt-edited"/>
    <w:uiPriority w:val="99"/>
    <w:rsid w:val="004E5076"/>
  </w:style>
  <w:style w:type="paragraph" w:customStyle="1" w:styleId="vietas2">
    <w:name w:val="viñetas 2"/>
    <w:basedOn w:val="Normal0"/>
    <w:autoRedefine/>
    <w:rsid w:val="004E5076"/>
    <w:pPr>
      <w:tabs>
        <w:tab w:val="left" w:pos="1072"/>
        <w:tab w:val="num" w:pos="1440"/>
      </w:tabs>
      <w:spacing w:after="0" w:line="240" w:lineRule="auto"/>
      <w:ind w:left="1440" w:hanging="360"/>
      <w:jc w:val="both"/>
    </w:pPr>
    <w:rPr>
      <w:rFonts w:ascii="Arial" w:eastAsiaTheme="minorEastAsia" w:hAnsi="Arial"/>
      <w:szCs w:val="24"/>
    </w:rPr>
  </w:style>
  <w:style w:type="paragraph" w:customStyle="1" w:styleId="Vietas3">
    <w:name w:val="Viñetas 3"/>
    <w:basedOn w:val="Normal0"/>
    <w:autoRedefine/>
    <w:uiPriority w:val="99"/>
    <w:rsid w:val="004E5076"/>
    <w:pPr>
      <w:tabs>
        <w:tab w:val="num" w:pos="720"/>
      </w:tabs>
      <w:spacing w:after="0" w:line="240" w:lineRule="auto"/>
      <w:ind w:left="1620" w:hanging="180"/>
      <w:jc w:val="both"/>
    </w:pPr>
    <w:rPr>
      <w:rFonts w:ascii="Arial" w:eastAsiaTheme="minorEastAsia" w:hAnsi="Arial"/>
      <w:szCs w:val="24"/>
    </w:rPr>
  </w:style>
  <w:style w:type="character" w:customStyle="1" w:styleId="TtulofiguraCar">
    <w:name w:val="Título figura Car"/>
    <w:aliases w:val="cuadro Car,foto Car"/>
    <w:rsid w:val="004E5076"/>
    <w:rPr>
      <w:rFonts w:ascii="Arial Negrita" w:hAnsi="Arial Negrita"/>
      <w:b/>
      <w:sz w:val="25"/>
      <w:lang w:val="es-ES_tradnl"/>
    </w:rPr>
  </w:style>
  <w:style w:type="paragraph" w:customStyle="1" w:styleId="Parrafo">
    <w:name w:val="Parrafo"/>
    <w:basedOn w:val="heading10"/>
    <w:uiPriority w:val="99"/>
    <w:qFormat/>
    <w:rsid w:val="004E5076"/>
    <w:pPr>
      <w:spacing w:before="0" w:after="0" w:line="288" w:lineRule="auto"/>
      <w:jc w:val="both"/>
    </w:pPr>
    <w:rPr>
      <w:rFonts w:ascii="Times New Roman" w:eastAsiaTheme="minorEastAsia" w:hAnsi="Times New Roman" w:cs="Times New Roman"/>
      <w:b w:val="0"/>
      <w:kern w:val="0"/>
      <w:sz w:val="24"/>
      <w:szCs w:val="20"/>
      <w:lang w:val="es-ES_tradnl"/>
    </w:rPr>
  </w:style>
  <w:style w:type="character" w:customStyle="1" w:styleId="ListParagraphChar1">
    <w:name w:val="List Paragraph Char1"/>
    <w:aliases w:val="Citation List Char,Colorful List - Accent 11 Char1,Colorful List - Accent 111 Char1,Colorful List Accent 1 Char1,Fluvial1 Char1,Graphic Char,HOJA Char1,Párrafo de lista (analisis predial) Char1,Resume Title Char"/>
    <w:uiPriority w:val="99"/>
    <w:rsid w:val="004E5076"/>
    <w:rPr>
      <w:rFonts w:ascii="Calibri" w:eastAsia="Times New Roman" w:hAnsi="Calibri"/>
    </w:rPr>
  </w:style>
  <w:style w:type="character" w:customStyle="1" w:styleId="ListParagraphChar">
    <w:name w:val="List Paragraph Char"/>
    <w:aliases w:val="Bullet Styles para Char,Colorful List - Accent 11 Char,Colorful List - Accent 111 Char,Colorful List Accent 1 Char,First Level Outline Char,HOJA Char,List Paragraph 1 Char,Number Bullets Char,Párrafo de lista (analisis predial) Char"/>
    <w:uiPriority w:val="34"/>
    <w:qFormat/>
    <w:rsid w:val="004E5076"/>
    <w:rPr>
      <w:rFonts w:ascii="Verdana" w:hAnsi="Verdana"/>
      <w:sz w:val="22"/>
      <w:lang w:val="es-ES"/>
    </w:rPr>
  </w:style>
  <w:style w:type="paragraph" w:customStyle="1" w:styleId="TITULOCUADRO">
    <w:name w:val="TITULO_CUADRO"/>
    <w:basedOn w:val="comun"/>
    <w:next w:val="comun"/>
    <w:autoRedefine/>
    <w:rsid w:val="004E5076"/>
    <w:pPr>
      <w:spacing w:before="120" w:after="200"/>
    </w:pPr>
    <w:rPr>
      <w:rFonts w:ascii="Arial Negrita" w:hAnsi="Arial Negrita"/>
      <w:b/>
      <w:szCs w:val="30"/>
    </w:rPr>
  </w:style>
  <w:style w:type="character" w:customStyle="1" w:styleId="TITULOCUADROCar">
    <w:name w:val="TITULO_CUADRO Car"/>
    <w:rsid w:val="004E5076"/>
    <w:rPr>
      <w:rFonts w:ascii="Arial Negrita" w:hAnsi="Arial Negrita"/>
      <w:b/>
      <w:spacing w:val="-2"/>
      <w:w w:val="95"/>
      <w:sz w:val="30"/>
      <w:lang w:val="es-ES_tradnl"/>
    </w:rPr>
  </w:style>
  <w:style w:type="paragraph" w:customStyle="1" w:styleId="vieta">
    <w:name w:val="viñeta"/>
    <w:basedOn w:val="vietas1"/>
    <w:uiPriority w:val="99"/>
    <w:qFormat/>
    <w:rsid w:val="004E5076"/>
    <w:pPr>
      <w:numPr>
        <w:numId w:val="2"/>
      </w:numPr>
      <w:tabs>
        <w:tab w:val="num" w:pos="705"/>
        <w:tab w:val="left" w:pos="851"/>
        <w:tab w:val="num" w:pos="993"/>
        <w:tab w:val="left" w:pos="2552"/>
      </w:tabs>
      <w:spacing w:after="200"/>
      <w:ind w:left="705" w:hanging="705"/>
    </w:pPr>
  </w:style>
  <w:style w:type="character" w:customStyle="1" w:styleId="vietaCar">
    <w:name w:val="viñeta Car"/>
    <w:uiPriority w:val="99"/>
    <w:rsid w:val="004E5076"/>
    <w:rPr>
      <w:rFonts w:ascii="Arial Narrow" w:hAnsi="Arial Narrow"/>
      <w:sz w:val="24"/>
      <w:lang w:val="x-none"/>
    </w:rPr>
  </w:style>
  <w:style w:type="paragraph" w:customStyle="1" w:styleId="TextoFotografa">
    <w:name w:val="Texto Fotografía"/>
    <w:basedOn w:val="comun"/>
    <w:next w:val="comun"/>
    <w:autoRedefine/>
    <w:rsid w:val="004E5076"/>
    <w:pPr>
      <w:tabs>
        <w:tab w:val="left" w:pos="851"/>
        <w:tab w:val="left" w:pos="2552"/>
      </w:tabs>
      <w:spacing w:before="120" w:after="200"/>
    </w:pPr>
    <w:rPr>
      <w:rFonts w:ascii="Arial Negrita" w:hAnsi="Arial Negrita" w:cs="Times New Roman"/>
      <w:b/>
      <w:szCs w:val="24"/>
    </w:rPr>
  </w:style>
  <w:style w:type="character" w:customStyle="1" w:styleId="TextoFotografaCar">
    <w:name w:val="Texto Fotografía Car"/>
    <w:rsid w:val="004E5076"/>
    <w:rPr>
      <w:rFonts w:ascii="Arial Negrita" w:hAnsi="Arial Negrita"/>
      <w:b/>
      <w:spacing w:val="-2"/>
      <w:w w:val="95"/>
      <w:sz w:val="24"/>
      <w:lang w:val="es-ES_tradnl"/>
    </w:rPr>
  </w:style>
  <w:style w:type="paragraph" w:customStyle="1" w:styleId="Normal1">
    <w:name w:val="Normal1"/>
    <w:basedOn w:val="Normal0"/>
    <w:uiPriority w:val="99"/>
    <w:rsid w:val="004E5076"/>
    <w:pPr>
      <w:spacing w:before="120" w:after="120" w:line="360" w:lineRule="auto"/>
      <w:jc w:val="both"/>
    </w:pPr>
    <w:rPr>
      <w:rFonts w:ascii="Arial" w:eastAsiaTheme="minorEastAsia" w:hAnsi="Arial"/>
      <w:sz w:val="24"/>
      <w:szCs w:val="20"/>
    </w:rPr>
  </w:style>
  <w:style w:type="paragraph" w:customStyle="1" w:styleId="font0">
    <w:name w:val="font0"/>
    <w:basedOn w:val="Normal0"/>
    <w:uiPriority w:val="99"/>
    <w:rsid w:val="004E5076"/>
    <w:pPr>
      <w:spacing w:before="100" w:beforeAutospacing="1" w:after="100" w:afterAutospacing="1" w:line="240" w:lineRule="auto"/>
    </w:pPr>
    <w:rPr>
      <w:rFonts w:eastAsiaTheme="minorEastAsia"/>
      <w:color w:val="000000"/>
    </w:rPr>
  </w:style>
  <w:style w:type="paragraph" w:customStyle="1" w:styleId="xl63">
    <w:name w:val="xl63"/>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heme="minorEastAsia" w:hAnsi="Arial" w:cs="Arial"/>
      <w:sz w:val="24"/>
      <w:szCs w:val="24"/>
    </w:rPr>
  </w:style>
  <w:style w:type="paragraph" w:customStyle="1" w:styleId="xl64">
    <w:name w:val="xl64"/>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heme="minorEastAsia" w:hAnsi="Arial" w:cs="Arial"/>
      <w:sz w:val="24"/>
      <w:szCs w:val="24"/>
    </w:rPr>
  </w:style>
  <w:style w:type="paragraph" w:customStyle="1" w:styleId="xl65">
    <w:name w:val="xl65"/>
    <w:basedOn w:val="Normal0"/>
    <w:rsid w:val="004E5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heme="minorEastAsia" w:hAnsi="Arial" w:cs="Arial"/>
      <w:sz w:val="24"/>
      <w:szCs w:val="24"/>
    </w:rPr>
  </w:style>
  <w:style w:type="paragraph" w:customStyle="1" w:styleId="xl66">
    <w:name w:val="xl66"/>
    <w:basedOn w:val="Normal0"/>
    <w:rsid w:val="004E5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heme="minorEastAsia" w:hAnsi="Arial" w:cs="Arial"/>
      <w:sz w:val="24"/>
      <w:szCs w:val="24"/>
    </w:rPr>
  </w:style>
  <w:style w:type="paragraph" w:customStyle="1" w:styleId="xl67">
    <w:name w:val="xl67"/>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68">
    <w:name w:val="xl68"/>
    <w:basedOn w:val="Normal0"/>
    <w:rsid w:val="004E507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69">
    <w:name w:val="xl69"/>
    <w:basedOn w:val="Normal0"/>
    <w:rsid w:val="004E5076"/>
    <w:pPr>
      <w:spacing w:before="100" w:beforeAutospacing="1" w:after="100" w:afterAutospacing="1" w:line="240" w:lineRule="auto"/>
    </w:pPr>
    <w:rPr>
      <w:rFonts w:ascii="Arial" w:eastAsiaTheme="minorEastAsia" w:hAnsi="Arial" w:cs="Arial"/>
      <w:sz w:val="20"/>
      <w:szCs w:val="20"/>
    </w:rPr>
  </w:style>
  <w:style w:type="paragraph" w:customStyle="1" w:styleId="xl70">
    <w:name w:val="xl70"/>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71">
    <w:name w:val="xl71"/>
    <w:basedOn w:val="Normal0"/>
    <w:rsid w:val="004E5076"/>
    <w:pP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72">
    <w:name w:val="xl72"/>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73">
    <w:name w:val="xl73"/>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74">
    <w:name w:val="xl74"/>
    <w:basedOn w:val="Normal0"/>
    <w:rsid w:val="004E5076"/>
    <w:pPr>
      <w:shd w:val="clear" w:color="000000" w:fill="FDE9D9"/>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75">
    <w:name w:val="xl75"/>
    <w:basedOn w:val="Normal0"/>
    <w:rsid w:val="004E507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500"/>
    </w:pPr>
    <w:rPr>
      <w:rFonts w:ascii="Times New Roman" w:eastAsiaTheme="minorEastAsia" w:hAnsi="Times New Roman"/>
      <w:sz w:val="24"/>
      <w:szCs w:val="24"/>
    </w:rPr>
  </w:style>
  <w:style w:type="paragraph" w:customStyle="1" w:styleId="xl76">
    <w:name w:val="xl76"/>
    <w:basedOn w:val="Normal0"/>
    <w:rsid w:val="004E50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400"/>
    </w:pPr>
    <w:rPr>
      <w:rFonts w:ascii="Times New Roman" w:eastAsiaTheme="minorEastAsia" w:hAnsi="Times New Roman"/>
      <w:sz w:val="24"/>
      <w:szCs w:val="24"/>
    </w:rPr>
  </w:style>
  <w:style w:type="paragraph" w:customStyle="1" w:styleId="xl77">
    <w:name w:val="xl77"/>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Ttulocuadro">
    <w:name w:val="Título_cuadro"/>
    <w:basedOn w:val="Ttulofigura"/>
    <w:uiPriority w:val="99"/>
    <w:qFormat/>
    <w:rsid w:val="004E5076"/>
    <w:pPr>
      <w:spacing w:before="240" w:after="240" w:line="288" w:lineRule="auto"/>
    </w:pPr>
    <w:rPr>
      <w:rFonts w:ascii="Arial" w:hAnsi="Arial"/>
      <w:sz w:val="20"/>
      <w:szCs w:val="25"/>
    </w:rPr>
  </w:style>
  <w:style w:type="paragraph" w:customStyle="1" w:styleId="cuadro1">
    <w:name w:val="cuadro1"/>
    <w:aliases w:val="Titulo figura1,Titulo tabla1,foto1,titulo figura1"/>
    <w:basedOn w:val="comun"/>
    <w:next w:val="comun"/>
    <w:autoRedefine/>
    <w:uiPriority w:val="99"/>
    <w:rsid w:val="004E5076"/>
    <w:pPr>
      <w:tabs>
        <w:tab w:val="left" w:pos="851"/>
        <w:tab w:val="left" w:pos="2552"/>
      </w:tabs>
      <w:spacing w:before="120" w:after="200"/>
      <w:ind w:left="425"/>
    </w:pPr>
    <w:rPr>
      <w:rFonts w:ascii="Arial Negrita" w:hAnsi="Arial Negrita" w:cs="Times New Roman"/>
      <w:b/>
      <w:szCs w:val="25"/>
    </w:rPr>
  </w:style>
  <w:style w:type="character" w:customStyle="1" w:styleId="CarCar5">
    <w:name w:val="Car Car5"/>
    <w:rsid w:val="004E5076"/>
    <w:rPr>
      <w:rFonts w:ascii="Tahoma" w:hAnsi="Tahoma"/>
      <w:sz w:val="16"/>
    </w:rPr>
  </w:style>
  <w:style w:type="character" w:customStyle="1" w:styleId="vietas1Car">
    <w:name w:val="viñetas 1 Car"/>
    <w:rsid w:val="004E5076"/>
    <w:rPr>
      <w:rFonts w:ascii="Arial" w:hAnsi="Arial"/>
      <w:sz w:val="24"/>
      <w:lang w:val="es-ES"/>
    </w:rPr>
  </w:style>
  <w:style w:type="paragraph" w:customStyle="1" w:styleId="Comun0">
    <w:name w:val="Comun"/>
    <w:basedOn w:val="Normal0"/>
    <w:rsid w:val="004E5076"/>
    <w:pPr>
      <w:spacing w:after="0" w:line="240" w:lineRule="auto"/>
      <w:jc w:val="both"/>
    </w:pPr>
    <w:rPr>
      <w:rFonts w:ascii="Arial" w:eastAsiaTheme="minorEastAsia" w:hAnsi="Arial" w:cs="Arial"/>
    </w:rPr>
  </w:style>
  <w:style w:type="character" w:customStyle="1" w:styleId="ComunCar0">
    <w:name w:val="Comun Car"/>
    <w:rsid w:val="004E5076"/>
    <w:rPr>
      <w:rFonts w:ascii="Arial" w:hAnsi="Arial"/>
      <w:lang w:val="x-none"/>
    </w:rPr>
  </w:style>
  <w:style w:type="paragraph" w:customStyle="1" w:styleId="TextoTabla0">
    <w:name w:val="Texto Tabla"/>
    <w:basedOn w:val="Normal0"/>
    <w:link w:val="TextoTablaCar"/>
    <w:rsid w:val="004E5076"/>
    <w:pPr>
      <w:tabs>
        <w:tab w:val="center" w:pos="4252"/>
        <w:tab w:val="left" w:pos="8494"/>
      </w:tabs>
      <w:spacing w:before="80" w:after="80" w:line="360" w:lineRule="auto"/>
    </w:pPr>
    <w:rPr>
      <w:rFonts w:ascii="Times New Roman" w:eastAsiaTheme="minorEastAsia" w:hAnsi="Times New Roman" w:cs="Tahoma"/>
      <w:color w:val="404040"/>
      <w:sz w:val="20"/>
      <w:szCs w:val="14"/>
      <w:lang w:val="es-ES_tradnl"/>
    </w:rPr>
  </w:style>
  <w:style w:type="character" w:customStyle="1" w:styleId="apple-converted-space">
    <w:name w:val="apple-converted-space"/>
    <w:uiPriority w:val="99"/>
    <w:rsid w:val="004E5076"/>
  </w:style>
  <w:style w:type="character" w:customStyle="1" w:styleId="Ttulofigura3">
    <w:name w:val="Título figura3"/>
    <w:aliases w:val="cuadro Car Car1"/>
    <w:rsid w:val="004E5076"/>
    <w:rPr>
      <w:rFonts w:ascii="Arial Negrita" w:hAnsi="Arial Negrita"/>
      <w:b/>
      <w:sz w:val="25"/>
      <w:lang w:val="es-ES_tradnl"/>
    </w:rPr>
  </w:style>
  <w:style w:type="character" w:customStyle="1" w:styleId="PrrafodelistaCar1">
    <w:name w:val="Párrafo de lista Car1"/>
    <w:aliases w:val="Lista 123 Car1"/>
    <w:uiPriority w:val="34"/>
    <w:rsid w:val="004E5076"/>
    <w:rPr>
      <w:rFonts w:ascii="Calibri" w:eastAsia="Times New Roman" w:hAnsi="Calibri"/>
      <w:sz w:val="20"/>
      <w:lang w:val="es-ES"/>
    </w:rPr>
  </w:style>
  <w:style w:type="character" w:customStyle="1" w:styleId="TOC12">
    <w:name w:val="TOC 12"/>
    <w:rsid w:val="004E5076"/>
  </w:style>
  <w:style w:type="table" w:styleId="Cuadrculamedia1-nfasis1">
    <w:name w:val="Medium Grid 1 Accent 1"/>
    <w:basedOn w:val="Tablanormal"/>
    <w:uiPriority w:val="67"/>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customStyle="1" w:styleId="Epgrafetablas">
    <w:name w:val="Epígrafe tablas"/>
    <w:aliases w:val="Car Car Car2,25 cm + ....,25 cm + Left:  2,5 cm,5 cm...,BildBeschriftung,Caption Char,Caption2,CaptionCFMU,Car Car Car + Left,FigureCaption,First line:  1,Left:  2,Titulo tabla,ft_figure_title,label, Car Car Car"/>
    <w:basedOn w:val="Normal0"/>
    <w:next w:val="Normal0"/>
    <w:qFormat/>
    <w:rsid w:val="004E5076"/>
    <w:pPr>
      <w:spacing w:after="40" w:line="360" w:lineRule="auto"/>
      <w:ind w:left="1021"/>
      <w:jc w:val="center"/>
    </w:pPr>
    <w:rPr>
      <w:rFonts w:ascii="Arial" w:eastAsiaTheme="minorEastAsia" w:hAnsi="Arial"/>
      <w:i/>
      <w:color w:val="4F81BD"/>
      <w:sz w:val="18"/>
      <w:szCs w:val="20"/>
      <w:lang w:val="es-ES_tradnl"/>
    </w:rPr>
  </w:style>
  <w:style w:type="paragraph" w:customStyle="1" w:styleId="P1">
    <w:name w:val="P1"/>
    <w:basedOn w:val="Normal0"/>
    <w:uiPriority w:val="99"/>
    <w:qFormat/>
    <w:rsid w:val="004E5076"/>
    <w:pPr>
      <w:numPr>
        <w:numId w:val="15"/>
      </w:numPr>
      <w:spacing w:before="60" w:after="60" w:line="360" w:lineRule="auto"/>
      <w:jc w:val="both"/>
    </w:pPr>
    <w:rPr>
      <w:rFonts w:ascii="Arial" w:eastAsiaTheme="minorEastAsia" w:hAnsi="Arial"/>
      <w:color w:val="5A5A5A"/>
      <w:sz w:val="20"/>
      <w:szCs w:val="20"/>
      <w:lang w:val="es-ES_tradnl"/>
    </w:rPr>
  </w:style>
  <w:style w:type="paragraph" w:customStyle="1" w:styleId="P2">
    <w:name w:val="P2"/>
    <w:basedOn w:val="Normal0"/>
    <w:uiPriority w:val="99"/>
    <w:qFormat/>
    <w:rsid w:val="004E5076"/>
    <w:pPr>
      <w:numPr>
        <w:numId w:val="16"/>
      </w:numPr>
      <w:spacing w:before="60" w:after="60" w:line="360" w:lineRule="auto"/>
      <w:jc w:val="both"/>
    </w:pPr>
    <w:rPr>
      <w:rFonts w:ascii="Arial" w:eastAsiaTheme="minorEastAsia" w:hAnsi="Arial"/>
      <w:color w:val="5A5A5A"/>
      <w:sz w:val="20"/>
      <w:szCs w:val="20"/>
      <w:lang w:val="es-ES_tradnl"/>
    </w:rPr>
  </w:style>
  <w:style w:type="character" w:customStyle="1" w:styleId="EpgrafeCar">
    <w:name w:val="Epígrafe Car"/>
    <w:aliases w:val="Car Car Car Car,5 cm Car,5 cm... Car,BildBeschriftung Car,Caption2 Car,Car Car Car + Left Car,Epígrafe tablas Car,FigureCaption Car,First line:  1 Car,Left:  2 Car,Legend Car,Titulo tabla Car,ft_figure_title Car,label Car, Car Car Car Car"/>
    <w:rsid w:val="004E5076"/>
    <w:rPr>
      <w:rFonts w:ascii="Arial" w:hAnsi="Arial"/>
      <w:i/>
      <w:color w:val="4F81BD"/>
      <w:sz w:val="20"/>
      <w:lang w:val="es-ES_tradnl"/>
    </w:rPr>
  </w:style>
  <w:style w:type="paragraph" w:customStyle="1" w:styleId="xl78">
    <w:name w:val="xl78"/>
    <w:basedOn w:val="Normal0"/>
    <w:rsid w:val="004E5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heme="minorEastAsia" w:hAnsi="Times New Roman"/>
      <w:sz w:val="18"/>
      <w:szCs w:val="18"/>
    </w:rPr>
  </w:style>
  <w:style w:type="paragraph" w:customStyle="1" w:styleId="xl79">
    <w:name w:val="xl79"/>
    <w:basedOn w:val="Normal0"/>
    <w:rsid w:val="004E507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heme="minorEastAsia" w:hAnsi="Times New Roman"/>
      <w:b/>
      <w:sz w:val="18"/>
      <w:szCs w:val="18"/>
    </w:rPr>
  </w:style>
  <w:style w:type="paragraph" w:customStyle="1" w:styleId="xl80">
    <w:name w:val="xl80"/>
    <w:basedOn w:val="Normal0"/>
    <w:rsid w:val="004E507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heme="minorEastAsia" w:hAnsi="Times New Roman"/>
      <w:b/>
      <w:sz w:val="18"/>
      <w:szCs w:val="18"/>
    </w:rPr>
  </w:style>
  <w:style w:type="paragraph" w:customStyle="1" w:styleId="xl81">
    <w:name w:val="xl81"/>
    <w:basedOn w:val="Normal0"/>
    <w:rsid w:val="004E507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heme="minorEastAsia" w:hAnsi="Times New Roman"/>
      <w:b/>
      <w:sz w:val="18"/>
      <w:szCs w:val="18"/>
    </w:rPr>
  </w:style>
  <w:style w:type="paragraph" w:customStyle="1" w:styleId="xl82">
    <w:name w:val="xl82"/>
    <w:basedOn w:val="Normal0"/>
    <w:rsid w:val="004E5076"/>
    <w:pPr>
      <w:pBdr>
        <w:bottom w:val="single" w:sz="4" w:space="0" w:color="auto"/>
      </w:pBdr>
      <w:spacing w:before="100" w:beforeAutospacing="1" w:after="100" w:afterAutospacing="1" w:line="240" w:lineRule="auto"/>
      <w:jc w:val="center"/>
    </w:pPr>
    <w:rPr>
      <w:rFonts w:ascii="Times New Roman" w:eastAsiaTheme="minorEastAsia" w:hAnsi="Times New Roman"/>
      <w:b/>
      <w:sz w:val="24"/>
      <w:szCs w:val="24"/>
    </w:rPr>
  </w:style>
  <w:style w:type="paragraph" w:customStyle="1" w:styleId="font5">
    <w:name w:val="font5"/>
    <w:basedOn w:val="Normal0"/>
    <w:rsid w:val="004E5076"/>
    <w:pPr>
      <w:spacing w:before="100" w:beforeAutospacing="1" w:after="100" w:afterAutospacing="1" w:line="240" w:lineRule="auto"/>
    </w:pPr>
    <w:rPr>
      <w:rFonts w:ascii="Arial" w:eastAsiaTheme="minorEastAsia" w:hAnsi="Arial" w:cs="Arial"/>
      <w:b/>
      <w:sz w:val="20"/>
      <w:szCs w:val="20"/>
    </w:rPr>
  </w:style>
  <w:style w:type="character" w:customStyle="1" w:styleId="Parraf-NCar">
    <w:name w:val="Parraf-N Car"/>
    <w:rsid w:val="004E5076"/>
    <w:rPr>
      <w:rFonts w:ascii="Arial Narrow" w:hAnsi="Arial Narrow"/>
      <w:sz w:val="24"/>
      <w:lang w:val="es-ES_tradnl"/>
    </w:rPr>
  </w:style>
  <w:style w:type="paragraph" w:customStyle="1" w:styleId="Parraf-N">
    <w:name w:val="Parraf-N"/>
    <w:basedOn w:val="comun"/>
    <w:qFormat/>
    <w:rsid w:val="004E5076"/>
    <w:pPr>
      <w:spacing w:before="240" w:after="200"/>
    </w:pPr>
    <w:rPr>
      <w:rFonts w:eastAsia="Times New Roman"/>
      <w:b/>
      <w:spacing w:val="0"/>
      <w:szCs w:val="24"/>
    </w:rPr>
  </w:style>
  <w:style w:type="character" w:customStyle="1" w:styleId="Parraf-075Car">
    <w:name w:val="Parraf-0.75 Car"/>
    <w:rsid w:val="004E5076"/>
    <w:rPr>
      <w:rFonts w:ascii="Arial" w:hAnsi="Arial"/>
      <w:b/>
      <w:sz w:val="24"/>
      <w:lang w:val="es-ES_tradnl"/>
    </w:rPr>
  </w:style>
  <w:style w:type="paragraph" w:customStyle="1" w:styleId="Parraf-075">
    <w:name w:val="Parraf-0.75"/>
    <w:basedOn w:val="Parraf-N"/>
    <w:qFormat/>
    <w:rsid w:val="004E5076"/>
    <w:pPr>
      <w:ind w:left="425"/>
    </w:pPr>
  </w:style>
  <w:style w:type="character" w:customStyle="1" w:styleId="Parraf-125Car">
    <w:name w:val="Parraf-1.25 Car"/>
    <w:rsid w:val="004E5076"/>
    <w:rPr>
      <w:rFonts w:ascii="Arial" w:hAnsi="Arial"/>
      <w:sz w:val="24"/>
    </w:rPr>
  </w:style>
  <w:style w:type="paragraph" w:customStyle="1" w:styleId="Parraf-125">
    <w:name w:val="Parraf-1.25"/>
    <w:basedOn w:val="Normal0"/>
    <w:qFormat/>
    <w:rsid w:val="004E5076"/>
    <w:pPr>
      <w:spacing w:line="240" w:lineRule="auto"/>
      <w:ind w:left="709"/>
      <w:jc w:val="both"/>
    </w:pPr>
    <w:rPr>
      <w:rFonts w:ascii="Arial" w:hAnsi="Arial" w:cs="Arial"/>
      <w:szCs w:val="24"/>
    </w:rPr>
  </w:style>
  <w:style w:type="character" w:customStyle="1" w:styleId="Parraf-10Car">
    <w:name w:val="Parraf-1.0 Car"/>
    <w:rsid w:val="004E5076"/>
    <w:rPr>
      <w:rFonts w:ascii="Arial" w:hAnsi="Arial"/>
      <w:b/>
      <w:sz w:val="24"/>
      <w:lang w:val="es-ES_tradnl"/>
    </w:rPr>
  </w:style>
  <w:style w:type="paragraph" w:customStyle="1" w:styleId="Parraf-10">
    <w:name w:val="Parraf-1.0"/>
    <w:basedOn w:val="Parraf-N"/>
    <w:qFormat/>
    <w:rsid w:val="004E5076"/>
    <w:pPr>
      <w:spacing w:before="0"/>
      <w:ind w:left="567"/>
    </w:pPr>
  </w:style>
  <w:style w:type="paragraph" w:customStyle="1" w:styleId="Fuente">
    <w:name w:val="Fuente"/>
    <w:basedOn w:val="Normal0"/>
    <w:next w:val="Normal0"/>
    <w:link w:val="FuenteCar"/>
    <w:uiPriority w:val="99"/>
    <w:qFormat/>
    <w:rsid w:val="004E5076"/>
    <w:pPr>
      <w:spacing w:before="120" w:after="240" w:line="240" w:lineRule="auto"/>
      <w:jc w:val="center"/>
    </w:pPr>
    <w:rPr>
      <w:rFonts w:eastAsiaTheme="minorEastAsia"/>
      <w:i/>
      <w:sz w:val="20"/>
      <w:lang w:val="es-CO"/>
    </w:rPr>
  </w:style>
  <w:style w:type="character" w:customStyle="1" w:styleId="primera">
    <w:name w:val="primera"/>
    <w:basedOn w:val="Fuentedeprrafopredeter"/>
    <w:rsid w:val="004E5076"/>
    <w:rPr>
      <w:rFonts w:cs="Times New Roman"/>
    </w:rPr>
  </w:style>
  <w:style w:type="paragraph" w:styleId="Textonotaalfinal">
    <w:name w:val="endnote text"/>
    <w:basedOn w:val="Normal0"/>
    <w:link w:val="TextonotaalfinalCar"/>
    <w:uiPriority w:val="99"/>
    <w:qFormat/>
    <w:rsid w:val="004E5076"/>
    <w:pPr>
      <w:suppressAutoHyphens/>
      <w:spacing w:after="0" w:line="240" w:lineRule="auto"/>
    </w:pPr>
    <w:rPr>
      <w:rFonts w:ascii="Times New Roman" w:eastAsiaTheme="minorEastAsia" w:hAnsi="Times New Roman"/>
      <w:sz w:val="20"/>
      <w:szCs w:val="20"/>
    </w:rPr>
  </w:style>
  <w:style w:type="character" w:customStyle="1" w:styleId="TextonotaalfinalCar">
    <w:name w:val="Texto nota al final Car"/>
    <w:basedOn w:val="Fuentedeprrafopredeter"/>
    <w:link w:val="Textonotaalfinal"/>
    <w:uiPriority w:val="99"/>
    <w:rsid w:val="004E5076"/>
    <w:rPr>
      <w:rFonts w:ascii="Times New Roman" w:eastAsiaTheme="minorEastAsia" w:hAnsi="Times New Roman" w:cs="Calibri"/>
      <w:kern w:val="0"/>
      <w:sz w:val="20"/>
      <w:szCs w:val="20"/>
      <w:lang w:eastAsia="es-PE"/>
      <w14:ligatures w14:val="none"/>
    </w:rPr>
  </w:style>
  <w:style w:type="paragraph" w:customStyle="1" w:styleId="m-4158181370338034730gmail-comun">
    <w:name w:val="m_-4158181370338034730gmail-comun"/>
    <w:basedOn w:val="Normal0"/>
    <w:uiPriority w:val="99"/>
    <w:rsid w:val="004E5076"/>
    <w:pPr>
      <w:spacing w:before="100" w:beforeAutospacing="1" w:after="100" w:afterAutospacing="1" w:line="240" w:lineRule="auto"/>
    </w:pPr>
    <w:rPr>
      <w:rFonts w:ascii="Times New Roman" w:eastAsiaTheme="minorEastAsia" w:hAnsi="Times New Roman"/>
      <w:sz w:val="24"/>
      <w:szCs w:val="24"/>
    </w:rPr>
  </w:style>
  <w:style w:type="paragraph" w:customStyle="1" w:styleId="Encabezado1">
    <w:name w:val="Encabezado1"/>
    <w:basedOn w:val="Normal0"/>
    <w:next w:val="Textoindependiente"/>
    <w:uiPriority w:val="99"/>
    <w:rsid w:val="004E5076"/>
    <w:pPr>
      <w:keepNext/>
      <w:suppressAutoHyphens/>
      <w:spacing w:before="240" w:after="120" w:line="288" w:lineRule="auto"/>
    </w:pPr>
    <w:rPr>
      <w:rFonts w:ascii="Liberation Sans" w:hAnsi="Liberation Sans" w:cs="Mangal"/>
      <w:sz w:val="28"/>
      <w:szCs w:val="28"/>
    </w:rPr>
  </w:style>
  <w:style w:type="paragraph" w:customStyle="1" w:styleId="ndice0">
    <w:name w:val="Índice"/>
    <w:basedOn w:val="Normal0"/>
    <w:uiPriority w:val="99"/>
    <w:rsid w:val="004E5076"/>
    <w:pPr>
      <w:suppressLineNumbers/>
      <w:suppressAutoHyphens/>
      <w:spacing w:after="240" w:line="288" w:lineRule="auto"/>
    </w:pPr>
    <w:rPr>
      <w:rFonts w:ascii="Times New Roman" w:eastAsiaTheme="minorEastAsia" w:hAnsi="Times New Roman" w:cs="Mangal"/>
      <w:sz w:val="24"/>
      <w:szCs w:val="24"/>
    </w:rPr>
  </w:style>
  <w:style w:type="paragraph" w:customStyle="1" w:styleId="Listaconnmeros21">
    <w:name w:val="Lista con números 21"/>
    <w:basedOn w:val="Listaconnmeros1"/>
    <w:uiPriority w:val="99"/>
    <w:rsid w:val="004E5076"/>
    <w:pPr>
      <w:numPr>
        <w:numId w:val="17"/>
      </w:numPr>
      <w:tabs>
        <w:tab w:val="left" w:pos="1072"/>
      </w:tabs>
      <w:suppressAutoHyphens/>
    </w:pPr>
    <w:rPr>
      <w:rFonts w:cs="Arial"/>
    </w:rPr>
  </w:style>
  <w:style w:type="paragraph" w:customStyle="1" w:styleId="ndice10">
    <w:name w:val="Índice 10"/>
    <w:basedOn w:val="ndice0"/>
    <w:uiPriority w:val="99"/>
    <w:rsid w:val="004E5076"/>
    <w:pPr>
      <w:tabs>
        <w:tab w:val="right" w:leader="dot" w:pos="7091"/>
      </w:tabs>
      <w:ind w:left="2547"/>
    </w:pPr>
  </w:style>
  <w:style w:type="paragraph" w:customStyle="1" w:styleId="Contenidodelatabla">
    <w:name w:val="Contenido de la tabla"/>
    <w:basedOn w:val="Normal0"/>
    <w:uiPriority w:val="99"/>
    <w:rsid w:val="004E5076"/>
    <w:pPr>
      <w:suppressLineNumbers/>
      <w:suppressAutoHyphens/>
      <w:spacing w:after="240" w:line="288" w:lineRule="auto"/>
    </w:pPr>
    <w:rPr>
      <w:rFonts w:ascii="Times New Roman" w:eastAsiaTheme="minorEastAsia" w:hAnsi="Times New Roman"/>
      <w:sz w:val="24"/>
      <w:szCs w:val="24"/>
    </w:rPr>
  </w:style>
  <w:style w:type="paragraph" w:customStyle="1" w:styleId="Encabezadodelatabla">
    <w:name w:val="Encabezado de la tabla"/>
    <w:basedOn w:val="Contenidodelatabla"/>
    <w:uiPriority w:val="99"/>
    <w:rsid w:val="004E5076"/>
    <w:pPr>
      <w:jc w:val="center"/>
    </w:pPr>
    <w:rPr>
      <w:b/>
    </w:rPr>
  </w:style>
  <w:style w:type="character" w:customStyle="1" w:styleId="Vieta1Car">
    <w:name w:val="Viñeta 1 Car"/>
    <w:uiPriority w:val="99"/>
    <w:rsid w:val="004E5076"/>
    <w:rPr>
      <w:rFonts w:ascii="Adif Fago Co Regular" w:hAnsi="Adif Fago Co Regular"/>
      <w:sz w:val="24"/>
      <w:lang w:val="es-ES_tradnl"/>
    </w:rPr>
  </w:style>
  <w:style w:type="paragraph" w:customStyle="1" w:styleId="Vieta1">
    <w:name w:val="Viñeta 1"/>
    <w:basedOn w:val="Normal0"/>
    <w:autoRedefine/>
    <w:uiPriority w:val="99"/>
    <w:qFormat/>
    <w:rsid w:val="004E5076"/>
    <w:pPr>
      <w:numPr>
        <w:numId w:val="18"/>
      </w:numPr>
      <w:tabs>
        <w:tab w:val="num" w:pos="907"/>
      </w:tabs>
      <w:spacing w:before="60" w:after="60" w:line="360" w:lineRule="auto"/>
      <w:ind w:left="907" w:hanging="340"/>
      <w:jc w:val="both"/>
    </w:pPr>
    <w:rPr>
      <w:rFonts w:ascii="Adif Fago Co Regular" w:hAnsi="Adif Fago Co Regular"/>
      <w:sz w:val="24"/>
      <w:szCs w:val="24"/>
      <w:lang w:val="es-ES_tradnl"/>
    </w:rPr>
  </w:style>
  <w:style w:type="character" w:customStyle="1" w:styleId="Cuerpodeltexto2Exact">
    <w:name w:val="Cuerpo del texto (2) Exact"/>
    <w:rsid w:val="004E5076"/>
    <w:rPr>
      <w:rFonts w:ascii="Arial" w:eastAsia="Times New Roman" w:hAnsi="Arial"/>
      <w:sz w:val="19"/>
      <w:u w:val="none"/>
      <w:effect w:val="none"/>
    </w:rPr>
  </w:style>
  <w:style w:type="character" w:customStyle="1" w:styleId="Cuerpodeltexto2Calibri">
    <w:name w:val="Cuerpo del texto (2) + Calibri"/>
    <w:aliases w:val="5 pto,7"/>
    <w:rsid w:val="004E5076"/>
    <w:rPr>
      <w:rFonts w:ascii="Calibri" w:eastAsia="Times New Roman" w:hAnsi="Calibri"/>
      <w:color w:val="000000"/>
      <w:spacing w:val="0"/>
      <w:w w:val="100"/>
      <w:position w:val="0"/>
      <w:sz w:val="15"/>
      <w:u w:val="none"/>
      <w:effect w:val="none"/>
      <w:lang w:val="es-ES"/>
    </w:rPr>
  </w:style>
  <w:style w:type="character" w:customStyle="1" w:styleId="WW8Num1z0">
    <w:name w:val="WW8Num1z0"/>
    <w:rsid w:val="004E5076"/>
  </w:style>
  <w:style w:type="character" w:customStyle="1" w:styleId="WW8Num2z0">
    <w:name w:val="WW8Num2z0"/>
    <w:rsid w:val="004E5076"/>
  </w:style>
  <w:style w:type="character" w:customStyle="1" w:styleId="WW8Num3z0">
    <w:name w:val="WW8Num3z0"/>
    <w:rsid w:val="004E5076"/>
  </w:style>
  <w:style w:type="character" w:customStyle="1" w:styleId="WW8Num3z1">
    <w:name w:val="WW8Num3z1"/>
    <w:rsid w:val="004E5076"/>
  </w:style>
  <w:style w:type="character" w:customStyle="1" w:styleId="WW8Num3z2">
    <w:name w:val="WW8Num3z2"/>
    <w:rsid w:val="004E5076"/>
  </w:style>
  <w:style w:type="character" w:customStyle="1" w:styleId="WW8Num3z3">
    <w:name w:val="WW8Num3z3"/>
    <w:rsid w:val="004E5076"/>
  </w:style>
  <w:style w:type="character" w:customStyle="1" w:styleId="WW8Num3z4">
    <w:name w:val="WW8Num3z4"/>
    <w:rsid w:val="004E5076"/>
  </w:style>
  <w:style w:type="character" w:customStyle="1" w:styleId="WW8Num3z5">
    <w:name w:val="WW8Num3z5"/>
    <w:rsid w:val="004E5076"/>
  </w:style>
  <w:style w:type="character" w:customStyle="1" w:styleId="WW8Num3z6">
    <w:name w:val="WW8Num3z6"/>
    <w:rsid w:val="004E5076"/>
  </w:style>
  <w:style w:type="character" w:customStyle="1" w:styleId="WW8Num3z7">
    <w:name w:val="WW8Num3z7"/>
    <w:rsid w:val="004E5076"/>
  </w:style>
  <w:style w:type="character" w:customStyle="1" w:styleId="WW8Num3z8">
    <w:name w:val="WW8Num3z8"/>
    <w:rsid w:val="004E5076"/>
  </w:style>
  <w:style w:type="character" w:customStyle="1" w:styleId="WW8Num4z0">
    <w:name w:val="WW8Num4z0"/>
    <w:rsid w:val="004E5076"/>
  </w:style>
  <w:style w:type="character" w:customStyle="1" w:styleId="WW8Num4z1">
    <w:name w:val="WW8Num4z1"/>
    <w:rsid w:val="004E5076"/>
  </w:style>
  <w:style w:type="character" w:customStyle="1" w:styleId="WW8Num4z2">
    <w:name w:val="WW8Num4z2"/>
    <w:rsid w:val="004E5076"/>
  </w:style>
  <w:style w:type="character" w:customStyle="1" w:styleId="WW8Num4z3">
    <w:name w:val="WW8Num4z3"/>
    <w:rsid w:val="004E5076"/>
  </w:style>
  <w:style w:type="character" w:customStyle="1" w:styleId="WW8Num4z4">
    <w:name w:val="WW8Num4z4"/>
    <w:rsid w:val="004E5076"/>
  </w:style>
  <w:style w:type="character" w:customStyle="1" w:styleId="WW8Num4z5">
    <w:name w:val="WW8Num4z5"/>
    <w:rsid w:val="004E5076"/>
  </w:style>
  <w:style w:type="character" w:customStyle="1" w:styleId="WW8Num4z6">
    <w:name w:val="WW8Num4z6"/>
    <w:rsid w:val="004E5076"/>
  </w:style>
  <w:style w:type="character" w:customStyle="1" w:styleId="WW8Num4z7">
    <w:name w:val="WW8Num4z7"/>
    <w:rsid w:val="004E5076"/>
  </w:style>
  <w:style w:type="character" w:customStyle="1" w:styleId="WW8Num4z8">
    <w:name w:val="WW8Num4z8"/>
    <w:rsid w:val="004E5076"/>
  </w:style>
  <w:style w:type="character" w:customStyle="1" w:styleId="WW8Num5z0">
    <w:name w:val="WW8Num5z0"/>
    <w:rsid w:val="004E5076"/>
    <w:rPr>
      <w:rFonts w:ascii="Symbol" w:hAnsi="Symbol"/>
      <w:color w:val="auto"/>
    </w:rPr>
  </w:style>
  <w:style w:type="character" w:customStyle="1" w:styleId="WW8Num5z1">
    <w:name w:val="WW8Num5z1"/>
    <w:rsid w:val="004E5076"/>
    <w:rPr>
      <w:rFonts w:ascii="Courier New" w:hAnsi="Courier New"/>
    </w:rPr>
  </w:style>
  <w:style w:type="character" w:customStyle="1" w:styleId="WW8Num5z2">
    <w:name w:val="WW8Num5z2"/>
    <w:rsid w:val="004E5076"/>
    <w:rPr>
      <w:rFonts w:ascii="Wingdings" w:hAnsi="Wingdings"/>
    </w:rPr>
  </w:style>
  <w:style w:type="character" w:customStyle="1" w:styleId="WW8Num5z3">
    <w:name w:val="WW8Num5z3"/>
    <w:rsid w:val="004E5076"/>
    <w:rPr>
      <w:rFonts w:ascii="Symbol" w:hAnsi="Symbol"/>
    </w:rPr>
  </w:style>
  <w:style w:type="character" w:customStyle="1" w:styleId="WW8Num6z0">
    <w:name w:val="WW8Num6z0"/>
    <w:rsid w:val="004E5076"/>
    <w:rPr>
      <w:rFonts w:ascii="Wingdings 2" w:hAnsi="Wingdings 2"/>
      <w:color w:val="auto"/>
      <w:sz w:val="20"/>
    </w:rPr>
  </w:style>
  <w:style w:type="character" w:customStyle="1" w:styleId="WW8Num6z1">
    <w:name w:val="WW8Num6z1"/>
    <w:rsid w:val="004E5076"/>
    <w:rPr>
      <w:rFonts w:ascii="Symbol" w:hAnsi="Symbol"/>
      <w:color w:val="auto"/>
    </w:rPr>
  </w:style>
  <w:style w:type="character" w:customStyle="1" w:styleId="WW8Num6z2">
    <w:name w:val="WW8Num6z2"/>
    <w:rsid w:val="004E5076"/>
    <w:rPr>
      <w:rFonts w:ascii="Wingdings" w:hAnsi="Wingdings"/>
    </w:rPr>
  </w:style>
  <w:style w:type="character" w:customStyle="1" w:styleId="WW8Num6z3">
    <w:name w:val="WW8Num6z3"/>
    <w:rsid w:val="004E5076"/>
    <w:rPr>
      <w:rFonts w:ascii="Symbol" w:hAnsi="Symbol"/>
    </w:rPr>
  </w:style>
  <w:style w:type="character" w:customStyle="1" w:styleId="WW8Num6z4">
    <w:name w:val="WW8Num6z4"/>
    <w:rsid w:val="004E5076"/>
    <w:rPr>
      <w:rFonts w:ascii="Courier New" w:hAnsi="Courier New"/>
    </w:rPr>
  </w:style>
  <w:style w:type="character" w:customStyle="1" w:styleId="WW8Num7z0">
    <w:name w:val="WW8Num7z0"/>
    <w:rsid w:val="004E5076"/>
    <w:rPr>
      <w:b/>
      <w:sz w:val="24"/>
    </w:rPr>
  </w:style>
  <w:style w:type="character" w:customStyle="1" w:styleId="WW8Num7z1">
    <w:name w:val="WW8Num7z1"/>
    <w:rsid w:val="004E5076"/>
    <w:rPr>
      <w:rFonts w:ascii="Arial Negrita" w:hAnsi="Arial Negrita"/>
      <w:b/>
      <w:color w:val="000000"/>
      <w:spacing w:val="0"/>
      <w:kern w:val="2"/>
      <w:position w:val="0"/>
      <w:sz w:val="22"/>
      <w:u w:val="none"/>
      <w:effect w:val="none"/>
      <w:vertAlign w:val="baseline"/>
    </w:rPr>
  </w:style>
  <w:style w:type="character" w:customStyle="1" w:styleId="WW8Num7z3">
    <w:name w:val="WW8Num7z3"/>
    <w:rsid w:val="004E5076"/>
    <w:rPr>
      <w:rFonts w:ascii="Arial Negrita" w:hAnsi="Arial Negrita"/>
      <w:b/>
      <w:sz w:val="22"/>
    </w:rPr>
  </w:style>
  <w:style w:type="character" w:customStyle="1" w:styleId="WW8Num7z4">
    <w:name w:val="WW8Num7z4"/>
    <w:rsid w:val="004E5076"/>
    <w:rPr>
      <w:rFonts w:ascii="Arial Negrita" w:hAnsi="Arial Negrita"/>
      <w:b/>
      <w:i/>
      <w:color w:val="000000"/>
      <w:position w:val="0"/>
      <w:sz w:val="22"/>
      <w:u w:val="none"/>
      <w:effect w:val="none"/>
      <w:vertAlign w:val="baseline"/>
    </w:rPr>
  </w:style>
  <w:style w:type="character" w:customStyle="1" w:styleId="WW8Num7z6">
    <w:name w:val="WW8Num7z6"/>
    <w:rsid w:val="004E5076"/>
    <w:rPr>
      <w:rFonts w:ascii="Arial" w:hAnsi="Arial"/>
      <w:i/>
      <w:sz w:val="22"/>
    </w:rPr>
  </w:style>
  <w:style w:type="character" w:customStyle="1" w:styleId="WW8Num7z7">
    <w:name w:val="WW8Num7z7"/>
    <w:rsid w:val="004E5076"/>
    <w:rPr>
      <w:sz w:val="22"/>
    </w:rPr>
  </w:style>
  <w:style w:type="character" w:customStyle="1" w:styleId="WW8Num8z0">
    <w:name w:val="WW8Num8z0"/>
    <w:rsid w:val="004E5076"/>
  </w:style>
  <w:style w:type="character" w:customStyle="1" w:styleId="WW8Num8z1">
    <w:name w:val="WW8Num8z1"/>
    <w:rsid w:val="004E5076"/>
  </w:style>
  <w:style w:type="character" w:customStyle="1" w:styleId="WW8Num8z2">
    <w:name w:val="WW8Num8z2"/>
    <w:rsid w:val="004E5076"/>
  </w:style>
  <w:style w:type="character" w:customStyle="1" w:styleId="WW8Num8z3">
    <w:name w:val="WW8Num8z3"/>
    <w:rsid w:val="004E5076"/>
  </w:style>
  <w:style w:type="character" w:customStyle="1" w:styleId="WW8Num8z4">
    <w:name w:val="WW8Num8z4"/>
    <w:rsid w:val="004E5076"/>
  </w:style>
  <w:style w:type="character" w:customStyle="1" w:styleId="WW8Num8z5">
    <w:name w:val="WW8Num8z5"/>
    <w:rsid w:val="004E5076"/>
  </w:style>
  <w:style w:type="character" w:customStyle="1" w:styleId="WW8Num8z6">
    <w:name w:val="WW8Num8z6"/>
    <w:rsid w:val="004E5076"/>
  </w:style>
  <w:style w:type="character" w:customStyle="1" w:styleId="WW8Num8z7">
    <w:name w:val="WW8Num8z7"/>
    <w:rsid w:val="004E5076"/>
  </w:style>
  <w:style w:type="character" w:customStyle="1" w:styleId="WW8Num8z8">
    <w:name w:val="WW8Num8z8"/>
    <w:rsid w:val="004E5076"/>
  </w:style>
  <w:style w:type="character" w:customStyle="1" w:styleId="WW8Num9z0">
    <w:name w:val="WW8Num9z0"/>
    <w:rsid w:val="004E5076"/>
  </w:style>
  <w:style w:type="character" w:customStyle="1" w:styleId="WW8Num9z1">
    <w:name w:val="WW8Num9z1"/>
    <w:rsid w:val="004E5076"/>
  </w:style>
  <w:style w:type="character" w:customStyle="1" w:styleId="WW8Num9z2">
    <w:name w:val="WW8Num9z2"/>
    <w:rsid w:val="004E5076"/>
  </w:style>
  <w:style w:type="character" w:customStyle="1" w:styleId="WW8Num9z3">
    <w:name w:val="WW8Num9z3"/>
    <w:rsid w:val="004E5076"/>
  </w:style>
  <w:style w:type="character" w:customStyle="1" w:styleId="WW8Num9z4">
    <w:name w:val="WW8Num9z4"/>
    <w:rsid w:val="004E5076"/>
  </w:style>
  <w:style w:type="character" w:customStyle="1" w:styleId="WW8Num9z5">
    <w:name w:val="WW8Num9z5"/>
    <w:rsid w:val="004E5076"/>
  </w:style>
  <w:style w:type="character" w:customStyle="1" w:styleId="WW8Num9z6">
    <w:name w:val="WW8Num9z6"/>
    <w:rsid w:val="004E5076"/>
  </w:style>
  <w:style w:type="character" w:customStyle="1" w:styleId="WW8Num9z7">
    <w:name w:val="WW8Num9z7"/>
    <w:rsid w:val="004E5076"/>
  </w:style>
  <w:style w:type="character" w:customStyle="1" w:styleId="WW8Num9z8">
    <w:name w:val="WW8Num9z8"/>
    <w:rsid w:val="004E5076"/>
  </w:style>
  <w:style w:type="character" w:customStyle="1" w:styleId="WW8Num10z0">
    <w:name w:val="WW8Num10z0"/>
    <w:rsid w:val="004E5076"/>
  </w:style>
  <w:style w:type="character" w:customStyle="1" w:styleId="WW8Num10z1">
    <w:name w:val="WW8Num10z1"/>
    <w:rsid w:val="004E5076"/>
  </w:style>
  <w:style w:type="character" w:customStyle="1" w:styleId="WW8Num10z2">
    <w:name w:val="WW8Num10z2"/>
    <w:rsid w:val="004E5076"/>
  </w:style>
  <w:style w:type="character" w:customStyle="1" w:styleId="WW8Num10z3">
    <w:name w:val="WW8Num10z3"/>
    <w:rsid w:val="004E5076"/>
  </w:style>
  <w:style w:type="character" w:customStyle="1" w:styleId="WW8Num10z4">
    <w:name w:val="WW8Num10z4"/>
    <w:rsid w:val="004E5076"/>
  </w:style>
  <w:style w:type="character" w:customStyle="1" w:styleId="WW8Num10z5">
    <w:name w:val="WW8Num10z5"/>
    <w:rsid w:val="004E5076"/>
  </w:style>
  <w:style w:type="character" w:customStyle="1" w:styleId="WW8Num10z6">
    <w:name w:val="WW8Num10z6"/>
    <w:rsid w:val="004E5076"/>
  </w:style>
  <w:style w:type="character" w:customStyle="1" w:styleId="WW8Num10z7">
    <w:name w:val="WW8Num10z7"/>
    <w:rsid w:val="004E5076"/>
  </w:style>
  <w:style w:type="character" w:customStyle="1" w:styleId="WW8Num10z8">
    <w:name w:val="WW8Num10z8"/>
    <w:rsid w:val="004E5076"/>
  </w:style>
  <w:style w:type="character" w:customStyle="1" w:styleId="WW8Num11z0">
    <w:name w:val="WW8Num11z0"/>
    <w:rsid w:val="004E5076"/>
    <w:rPr>
      <w:rFonts w:ascii="Arial" w:hAnsi="Arial"/>
    </w:rPr>
  </w:style>
  <w:style w:type="character" w:customStyle="1" w:styleId="WW8Num11z1">
    <w:name w:val="WW8Num11z1"/>
    <w:rsid w:val="004E5076"/>
  </w:style>
  <w:style w:type="character" w:customStyle="1" w:styleId="WW8Num11z2">
    <w:name w:val="WW8Num11z2"/>
    <w:rsid w:val="004E5076"/>
  </w:style>
  <w:style w:type="character" w:customStyle="1" w:styleId="WW8Num11z3">
    <w:name w:val="WW8Num11z3"/>
    <w:rsid w:val="004E5076"/>
  </w:style>
  <w:style w:type="character" w:customStyle="1" w:styleId="WW8Num11z4">
    <w:name w:val="WW8Num11z4"/>
    <w:rsid w:val="004E5076"/>
  </w:style>
  <w:style w:type="character" w:customStyle="1" w:styleId="WW8Num11z5">
    <w:name w:val="WW8Num11z5"/>
    <w:rsid w:val="004E5076"/>
  </w:style>
  <w:style w:type="character" w:customStyle="1" w:styleId="WW8Num11z6">
    <w:name w:val="WW8Num11z6"/>
    <w:rsid w:val="004E5076"/>
  </w:style>
  <w:style w:type="character" w:customStyle="1" w:styleId="WW8Num11z7">
    <w:name w:val="WW8Num11z7"/>
    <w:rsid w:val="004E5076"/>
  </w:style>
  <w:style w:type="character" w:customStyle="1" w:styleId="WW8Num11z8">
    <w:name w:val="WW8Num11z8"/>
    <w:rsid w:val="004E5076"/>
  </w:style>
  <w:style w:type="character" w:customStyle="1" w:styleId="WW8Num12z0">
    <w:name w:val="WW8Num12z0"/>
    <w:rsid w:val="004E5076"/>
    <w:rPr>
      <w:rFonts w:ascii="Wingdings" w:hAnsi="Wingdings"/>
    </w:rPr>
  </w:style>
  <w:style w:type="character" w:customStyle="1" w:styleId="WW8Num12z1">
    <w:name w:val="WW8Num12z1"/>
    <w:rsid w:val="004E5076"/>
    <w:rPr>
      <w:rFonts w:ascii="Courier New" w:hAnsi="Courier New"/>
    </w:rPr>
  </w:style>
  <w:style w:type="character" w:customStyle="1" w:styleId="WW8Num12z3">
    <w:name w:val="WW8Num12z3"/>
    <w:rsid w:val="004E5076"/>
    <w:rPr>
      <w:rFonts w:ascii="Symbol" w:hAnsi="Symbol"/>
    </w:rPr>
  </w:style>
  <w:style w:type="character" w:customStyle="1" w:styleId="Fuentedeprrafopredeter1">
    <w:name w:val="Fuente de párrafo predeter.1"/>
    <w:rsid w:val="004E5076"/>
  </w:style>
  <w:style w:type="character" w:customStyle="1" w:styleId="Textoindependiente4CarCar">
    <w:name w:val="Texto independiente4 Car Car"/>
    <w:rsid w:val="004E5076"/>
    <w:rPr>
      <w:rFonts w:ascii="Calibri" w:eastAsia="Times New Roman" w:hAnsi="Calibri"/>
      <w:sz w:val="24"/>
      <w:lang w:val="es-ES"/>
    </w:rPr>
  </w:style>
  <w:style w:type="paragraph" w:customStyle="1" w:styleId="Title0">
    <w:name w:val="Title0"/>
    <w:aliases w:val="Título3"/>
    <w:basedOn w:val="Normal0"/>
    <w:uiPriority w:val="10"/>
    <w:qFormat/>
    <w:rsid w:val="004E5076"/>
    <w:pPr>
      <w:spacing w:after="0" w:line="240" w:lineRule="auto"/>
      <w:jc w:val="center"/>
    </w:pPr>
    <w:rPr>
      <w:rFonts w:ascii="Arial" w:eastAsiaTheme="minorEastAsia" w:hAnsi="Arial" w:cs="Arial"/>
      <w:b/>
      <w:lang w:val="es-ES_tradnl"/>
    </w:rPr>
  </w:style>
  <w:style w:type="character" w:customStyle="1" w:styleId="TtuloCar2">
    <w:name w:val="Título Car2"/>
    <w:aliases w:val="Título3 Car"/>
    <w:uiPriority w:val="10"/>
    <w:rsid w:val="004E5076"/>
    <w:rPr>
      <w:rFonts w:ascii="Arial" w:hAnsi="Arial"/>
      <w:b/>
      <w:lang w:val="es-ES_tradnl"/>
    </w:rPr>
  </w:style>
  <w:style w:type="paragraph" w:customStyle="1" w:styleId="xl24">
    <w:name w:val="xl24"/>
    <w:basedOn w:val="Normal0"/>
    <w:uiPriority w:val="99"/>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5">
    <w:name w:val="xl25"/>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6">
    <w:name w:val="xl26"/>
    <w:basedOn w:val="Normal0"/>
    <w:uiPriority w:val="99"/>
    <w:rsid w:val="004E5076"/>
    <w:pP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7">
    <w:name w:val="xl27"/>
    <w:basedOn w:val="Normal0"/>
    <w:uiPriority w:val="99"/>
    <w:qFormat/>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8">
    <w:name w:val="xl28"/>
    <w:basedOn w:val="Normal0"/>
    <w:uiPriority w:val="99"/>
    <w:rsid w:val="004E5076"/>
    <w:pP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9">
    <w:name w:val="xl29"/>
    <w:basedOn w:val="Normal0"/>
    <w:uiPriority w:val="99"/>
    <w:rsid w:val="004E5076"/>
    <w:pPr>
      <w:pBdr>
        <w:left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0">
    <w:name w:val="xl30"/>
    <w:basedOn w:val="Normal0"/>
    <w:uiPriority w:val="99"/>
    <w:rsid w:val="004E5076"/>
    <w:pPr>
      <w:pBdr>
        <w:lef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1">
    <w:name w:val="xl31"/>
    <w:basedOn w:val="Normal0"/>
    <w:uiPriority w:val="99"/>
    <w:rsid w:val="004E5076"/>
    <w:pPr>
      <w:pBdr>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3">
    <w:name w:val="xl33"/>
    <w:basedOn w:val="Normal0"/>
    <w:uiPriority w:val="99"/>
    <w:rsid w:val="004E507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4">
    <w:name w:val="xl34"/>
    <w:basedOn w:val="Normal0"/>
    <w:uiPriority w:val="99"/>
    <w:rsid w:val="004E507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5">
    <w:name w:val="xl35"/>
    <w:basedOn w:val="Normal0"/>
    <w:uiPriority w:val="99"/>
    <w:rsid w:val="004E5076"/>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6">
    <w:name w:val="xl36"/>
    <w:basedOn w:val="Normal0"/>
    <w:uiPriority w:val="99"/>
    <w:rsid w:val="004E507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7">
    <w:name w:val="xl37"/>
    <w:basedOn w:val="Normal0"/>
    <w:uiPriority w:val="99"/>
    <w:rsid w:val="004E507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8">
    <w:name w:val="xl38"/>
    <w:basedOn w:val="Normal0"/>
    <w:uiPriority w:val="99"/>
    <w:rsid w:val="004E507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9">
    <w:name w:val="xl39"/>
    <w:basedOn w:val="Normal0"/>
    <w:uiPriority w:val="99"/>
    <w:rsid w:val="004E5076"/>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0">
    <w:name w:val="xl40"/>
    <w:basedOn w:val="Normal0"/>
    <w:uiPriority w:val="99"/>
    <w:rsid w:val="004E5076"/>
    <w:pPr>
      <w:pBdr>
        <w:top w:val="single" w:sz="8" w:space="0" w:color="auto"/>
        <w:lef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1">
    <w:name w:val="xl41"/>
    <w:basedOn w:val="Normal0"/>
    <w:uiPriority w:val="99"/>
    <w:rsid w:val="004E5076"/>
    <w:pPr>
      <w:pBdr>
        <w:top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2">
    <w:name w:val="xl42"/>
    <w:basedOn w:val="Normal0"/>
    <w:uiPriority w:val="99"/>
    <w:rsid w:val="004E5076"/>
    <w:pPr>
      <w:pBdr>
        <w:left w:val="single" w:sz="4" w:space="0" w:color="auto"/>
        <w:bottom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3">
    <w:name w:val="xl43"/>
    <w:basedOn w:val="Normal0"/>
    <w:uiPriority w:val="99"/>
    <w:rsid w:val="004E5076"/>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44">
    <w:name w:val="xl44"/>
    <w:basedOn w:val="Normal0"/>
    <w:uiPriority w:val="99"/>
    <w:rsid w:val="004E5076"/>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5">
    <w:name w:val="xl45"/>
    <w:basedOn w:val="Normal0"/>
    <w:uiPriority w:val="99"/>
    <w:rsid w:val="004E5076"/>
    <w:pPr>
      <w:pBdr>
        <w:left w:val="single" w:sz="4" w:space="0" w:color="auto"/>
        <w:right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6">
    <w:name w:val="xl46"/>
    <w:basedOn w:val="Normal0"/>
    <w:uiPriority w:val="99"/>
    <w:rsid w:val="004E5076"/>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7">
    <w:name w:val="xl47"/>
    <w:basedOn w:val="Normal0"/>
    <w:uiPriority w:val="99"/>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heme="minorEastAsia" w:hAnsi="Arial" w:cs="Arial"/>
      <w:sz w:val="24"/>
      <w:szCs w:val="24"/>
    </w:rPr>
  </w:style>
  <w:style w:type="paragraph" w:customStyle="1" w:styleId="xl48">
    <w:name w:val="xl48"/>
    <w:basedOn w:val="Normal0"/>
    <w:uiPriority w:val="99"/>
    <w:rsid w:val="004E5076"/>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49">
    <w:name w:val="xl49"/>
    <w:basedOn w:val="Normal0"/>
    <w:uiPriority w:val="99"/>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50">
    <w:name w:val="xl50"/>
    <w:basedOn w:val="Normal0"/>
    <w:uiPriority w:val="99"/>
    <w:rsid w:val="004E507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51">
    <w:name w:val="xl51"/>
    <w:basedOn w:val="Normal0"/>
    <w:uiPriority w:val="99"/>
    <w:rsid w:val="004E5076"/>
    <w:pPr>
      <w:pBdr>
        <w:top w:val="single" w:sz="4" w:space="0" w:color="auto"/>
        <w:lef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2">
    <w:name w:val="xl52"/>
    <w:basedOn w:val="Normal0"/>
    <w:uiPriority w:val="99"/>
    <w:rsid w:val="004E5076"/>
    <w:pPr>
      <w:pBdr>
        <w:top w:val="single" w:sz="4"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3">
    <w:name w:val="xl53"/>
    <w:basedOn w:val="Normal0"/>
    <w:uiPriority w:val="99"/>
    <w:rsid w:val="004E5076"/>
    <w:pPr>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4">
    <w:name w:val="xl54"/>
    <w:basedOn w:val="Normal0"/>
    <w:uiPriority w:val="99"/>
    <w:rsid w:val="004E5076"/>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5">
    <w:name w:val="xl55"/>
    <w:basedOn w:val="Normal0"/>
    <w:uiPriority w:val="99"/>
    <w:rsid w:val="004E5076"/>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6">
    <w:name w:val="xl56"/>
    <w:basedOn w:val="Normal0"/>
    <w:uiPriority w:val="99"/>
    <w:rsid w:val="004E5076"/>
    <w:pPr>
      <w:pBdr>
        <w:top w:val="single" w:sz="4" w:space="0" w:color="auto"/>
        <w:left w:val="single" w:sz="8"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7">
    <w:name w:val="xl57"/>
    <w:basedOn w:val="Normal0"/>
    <w:uiPriority w:val="99"/>
    <w:rsid w:val="004E5076"/>
    <w:pPr>
      <w:pBdr>
        <w:top w:val="single" w:sz="4" w:space="0" w:color="auto"/>
        <w:left w:val="single" w:sz="4" w:space="0" w:color="auto"/>
        <w:right w:val="single" w:sz="8"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8">
    <w:name w:val="xl58"/>
    <w:basedOn w:val="Normal0"/>
    <w:uiPriority w:val="99"/>
    <w:rsid w:val="004E5076"/>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59">
    <w:name w:val="xl59"/>
    <w:basedOn w:val="Normal0"/>
    <w:uiPriority w:val="99"/>
    <w:rsid w:val="004E5076"/>
    <w:pPr>
      <w:pBdr>
        <w:left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60">
    <w:name w:val="xl60"/>
    <w:basedOn w:val="Normal0"/>
    <w:uiPriority w:val="99"/>
    <w:rsid w:val="004E5076"/>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61">
    <w:name w:val="xl61"/>
    <w:basedOn w:val="Normal0"/>
    <w:uiPriority w:val="99"/>
    <w:rsid w:val="004E5076"/>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Theme="minorEastAsia" w:hAnsi="Arial" w:cs="Arial"/>
      <w:b/>
      <w:sz w:val="24"/>
      <w:szCs w:val="24"/>
    </w:rPr>
  </w:style>
  <w:style w:type="paragraph" w:customStyle="1" w:styleId="xl62">
    <w:name w:val="xl62"/>
    <w:basedOn w:val="Normal0"/>
    <w:uiPriority w:val="99"/>
    <w:rsid w:val="004E5076"/>
    <w:pPr>
      <w:pBdr>
        <w:top w:val="single" w:sz="8" w:space="0" w:color="auto"/>
        <w:left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character" w:customStyle="1" w:styleId="TtulofiguracuadroCarCar">
    <w:name w:val="Título figura.cuadro Car Car"/>
    <w:rsid w:val="004E5076"/>
    <w:rPr>
      <w:rFonts w:ascii="Arial Negrita" w:hAnsi="Arial Negrita"/>
      <w:b/>
      <w:sz w:val="25"/>
      <w:lang w:val="es-ES_tradnl"/>
    </w:rPr>
  </w:style>
  <w:style w:type="character" w:customStyle="1" w:styleId="Mencinsinresolver11">
    <w:name w:val="Mención sin resolver11"/>
    <w:uiPriority w:val="99"/>
    <w:rsid w:val="004E5076"/>
    <w:rPr>
      <w:color w:val="808080"/>
      <w:shd w:val="clear" w:color="auto" w:fill="E6E6E6"/>
    </w:rPr>
  </w:style>
  <w:style w:type="character" w:customStyle="1" w:styleId="Mencinsinresolver2">
    <w:name w:val="Mención sin resolver2"/>
    <w:uiPriority w:val="99"/>
    <w:rsid w:val="004E5076"/>
    <w:rPr>
      <w:color w:val="808080"/>
      <w:shd w:val="clear" w:color="auto" w:fill="E6E6E6"/>
    </w:rPr>
  </w:style>
  <w:style w:type="character" w:customStyle="1" w:styleId="Mencinsinresolver3">
    <w:name w:val="Mención sin resolver3"/>
    <w:uiPriority w:val="99"/>
    <w:rsid w:val="004E5076"/>
    <w:rPr>
      <w:color w:val="808080"/>
      <w:shd w:val="clear" w:color="auto" w:fill="E6E6E6"/>
    </w:rPr>
  </w:style>
  <w:style w:type="character" w:customStyle="1" w:styleId="Mencinsinresolver4">
    <w:name w:val="Mención sin resolver4"/>
    <w:uiPriority w:val="99"/>
    <w:rsid w:val="004E5076"/>
    <w:rPr>
      <w:color w:val="808080"/>
      <w:shd w:val="clear" w:color="auto" w:fill="E6E6E6"/>
    </w:rPr>
  </w:style>
  <w:style w:type="character" w:customStyle="1" w:styleId="Mencinsinresolver5">
    <w:name w:val="Mención sin resolver5"/>
    <w:uiPriority w:val="99"/>
    <w:rsid w:val="004E5076"/>
    <w:rPr>
      <w:color w:val="808080"/>
      <w:shd w:val="clear" w:color="auto" w:fill="E6E6E6"/>
    </w:rPr>
  </w:style>
  <w:style w:type="character" w:customStyle="1" w:styleId="Mencinsinresolver6">
    <w:name w:val="Mención sin resolver6"/>
    <w:uiPriority w:val="99"/>
    <w:rsid w:val="004E5076"/>
    <w:rPr>
      <w:color w:val="808080"/>
      <w:shd w:val="clear" w:color="auto" w:fill="E6E6E6"/>
    </w:rPr>
  </w:style>
  <w:style w:type="character" w:customStyle="1" w:styleId="ColorfulList-Accent1Char">
    <w:name w:val="Colorful List - Accent 1 Char"/>
    <w:aliases w:val="Bulleted List Char,Cuadro 2-1 Char,Fundamentacion Char,Ha Char,Lista 123 Char,Number List 1 Char,Párrafo de lista2 Char,Párrafo de lista21 Char,SCap1 Char,TITULO A Char,Tabla Char,Titulos Char,Viñeta Char,Viñeta normal Cha"/>
    <w:uiPriority w:val="34"/>
    <w:rsid w:val="004E5076"/>
    <w:rPr>
      <w:rFonts w:ascii="Arial" w:hAnsi="Arial"/>
    </w:rPr>
  </w:style>
  <w:style w:type="paragraph" w:customStyle="1" w:styleId="Literales">
    <w:name w:val="Literales"/>
    <w:basedOn w:val="Normal0"/>
    <w:next w:val="Title0"/>
    <w:qFormat/>
    <w:rsid w:val="004E5076"/>
    <w:pPr>
      <w:widowControl w:val="0"/>
      <w:spacing w:after="0" w:line="240" w:lineRule="auto"/>
      <w:jc w:val="both"/>
    </w:pPr>
    <w:rPr>
      <w:rFonts w:eastAsiaTheme="minorEastAsia"/>
      <w:szCs w:val="20"/>
      <w:lang w:val="es-ES_tradnl"/>
    </w:rPr>
  </w:style>
  <w:style w:type="character" w:customStyle="1" w:styleId="LiteralesCar">
    <w:name w:val="Literales Car"/>
    <w:rsid w:val="004E5076"/>
    <w:rPr>
      <w:rFonts w:ascii="Calibri" w:hAnsi="Calibri"/>
      <w:sz w:val="20"/>
      <w:lang w:val="es-ES_tradnl"/>
    </w:rPr>
  </w:style>
  <w:style w:type="paragraph" w:customStyle="1" w:styleId="Numerar">
    <w:name w:val="Numerar"/>
    <w:basedOn w:val="Normal0"/>
    <w:qFormat/>
    <w:rsid w:val="004E5076"/>
    <w:pPr>
      <w:widowControl w:val="0"/>
      <w:numPr>
        <w:numId w:val="19"/>
      </w:numPr>
      <w:spacing w:after="0" w:line="240" w:lineRule="auto"/>
      <w:jc w:val="both"/>
    </w:pPr>
    <w:rPr>
      <w:rFonts w:eastAsiaTheme="minorEastAsia" w:cs="Arial"/>
      <w:szCs w:val="21"/>
    </w:rPr>
  </w:style>
  <w:style w:type="character" w:customStyle="1" w:styleId="NumerarCar">
    <w:name w:val="Numerar Car"/>
    <w:rsid w:val="004E5076"/>
    <w:rPr>
      <w:rFonts w:eastAsia="Times New Roman"/>
      <w:sz w:val="21"/>
      <w:lang w:val="x-none"/>
    </w:rPr>
  </w:style>
  <w:style w:type="character" w:customStyle="1" w:styleId="Mencinsinresolver7">
    <w:name w:val="Mención sin resolver7"/>
    <w:uiPriority w:val="99"/>
    <w:rsid w:val="004E5076"/>
    <w:rPr>
      <w:color w:val="808080"/>
      <w:shd w:val="clear" w:color="auto" w:fill="E6E6E6"/>
    </w:rPr>
  </w:style>
  <w:style w:type="character" w:customStyle="1" w:styleId="Mencinsinresolver8">
    <w:name w:val="Mención sin resolver8"/>
    <w:uiPriority w:val="99"/>
    <w:rsid w:val="004E5076"/>
    <w:rPr>
      <w:color w:val="808080"/>
      <w:shd w:val="clear" w:color="auto" w:fill="E6E6E6"/>
    </w:rPr>
  </w:style>
  <w:style w:type="paragraph" w:customStyle="1" w:styleId="Literal2">
    <w:name w:val="Literal2"/>
    <w:basedOn w:val="Numerar"/>
    <w:qFormat/>
    <w:rsid w:val="004E5076"/>
    <w:pPr>
      <w:widowControl/>
      <w:numPr>
        <w:numId w:val="0"/>
      </w:numPr>
      <w:spacing w:before="120" w:after="120"/>
      <w:ind w:left="3240" w:hanging="360"/>
    </w:pPr>
    <w:rPr>
      <w:rFonts w:ascii="Arial" w:eastAsia="Times New Roman" w:hAnsi="Arial" w:cs="Times New Roman"/>
      <w:sz w:val="21"/>
      <w:szCs w:val="22"/>
    </w:rPr>
  </w:style>
  <w:style w:type="character" w:customStyle="1" w:styleId="Mencinsinresolver9">
    <w:name w:val="Mención sin resolver9"/>
    <w:uiPriority w:val="99"/>
    <w:rsid w:val="004E5076"/>
    <w:rPr>
      <w:color w:val="808080"/>
      <w:shd w:val="clear" w:color="auto" w:fill="E6E6E6"/>
    </w:rPr>
  </w:style>
  <w:style w:type="paragraph" w:styleId="ndice3">
    <w:name w:val="index 3"/>
    <w:basedOn w:val="Normal0"/>
    <w:next w:val="Normal0"/>
    <w:autoRedefine/>
    <w:uiPriority w:val="99"/>
    <w:rsid w:val="004E5076"/>
    <w:pPr>
      <w:spacing w:after="0" w:line="240" w:lineRule="auto"/>
      <w:ind w:left="720" w:hanging="240"/>
    </w:pPr>
    <w:rPr>
      <w:rFonts w:ascii="Times New Roman" w:eastAsiaTheme="minorEastAsia" w:hAnsi="Times New Roman"/>
      <w:sz w:val="24"/>
      <w:szCs w:val="24"/>
    </w:rPr>
  </w:style>
  <w:style w:type="paragraph" w:styleId="Lista5">
    <w:name w:val="List 5"/>
    <w:basedOn w:val="Normal0"/>
    <w:rsid w:val="004E5076"/>
    <w:pPr>
      <w:ind w:left="1415" w:hanging="283"/>
      <w:contextualSpacing/>
    </w:pPr>
  </w:style>
  <w:style w:type="paragraph" w:styleId="Cierre">
    <w:name w:val="Closing"/>
    <w:basedOn w:val="Normal0"/>
    <w:link w:val="CierreCar"/>
    <w:rsid w:val="004E5076"/>
    <w:pPr>
      <w:spacing w:after="0" w:line="240" w:lineRule="auto"/>
      <w:ind w:left="4252"/>
    </w:pPr>
  </w:style>
  <w:style w:type="character" w:customStyle="1" w:styleId="CierreCar">
    <w:name w:val="Cierre Car"/>
    <w:basedOn w:val="Fuentedeprrafopredeter"/>
    <w:link w:val="Cierre"/>
    <w:rsid w:val="004E5076"/>
    <w:rPr>
      <w:rFonts w:ascii="Calibri" w:eastAsia="Times New Roman" w:hAnsi="Calibri" w:cs="Calibri"/>
      <w:kern w:val="0"/>
      <w:lang w:eastAsia="es-PE"/>
      <w14:ligatures w14:val="none"/>
    </w:rPr>
  </w:style>
  <w:style w:type="paragraph" w:styleId="Firma">
    <w:name w:val="Signature"/>
    <w:basedOn w:val="Normal0"/>
    <w:link w:val="FirmaCar"/>
    <w:rsid w:val="004E5076"/>
    <w:pPr>
      <w:spacing w:after="0" w:line="240" w:lineRule="auto"/>
      <w:ind w:left="4252"/>
    </w:pPr>
  </w:style>
  <w:style w:type="character" w:customStyle="1" w:styleId="FirmaCar">
    <w:name w:val="Firma Car"/>
    <w:basedOn w:val="Fuentedeprrafopredeter"/>
    <w:link w:val="Firma"/>
    <w:rsid w:val="004E5076"/>
    <w:rPr>
      <w:rFonts w:ascii="Calibri" w:eastAsia="Times New Roman" w:hAnsi="Calibri" w:cs="Calibri"/>
      <w:kern w:val="0"/>
      <w:lang w:eastAsia="es-PE"/>
      <w14:ligatures w14:val="none"/>
    </w:rPr>
  </w:style>
  <w:style w:type="paragraph" w:styleId="Continuarlista4">
    <w:name w:val="List Continue 4"/>
    <w:basedOn w:val="Normal0"/>
    <w:uiPriority w:val="99"/>
    <w:rsid w:val="004E5076"/>
    <w:pPr>
      <w:spacing w:after="120"/>
      <w:ind w:left="1132"/>
      <w:contextualSpacing/>
    </w:pPr>
  </w:style>
  <w:style w:type="paragraph" w:styleId="Encabezadodemensaje">
    <w:name w:val="Message Header"/>
    <w:basedOn w:val="Normal0"/>
    <w:link w:val="EncabezadodemensajeCar"/>
    <w:rsid w:val="004E507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heme="minorEastAsia" w:hAnsi="Cambria"/>
      <w:sz w:val="24"/>
      <w:szCs w:val="24"/>
    </w:rPr>
  </w:style>
  <w:style w:type="character" w:customStyle="1" w:styleId="EncabezadodemensajeCar">
    <w:name w:val="Encabezado de mensaje Car"/>
    <w:basedOn w:val="Fuentedeprrafopredeter"/>
    <w:link w:val="Encabezadodemensaje"/>
    <w:rsid w:val="004E5076"/>
    <w:rPr>
      <w:rFonts w:ascii="Cambria" w:eastAsiaTheme="minorEastAsia" w:hAnsi="Cambria" w:cs="Calibri"/>
      <w:kern w:val="0"/>
      <w:sz w:val="24"/>
      <w:szCs w:val="24"/>
      <w:shd w:val="pct20" w:color="auto" w:fill="auto"/>
      <w:lang w:eastAsia="es-PE"/>
      <w14:ligatures w14:val="none"/>
    </w:rPr>
  </w:style>
  <w:style w:type="paragraph" w:customStyle="1" w:styleId="p47">
    <w:name w:val="p47"/>
    <w:basedOn w:val="Normal0"/>
    <w:rsid w:val="004E5076"/>
    <w:pPr>
      <w:widowControl w:val="0"/>
      <w:spacing w:after="0" w:line="240" w:lineRule="auto"/>
      <w:ind w:left="760"/>
      <w:jc w:val="both"/>
    </w:pPr>
    <w:rPr>
      <w:rFonts w:ascii="Times" w:eastAsiaTheme="minorEastAsia" w:hAnsi="Times"/>
      <w:sz w:val="24"/>
      <w:szCs w:val="20"/>
      <w:lang w:val="es-ES_tradnl"/>
    </w:rPr>
  </w:style>
  <w:style w:type="paragraph" w:customStyle="1" w:styleId="TtuloNivel1">
    <w:name w:val="Título Nivel1"/>
    <w:basedOn w:val="Listaconvietas"/>
    <w:rsid w:val="004E5076"/>
    <w:pPr>
      <w:widowControl/>
      <w:numPr>
        <w:ilvl w:val="1"/>
        <w:numId w:val="20"/>
      </w:numPr>
      <w:shd w:val="solid" w:color="FFFFFF" w:fill="auto"/>
      <w:tabs>
        <w:tab w:val="clear" w:pos="1068"/>
        <w:tab w:val="num" w:pos="360"/>
        <w:tab w:val="num" w:pos="705"/>
      </w:tabs>
      <w:ind w:left="705" w:hanging="705"/>
      <w:jc w:val="both"/>
    </w:pPr>
    <w:rPr>
      <w:rFonts w:ascii="Calisto MT" w:eastAsiaTheme="minorEastAsia" w:hAnsi="Calisto MT"/>
      <w:b/>
      <w:i/>
      <w:sz w:val="28"/>
      <w:lang w:val="es-ES"/>
    </w:rPr>
  </w:style>
  <w:style w:type="paragraph" w:customStyle="1" w:styleId="ind">
    <w:name w:val="ind"/>
    <w:basedOn w:val="Normal0"/>
    <w:rsid w:val="004E5076"/>
    <w:pPr>
      <w:tabs>
        <w:tab w:val="left" w:pos="786"/>
      </w:tabs>
      <w:spacing w:after="0" w:line="240" w:lineRule="auto"/>
      <w:ind w:left="426"/>
    </w:pPr>
    <w:rPr>
      <w:rFonts w:ascii="Times New Roman" w:eastAsiaTheme="minorEastAsia" w:hAnsi="Times New Roman"/>
      <w:sz w:val="24"/>
      <w:szCs w:val="24"/>
      <w:lang w:val="es-AR"/>
    </w:rPr>
  </w:style>
  <w:style w:type="paragraph" w:customStyle="1" w:styleId="Vietasa">
    <w:name w:val="Viñetas a"/>
    <w:basedOn w:val="Normal0"/>
    <w:rsid w:val="004E5076"/>
    <w:pPr>
      <w:numPr>
        <w:numId w:val="21"/>
      </w:numPr>
      <w:spacing w:after="120" w:line="240" w:lineRule="auto"/>
      <w:jc w:val="both"/>
    </w:pPr>
    <w:rPr>
      <w:rFonts w:ascii="Arial" w:eastAsiaTheme="minorEastAsia" w:hAnsi="Arial"/>
      <w:szCs w:val="20"/>
    </w:rPr>
  </w:style>
  <w:style w:type="paragraph" w:customStyle="1" w:styleId="Titulo2">
    <w:name w:val="Titulo 2"/>
    <w:basedOn w:val="Normal0"/>
    <w:rsid w:val="004E5076"/>
    <w:pPr>
      <w:numPr>
        <w:ilvl w:val="1"/>
        <w:numId w:val="22"/>
      </w:numPr>
      <w:spacing w:after="0" w:line="240" w:lineRule="auto"/>
      <w:ind w:left="1440"/>
    </w:pPr>
    <w:rPr>
      <w:rFonts w:ascii="Times New Roman" w:eastAsiaTheme="minorEastAsia" w:hAnsi="Times New Roman"/>
      <w:sz w:val="24"/>
      <w:szCs w:val="24"/>
    </w:rPr>
  </w:style>
  <w:style w:type="paragraph" w:customStyle="1" w:styleId="Tabela">
    <w:name w:val="Tabela"/>
    <w:basedOn w:val="Normal0"/>
    <w:rsid w:val="004E5076"/>
    <w:pPr>
      <w:spacing w:before="60" w:after="60" w:line="240" w:lineRule="auto"/>
      <w:jc w:val="center"/>
    </w:pPr>
    <w:rPr>
      <w:rFonts w:ascii="Arial" w:eastAsiaTheme="minorEastAsia" w:hAnsi="Arial"/>
      <w:szCs w:val="20"/>
    </w:rPr>
  </w:style>
  <w:style w:type="paragraph" w:customStyle="1" w:styleId="Quick1">
    <w:name w:val="Quick 1."/>
    <w:basedOn w:val="Normal0"/>
    <w:rsid w:val="004E5076"/>
    <w:pPr>
      <w:widowControl w:val="0"/>
      <w:spacing w:after="0" w:line="360" w:lineRule="auto"/>
      <w:ind w:left="720" w:hanging="720"/>
    </w:pPr>
    <w:rPr>
      <w:rFonts w:ascii="Arial" w:eastAsiaTheme="minorEastAsia" w:hAnsi="Arial" w:cs="Arial"/>
      <w:sz w:val="20"/>
      <w:szCs w:val="20"/>
    </w:rPr>
  </w:style>
  <w:style w:type="paragraph" w:customStyle="1" w:styleId="Sangra2detindependiente2">
    <w:name w:val="Sangría 2 de t. independiente2"/>
    <w:basedOn w:val="Normal0"/>
    <w:rsid w:val="004E5076"/>
    <w:pPr>
      <w:spacing w:after="0" w:line="240" w:lineRule="auto"/>
      <w:ind w:left="426"/>
      <w:jc w:val="both"/>
    </w:pPr>
    <w:rPr>
      <w:rFonts w:ascii="Arial" w:eastAsiaTheme="minorEastAsia" w:hAnsi="Arial"/>
      <w:sz w:val="24"/>
      <w:szCs w:val="20"/>
      <w:lang w:val="es-ES_tradnl"/>
    </w:rPr>
  </w:style>
  <w:style w:type="character" w:customStyle="1" w:styleId="ALDNormalCarCar">
    <w:name w:val="ALD Normal Car Car"/>
    <w:rsid w:val="004E5076"/>
    <w:rPr>
      <w:rFonts w:ascii="Century Gothic" w:hAnsi="Century Gothic"/>
      <w:sz w:val="24"/>
      <w:lang w:val="x-none"/>
    </w:rPr>
  </w:style>
  <w:style w:type="paragraph" w:customStyle="1" w:styleId="ALDNormal">
    <w:name w:val="ALD Normal"/>
    <w:basedOn w:val="Normal0"/>
    <w:rsid w:val="004E5076"/>
    <w:pPr>
      <w:spacing w:before="240" w:after="240" w:line="240" w:lineRule="auto"/>
      <w:jc w:val="both"/>
    </w:pPr>
    <w:rPr>
      <w:rFonts w:ascii="Century Gothic" w:eastAsiaTheme="minorEastAsia" w:hAnsi="Century Gothic"/>
      <w:szCs w:val="24"/>
    </w:rPr>
  </w:style>
  <w:style w:type="paragraph" w:customStyle="1" w:styleId="Sangra2detindependiente3">
    <w:name w:val="Sangría 2 de t. independiente3"/>
    <w:basedOn w:val="Normal0"/>
    <w:rsid w:val="004E5076"/>
    <w:pPr>
      <w:spacing w:after="0" w:line="240" w:lineRule="auto"/>
      <w:ind w:left="426"/>
      <w:jc w:val="both"/>
    </w:pPr>
    <w:rPr>
      <w:rFonts w:ascii="Arial" w:eastAsiaTheme="minorEastAsia" w:hAnsi="Arial"/>
      <w:sz w:val="24"/>
      <w:szCs w:val="20"/>
      <w:lang w:val="es-ES_tradnl"/>
    </w:rPr>
  </w:style>
  <w:style w:type="paragraph" w:customStyle="1" w:styleId="Sangra2detindependiente4">
    <w:name w:val="Sangría 2 de t. independiente4"/>
    <w:basedOn w:val="Normal0"/>
    <w:rsid w:val="004E5076"/>
    <w:pPr>
      <w:spacing w:after="0" w:line="240" w:lineRule="auto"/>
      <w:ind w:left="426"/>
      <w:jc w:val="both"/>
    </w:pPr>
    <w:rPr>
      <w:rFonts w:ascii="Arial" w:eastAsiaTheme="minorEastAsia" w:hAnsi="Arial"/>
      <w:sz w:val="24"/>
      <w:szCs w:val="20"/>
      <w:lang w:val="es-ES_tradnl"/>
    </w:rPr>
  </w:style>
  <w:style w:type="paragraph" w:customStyle="1" w:styleId="Sangra2detindependiente5">
    <w:name w:val="Sangría 2 de t. independiente5"/>
    <w:basedOn w:val="Normal0"/>
    <w:rsid w:val="004E5076"/>
    <w:pPr>
      <w:spacing w:after="0" w:line="240" w:lineRule="auto"/>
      <w:ind w:left="426"/>
      <w:jc w:val="both"/>
    </w:pPr>
    <w:rPr>
      <w:rFonts w:ascii="Arial" w:eastAsiaTheme="minorEastAsia" w:hAnsi="Arial"/>
      <w:sz w:val="24"/>
      <w:szCs w:val="20"/>
      <w:lang w:val="es-ES_tradnl"/>
    </w:rPr>
  </w:style>
  <w:style w:type="paragraph" w:customStyle="1" w:styleId="Firmapuesto">
    <w:name w:val="Firma puesto"/>
    <w:basedOn w:val="Firma"/>
    <w:rsid w:val="004E5076"/>
  </w:style>
  <w:style w:type="paragraph" w:customStyle="1" w:styleId="Firmaorganizacin">
    <w:name w:val="Firma organización"/>
    <w:basedOn w:val="Firma"/>
    <w:rsid w:val="004E5076"/>
  </w:style>
  <w:style w:type="paragraph" w:customStyle="1" w:styleId="TtuloNivel2">
    <w:name w:val="Título Nivel2"/>
    <w:basedOn w:val="TtuloNivel1"/>
    <w:rsid w:val="004E5076"/>
    <w:pPr>
      <w:numPr>
        <w:ilvl w:val="2"/>
      </w:numPr>
      <w:tabs>
        <w:tab w:val="num" w:pos="0"/>
        <w:tab w:val="num" w:pos="576"/>
        <w:tab w:val="num" w:pos="720"/>
      </w:tabs>
    </w:pPr>
    <w:rPr>
      <w:i w:val="0"/>
      <w:sz w:val="24"/>
    </w:rPr>
  </w:style>
  <w:style w:type="paragraph" w:customStyle="1" w:styleId="TtuloNivel3">
    <w:name w:val="Título Nivel3"/>
    <w:basedOn w:val="TtuloNivel2"/>
    <w:rsid w:val="004E5076"/>
    <w:pPr>
      <w:numPr>
        <w:ilvl w:val="3"/>
      </w:numPr>
      <w:tabs>
        <w:tab w:val="num" w:pos="0"/>
        <w:tab w:val="num" w:pos="576"/>
      </w:tabs>
      <w:ind w:left="3228"/>
    </w:pPr>
    <w:rPr>
      <w:rFonts w:ascii="Arial" w:hAnsi="Arial"/>
    </w:rPr>
  </w:style>
  <w:style w:type="paragraph" w:customStyle="1" w:styleId="Cuadrculamediana21">
    <w:name w:val="Cuadrícula mediana 21"/>
    <w:uiPriority w:val="1"/>
    <w:qFormat/>
    <w:rsid w:val="004E5076"/>
    <w:pPr>
      <w:autoSpaceDE w:val="0"/>
      <w:autoSpaceDN w:val="0"/>
      <w:adjustRightInd w:val="0"/>
      <w:spacing w:after="200" w:line="276" w:lineRule="auto"/>
    </w:pPr>
    <w:rPr>
      <w:rFonts w:ascii="Calibri" w:eastAsia="Calibri" w:hAnsi="Calibri" w:cs="Calibri"/>
      <w:kern w:val="0"/>
      <w:lang w:val="es-ES" w:eastAsia="es-PE"/>
      <w14:ligatures w14:val="none"/>
    </w:rPr>
  </w:style>
  <w:style w:type="character" w:customStyle="1" w:styleId="MediumGrid2Char">
    <w:name w:val="Medium Grid 2 Char"/>
    <w:uiPriority w:val="1"/>
    <w:rsid w:val="004E5076"/>
    <w:rPr>
      <w:rFonts w:eastAsia="Times New Roman"/>
      <w:lang w:val="es-ES"/>
    </w:rPr>
  </w:style>
  <w:style w:type="paragraph" w:customStyle="1" w:styleId="Literal1">
    <w:name w:val="Literal1"/>
    <w:basedOn w:val="Normal0"/>
    <w:qFormat/>
    <w:rsid w:val="004E5076"/>
    <w:pPr>
      <w:widowControl w:val="0"/>
      <w:numPr>
        <w:numId w:val="23"/>
      </w:numPr>
      <w:tabs>
        <w:tab w:val="num" w:pos="1800"/>
      </w:tabs>
      <w:spacing w:before="120" w:after="120" w:line="240" w:lineRule="auto"/>
      <w:ind w:left="1800"/>
      <w:jc w:val="both"/>
    </w:pPr>
    <w:rPr>
      <w:rFonts w:eastAsiaTheme="minorEastAsia" w:cs="Arial"/>
      <w:sz w:val="21"/>
      <w:szCs w:val="21"/>
    </w:rPr>
  </w:style>
  <w:style w:type="character" w:customStyle="1" w:styleId="Literal1Car">
    <w:name w:val="Literal1 Car"/>
    <w:rsid w:val="004E5076"/>
    <w:rPr>
      <w:rFonts w:eastAsia="Times New Roman"/>
      <w:sz w:val="21"/>
      <w:lang w:val="x-none"/>
    </w:rPr>
  </w:style>
  <w:style w:type="paragraph" w:customStyle="1" w:styleId="Prrafo1">
    <w:name w:val="Párrafo 1"/>
    <w:basedOn w:val="Normal0"/>
    <w:qFormat/>
    <w:rsid w:val="004E5076"/>
    <w:pPr>
      <w:widowControl w:val="0"/>
      <w:spacing w:before="120" w:after="120" w:line="240" w:lineRule="auto"/>
      <w:ind w:left="567"/>
      <w:jc w:val="both"/>
    </w:pPr>
    <w:rPr>
      <w:rFonts w:eastAsiaTheme="minorEastAsia" w:cs="Arial"/>
      <w:sz w:val="21"/>
      <w:szCs w:val="21"/>
    </w:rPr>
  </w:style>
  <w:style w:type="character" w:customStyle="1" w:styleId="Prrafo1Car">
    <w:name w:val="Párrafo 1 Car"/>
    <w:rsid w:val="004E5076"/>
    <w:rPr>
      <w:rFonts w:ascii="Calibri" w:hAnsi="Calibri"/>
      <w:sz w:val="21"/>
      <w:lang w:val="es-PE"/>
    </w:rPr>
  </w:style>
  <w:style w:type="paragraph" w:customStyle="1" w:styleId="PrrafoTtulo1">
    <w:name w:val="Párrafo Título1"/>
    <w:basedOn w:val="Normal0"/>
    <w:rsid w:val="004E5076"/>
    <w:pPr>
      <w:widowControl w:val="0"/>
      <w:spacing w:before="60" w:after="60" w:line="240" w:lineRule="auto"/>
      <w:ind w:left="1134"/>
      <w:jc w:val="both"/>
    </w:pPr>
    <w:rPr>
      <w:rFonts w:ascii="Times New Roman" w:eastAsiaTheme="minorEastAsia" w:hAnsi="Times New Roman"/>
      <w:lang w:val="es-ES"/>
    </w:rPr>
  </w:style>
  <w:style w:type="table" w:styleId="Listavistosa-nfasis1">
    <w:name w:val="Colorful List Accent 1"/>
    <w:aliases w:val="Body,Bullet Styles para,First Level Outline,List Paragraph 1,List Paragraph_0,Number Bullets,Primus H 3,YC Bulet,lp1"/>
    <w:basedOn w:val="Tablanormal"/>
    <w:uiPriority w:val="99"/>
    <w:unhideWhenUsed/>
    <w:rsid w:val="004E5076"/>
    <w:pPr>
      <w:spacing w:after="0" w:line="240" w:lineRule="auto"/>
    </w:pPr>
    <w:rPr>
      <w:rFonts w:ascii="Calibri" w:eastAsia="Calibri" w:hAnsi="Calibri" w:cs="Calibri"/>
      <w:color w:val="000000" w:themeColor="text1"/>
      <w:kern w:val="0"/>
      <w:lang w:eastAsia="es-PE"/>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listamulticolor-nfasis11">
    <w:name w:val="listamulticolor-nfasis11"/>
    <w:basedOn w:val="Normal0"/>
    <w:rsid w:val="004E5076"/>
    <w:pPr>
      <w:widowControl w:val="0"/>
      <w:spacing w:after="0" w:line="240" w:lineRule="auto"/>
      <w:ind w:left="720"/>
      <w:jc w:val="both"/>
    </w:pPr>
    <w:rPr>
      <w:rFonts w:eastAsiaTheme="minorEastAsia" w:cs="Arial"/>
      <w:lang w:val="en-US"/>
    </w:rPr>
  </w:style>
  <w:style w:type="table" w:styleId="Tablaprofesional">
    <w:name w:val="Table Professional"/>
    <w:basedOn w:val="Tablanormal"/>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xgmail-msolistparagraph">
    <w:name w:val="x_gmail-msolistparagraph"/>
    <w:basedOn w:val="Normal0"/>
    <w:rsid w:val="004E5076"/>
    <w:pPr>
      <w:spacing w:before="100" w:beforeAutospacing="1" w:after="100" w:afterAutospacing="1" w:line="240" w:lineRule="auto"/>
    </w:pPr>
    <w:rPr>
      <w:rFonts w:ascii="Times New Roman" w:eastAsiaTheme="minorEastAsia" w:hAnsi="Times New Roman"/>
      <w:sz w:val="24"/>
      <w:szCs w:val="24"/>
    </w:rPr>
  </w:style>
  <w:style w:type="paragraph" w:customStyle="1" w:styleId="xmsonormal">
    <w:name w:val="x_msonormal"/>
    <w:basedOn w:val="Normal0"/>
    <w:rsid w:val="004E5076"/>
    <w:pPr>
      <w:spacing w:before="100" w:beforeAutospacing="1" w:after="100" w:afterAutospacing="1" w:line="240" w:lineRule="auto"/>
    </w:pPr>
    <w:rPr>
      <w:rFonts w:ascii="Times New Roman" w:eastAsiaTheme="minorEastAsia" w:hAnsi="Times New Roman"/>
      <w:sz w:val="24"/>
      <w:szCs w:val="24"/>
    </w:rPr>
  </w:style>
  <w:style w:type="character" w:customStyle="1" w:styleId="Mencinsinresolver10">
    <w:name w:val="Mención sin resolver10"/>
    <w:basedOn w:val="Fuentedeprrafopredeter"/>
    <w:uiPriority w:val="99"/>
    <w:rsid w:val="004E5076"/>
    <w:rPr>
      <w:rFonts w:cs="Times New Roman"/>
      <w:color w:val="605E5C"/>
      <w:shd w:val="clear" w:color="auto" w:fill="E1DFDD"/>
    </w:rPr>
  </w:style>
  <w:style w:type="paragraph" w:customStyle="1" w:styleId="Subtitle0">
    <w:name w:val="Subtitle0"/>
    <w:basedOn w:val="Normal0"/>
    <w:next w:val="Normal0"/>
    <w:rsid w:val="004E5076"/>
    <w:pPr>
      <w:spacing w:after="0" w:line="240" w:lineRule="auto"/>
      <w:jc w:val="both"/>
    </w:pPr>
    <w:rPr>
      <w:rFonts w:ascii="Arial" w:hAnsi="Arial" w:cs="Arial"/>
      <w:b/>
    </w:rPr>
  </w:style>
  <w:style w:type="character" w:customStyle="1" w:styleId="PuestoCar">
    <w:name w:val="Puesto Car"/>
    <w:aliases w:val="Puesto1 Car,SubTítulo Car"/>
    <w:uiPriority w:val="10"/>
    <w:rsid w:val="004E5076"/>
    <w:rPr>
      <w:rFonts w:ascii="Arial" w:hAnsi="Arial"/>
      <w:b/>
      <w:lang w:val="es-ES_tradnl"/>
    </w:rPr>
  </w:style>
  <w:style w:type="paragraph" w:customStyle="1" w:styleId="Ttulo20">
    <w:name w:val="Título2"/>
    <w:aliases w:val="Title_0,Puesto1,SubTítulo,Title_0_0"/>
    <w:basedOn w:val="Normal"/>
    <w:uiPriority w:val="10"/>
    <w:qFormat/>
    <w:rsid w:val="004E5076"/>
    <w:pPr>
      <w:widowControl/>
      <w:autoSpaceDE w:val="0"/>
      <w:autoSpaceDN w:val="0"/>
      <w:adjustRightInd w:val="0"/>
      <w:jc w:val="center"/>
    </w:pPr>
    <w:rPr>
      <w:rFonts w:eastAsiaTheme="minorEastAsia"/>
      <w:b/>
      <w:lang w:val="es-ES_tradnl"/>
    </w:rPr>
  </w:style>
  <w:style w:type="character" w:customStyle="1" w:styleId="il">
    <w:name w:val="il"/>
    <w:rsid w:val="004E5076"/>
  </w:style>
  <w:style w:type="character" w:customStyle="1" w:styleId="style-scope">
    <w:name w:val="style-scope"/>
    <w:rsid w:val="004E5076"/>
  </w:style>
  <w:style w:type="paragraph" w:customStyle="1" w:styleId="TextoNormal">
    <w:name w:val="Texto Normal"/>
    <w:basedOn w:val="Ttulo4"/>
    <w:autoRedefine/>
    <w:uiPriority w:val="99"/>
    <w:rsid w:val="004E5076"/>
    <w:pPr>
      <w:keepNext w:val="0"/>
      <w:keepLines w:val="0"/>
      <w:autoSpaceDE w:val="0"/>
      <w:autoSpaceDN w:val="0"/>
      <w:adjustRightInd w:val="0"/>
      <w:spacing w:before="0" w:after="0" w:line="276" w:lineRule="auto"/>
      <w:ind w:left="426"/>
      <w:jc w:val="both"/>
      <w:outlineLvl w:val="9"/>
    </w:pPr>
    <w:rPr>
      <w:rFonts w:eastAsiaTheme="minorEastAsia" w:cs="Times New Roman"/>
      <w:i w:val="0"/>
      <w:iCs w:val="0"/>
      <w:noProof/>
      <w:color w:val="auto"/>
      <w:szCs w:val="24"/>
    </w:rPr>
  </w:style>
  <w:style w:type="character" w:customStyle="1" w:styleId="TextoNormalCar">
    <w:name w:val="Texto Normal Car"/>
    <w:uiPriority w:val="99"/>
    <w:rsid w:val="004E5076"/>
    <w:rPr>
      <w:rFonts w:ascii="Arial" w:hAnsi="Arial"/>
      <w:noProof/>
      <w:sz w:val="24"/>
    </w:rPr>
  </w:style>
  <w:style w:type="character" w:customStyle="1" w:styleId="a0">
    <w:name w:val="a"/>
    <w:rsid w:val="004E5076"/>
  </w:style>
  <w:style w:type="character" w:customStyle="1" w:styleId="Mencinsinresolver12">
    <w:name w:val="Mención sin resolver12"/>
    <w:basedOn w:val="Fuentedeprrafopredeter"/>
    <w:uiPriority w:val="99"/>
    <w:rsid w:val="004E5076"/>
    <w:rPr>
      <w:rFonts w:cs="Times New Roman"/>
      <w:color w:val="605E5C"/>
      <w:shd w:val="clear" w:color="auto" w:fill="E1DFDD"/>
    </w:rPr>
  </w:style>
  <w:style w:type="paragraph" w:customStyle="1" w:styleId="Anexo1">
    <w:name w:val="Anexo 1"/>
    <w:basedOn w:val="Normal"/>
    <w:next w:val="Pargrafo"/>
    <w:rsid w:val="004E5076"/>
    <w:pPr>
      <w:widowControl/>
      <w:numPr>
        <w:numId w:val="24"/>
      </w:numPr>
      <w:tabs>
        <w:tab w:val="num" w:pos="360"/>
      </w:tabs>
      <w:autoSpaceDE w:val="0"/>
      <w:autoSpaceDN w:val="0"/>
      <w:adjustRightInd w:val="0"/>
      <w:spacing w:before="9600" w:line="360" w:lineRule="exact"/>
      <w:jc w:val="right"/>
    </w:pPr>
    <w:rPr>
      <w:rFonts w:ascii="Trebuchet MS" w:eastAsiaTheme="minorEastAsia" w:hAnsi="Trebuchet MS" w:cs="Times New Roman"/>
      <w:b/>
      <w:caps/>
      <w:sz w:val="21"/>
      <w:szCs w:val="24"/>
    </w:rPr>
  </w:style>
  <w:style w:type="paragraph" w:customStyle="1" w:styleId="Pargrafo">
    <w:name w:val="Parágrafo"/>
    <w:basedOn w:val="Normal"/>
    <w:rsid w:val="004E5076"/>
    <w:pPr>
      <w:widowControl/>
      <w:autoSpaceDE w:val="0"/>
      <w:autoSpaceDN w:val="0"/>
      <w:adjustRightInd w:val="0"/>
      <w:spacing w:before="40" w:after="240" w:line="360" w:lineRule="exact"/>
      <w:jc w:val="both"/>
    </w:pPr>
    <w:rPr>
      <w:rFonts w:ascii="Humanst521 BT" w:eastAsiaTheme="minorEastAsia" w:hAnsi="Humanst521 BT" w:cs="Times New Roman"/>
      <w:sz w:val="21"/>
      <w:szCs w:val="21"/>
    </w:rPr>
  </w:style>
  <w:style w:type="paragraph" w:customStyle="1" w:styleId="ANEXOS">
    <w:name w:val="ANEXOS"/>
    <w:basedOn w:val="Normal"/>
    <w:next w:val="Normal"/>
    <w:rsid w:val="004E5076"/>
    <w:pPr>
      <w:widowControl/>
      <w:tabs>
        <w:tab w:val="num" w:pos="720"/>
      </w:tabs>
      <w:autoSpaceDE w:val="0"/>
      <w:autoSpaceDN w:val="0"/>
      <w:adjustRightInd w:val="0"/>
      <w:spacing w:before="10800" w:after="240" w:line="360" w:lineRule="exact"/>
      <w:ind w:left="720" w:hanging="720"/>
      <w:jc w:val="right"/>
    </w:pPr>
    <w:rPr>
      <w:rFonts w:ascii="Trebuchet MS" w:eastAsiaTheme="minorEastAsia" w:hAnsi="Trebuchet MS" w:cs="Times New Roman"/>
      <w:b/>
      <w:caps/>
      <w:sz w:val="21"/>
      <w:szCs w:val="24"/>
    </w:rPr>
  </w:style>
  <w:style w:type="paragraph" w:customStyle="1" w:styleId="ANNEX">
    <w:name w:val="ANNEX"/>
    <w:basedOn w:val="ANEXOS"/>
    <w:next w:val="Normal"/>
    <w:rsid w:val="004E5076"/>
    <w:rPr>
      <w:lang w:val="en-US"/>
    </w:rPr>
  </w:style>
  <w:style w:type="paragraph" w:customStyle="1" w:styleId="Annex1">
    <w:name w:val="Annex 1"/>
    <w:basedOn w:val="Anexo1"/>
    <w:rsid w:val="004E5076"/>
    <w:pPr>
      <w:numPr>
        <w:numId w:val="0"/>
      </w:numPr>
      <w:tabs>
        <w:tab w:val="num" w:pos="720"/>
      </w:tabs>
      <w:ind w:left="720" w:hanging="720"/>
    </w:pPr>
    <w:rPr>
      <w:lang w:val="en-US"/>
    </w:rPr>
  </w:style>
  <w:style w:type="paragraph" w:customStyle="1" w:styleId="APNDICE">
    <w:name w:val="APÊNDICE"/>
    <w:basedOn w:val="ANEXOS"/>
    <w:rsid w:val="004E5076"/>
  </w:style>
  <w:style w:type="paragraph" w:customStyle="1" w:styleId="Apndice1">
    <w:name w:val="Apêndice 1"/>
    <w:basedOn w:val="Anexo1"/>
    <w:rsid w:val="004E5076"/>
    <w:pPr>
      <w:numPr>
        <w:numId w:val="0"/>
      </w:numPr>
      <w:tabs>
        <w:tab w:val="num" w:pos="720"/>
      </w:tabs>
      <w:ind w:left="340" w:hanging="340"/>
    </w:pPr>
  </w:style>
  <w:style w:type="paragraph" w:customStyle="1" w:styleId="APNDICES">
    <w:name w:val="APÊNDICES"/>
    <w:basedOn w:val="Normal"/>
    <w:rsid w:val="004E5076"/>
    <w:pPr>
      <w:widowControl/>
      <w:tabs>
        <w:tab w:val="num" w:pos="720"/>
      </w:tabs>
      <w:autoSpaceDE w:val="0"/>
      <w:autoSpaceDN w:val="0"/>
      <w:adjustRightInd w:val="0"/>
      <w:spacing w:before="10800" w:after="240"/>
      <w:ind w:left="720" w:hanging="720"/>
      <w:jc w:val="right"/>
    </w:pPr>
    <w:rPr>
      <w:rFonts w:ascii="Trebuchet MS" w:eastAsiaTheme="minorEastAsia" w:hAnsi="Trebuchet MS" w:cs="Times New Roman"/>
      <w:caps/>
      <w:sz w:val="21"/>
      <w:szCs w:val="21"/>
    </w:rPr>
  </w:style>
  <w:style w:type="paragraph" w:customStyle="1" w:styleId="bibliografia">
    <w:name w:val="bibliografia"/>
    <w:basedOn w:val="Normal"/>
    <w:rsid w:val="004E5076"/>
    <w:pPr>
      <w:widowControl/>
      <w:autoSpaceDE w:val="0"/>
      <w:autoSpaceDN w:val="0"/>
      <w:adjustRightInd w:val="0"/>
      <w:spacing w:before="240" w:after="240"/>
      <w:ind w:left="709"/>
      <w:jc w:val="both"/>
    </w:pPr>
    <w:rPr>
      <w:rFonts w:ascii="Times New Roman" w:eastAsiaTheme="minorEastAsia" w:hAnsi="Times New Roman" w:cs="Times New Roman"/>
      <w:sz w:val="21"/>
      <w:szCs w:val="24"/>
    </w:rPr>
  </w:style>
  <w:style w:type="paragraph" w:customStyle="1" w:styleId="CAPTULO">
    <w:name w:val="CAPÍTULO"/>
    <w:basedOn w:val="Normal"/>
    <w:next w:val="Normal"/>
    <w:rsid w:val="004E5076"/>
    <w:pPr>
      <w:widowControl/>
      <w:tabs>
        <w:tab w:val="num" w:pos="720"/>
      </w:tabs>
      <w:autoSpaceDE w:val="0"/>
      <w:autoSpaceDN w:val="0"/>
      <w:adjustRightInd w:val="0"/>
      <w:spacing w:before="240" w:after="240" w:line="360" w:lineRule="exact"/>
      <w:ind w:left="720" w:hanging="720"/>
      <w:jc w:val="both"/>
    </w:pPr>
    <w:rPr>
      <w:rFonts w:ascii="Trebuchet MS" w:eastAsiaTheme="minorEastAsia" w:hAnsi="Trebuchet MS" w:cs="Times New Roman"/>
      <w:b/>
      <w:caps/>
      <w:sz w:val="32"/>
      <w:szCs w:val="21"/>
    </w:rPr>
  </w:style>
  <w:style w:type="paragraph" w:customStyle="1" w:styleId="Empreendimento">
    <w:name w:val="Empreendimento"/>
    <w:basedOn w:val="Normal"/>
    <w:rsid w:val="004E5076"/>
    <w:pPr>
      <w:widowControl/>
      <w:autoSpaceDE w:val="0"/>
      <w:autoSpaceDN w:val="0"/>
      <w:adjustRightInd w:val="0"/>
      <w:spacing w:before="40" w:line="360" w:lineRule="exact"/>
      <w:jc w:val="center"/>
    </w:pPr>
    <w:rPr>
      <w:rFonts w:ascii="Trebuchet MS" w:eastAsiaTheme="minorEastAsia" w:hAnsi="Trebuchet MS" w:cs="Times New Roman"/>
      <w:b/>
      <w:sz w:val="18"/>
      <w:szCs w:val="21"/>
    </w:rPr>
  </w:style>
  <w:style w:type="paragraph" w:customStyle="1" w:styleId="Estiloesquerda05cm">
    <w:name w:val="Estilo À esquerda:  05 cm"/>
    <w:basedOn w:val="Normal"/>
    <w:rsid w:val="004E5076"/>
    <w:pPr>
      <w:widowControl/>
      <w:autoSpaceDE w:val="0"/>
      <w:autoSpaceDN w:val="0"/>
      <w:adjustRightInd w:val="0"/>
      <w:spacing w:before="40" w:after="240" w:line="360" w:lineRule="exact"/>
      <w:ind w:left="284"/>
      <w:jc w:val="both"/>
    </w:pPr>
    <w:rPr>
      <w:rFonts w:ascii="Trebuchet MS" w:eastAsiaTheme="minorEastAsia" w:hAnsi="Trebuchet MS" w:cs="Times New Roman"/>
      <w:sz w:val="21"/>
      <w:szCs w:val="20"/>
    </w:rPr>
  </w:style>
  <w:style w:type="character" w:customStyle="1" w:styleId="Estiloesquerda05cmChar">
    <w:name w:val="Estilo À esquerda:  05 cm Char"/>
    <w:rsid w:val="004E5076"/>
    <w:rPr>
      <w:rFonts w:ascii="Trebuchet MS" w:hAnsi="Trebuchet MS"/>
      <w:sz w:val="20"/>
      <w:lang w:val="es-ES"/>
    </w:rPr>
  </w:style>
  <w:style w:type="paragraph" w:customStyle="1" w:styleId="EstiloAnaltico4esquerda05cmDeslocamento15cm">
    <w:name w:val="Estilo Analítico 4 + À esquerda:  05 cm Deslocamento:  15 cm"/>
    <w:basedOn w:val="TDC4"/>
    <w:rsid w:val="004E5076"/>
    <w:pPr>
      <w:tabs>
        <w:tab w:val="left" w:pos="2552"/>
        <w:tab w:val="left" w:pos="8494"/>
        <w:tab w:val="left" w:leader="dot" w:pos="8789"/>
      </w:tabs>
      <w:spacing w:before="80" w:after="80" w:line="360" w:lineRule="exact"/>
      <w:ind w:left="1135" w:right="1418" w:hanging="851"/>
    </w:pPr>
    <w:rPr>
      <w:rFonts w:ascii="Trebuchet MS" w:eastAsiaTheme="minorEastAsia" w:hAnsi="Trebuchet MS" w:cs="Times New Roman"/>
      <w:noProof/>
      <w:sz w:val="18"/>
    </w:rPr>
  </w:style>
  <w:style w:type="paragraph" w:customStyle="1" w:styleId="EstiloAnaltico5esquerda2cmDeslocamento1cm">
    <w:name w:val="Estilo Analítico 5 + À esquerda:  2 cm Deslocamento:  1 cm"/>
    <w:basedOn w:val="TDC5"/>
    <w:autoRedefine/>
    <w:rsid w:val="004E5076"/>
    <w:pPr>
      <w:tabs>
        <w:tab w:val="left" w:pos="3119"/>
        <w:tab w:val="left" w:leader="dot" w:pos="8222"/>
        <w:tab w:val="left" w:pos="8494"/>
      </w:tabs>
      <w:spacing w:before="80" w:after="80" w:line="360" w:lineRule="exact"/>
      <w:ind w:left="3119" w:right="1304" w:hanging="851"/>
    </w:pPr>
    <w:rPr>
      <w:rFonts w:ascii="Trebuchet MS" w:eastAsiaTheme="minorEastAsia" w:hAnsi="Trebuchet MS" w:cs="Times New Roman"/>
      <w:noProof/>
      <w:sz w:val="18"/>
      <w:szCs w:val="18"/>
    </w:rPr>
  </w:style>
  <w:style w:type="paragraph" w:customStyle="1" w:styleId="EstiloMarcador-Ttulo7NoNegrito">
    <w:name w:val="Estilo Marcador-Título 7 + Não Negrito"/>
    <w:basedOn w:val="Normal"/>
    <w:rsid w:val="004E5076"/>
    <w:pPr>
      <w:keepNext/>
      <w:widowControl/>
      <w:tabs>
        <w:tab w:val="left" w:pos="284"/>
      </w:tabs>
      <w:autoSpaceDE w:val="0"/>
      <w:autoSpaceDN w:val="0"/>
      <w:adjustRightInd w:val="0"/>
      <w:spacing w:before="40" w:after="240" w:line="360" w:lineRule="exact"/>
      <w:jc w:val="both"/>
    </w:pPr>
    <w:rPr>
      <w:rFonts w:ascii="Trebuchet MS" w:eastAsiaTheme="minorEastAsia" w:hAnsi="Trebuchet MS" w:cs="Times New Roman"/>
      <w:b/>
      <w:sz w:val="21"/>
      <w:szCs w:val="21"/>
    </w:rPr>
  </w:style>
  <w:style w:type="paragraph" w:customStyle="1" w:styleId="EstiloEstiloMarcador-Ttulo7NoNegrito">
    <w:name w:val="Estilo Estilo Marcador-Título 7 + Não Negrito +"/>
    <w:basedOn w:val="EstiloMarcador-Ttulo7NoNegrito"/>
    <w:rsid w:val="004E5076"/>
  </w:style>
  <w:style w:type="paragraph" w:customStyle="1" w:styleId="EstiloEstiloEstiloMarcador-Ttulo7NoNegrito">
    <w:name w:val="Estilo Estilo Estilo Marcador-Título 7 + Não Negrito + +"/>
    <w:basedOn w:val="EstiloEstiloMarcador-Ttulo7NoNegrito"/>
    <w:rsid w:val="004E5076"/>
  </w:style>
  <w:style w:type="paragraph" w:customStyle="1" w:styleId="EstiloEstiloEstiloEstiloMarcador-Ttulo7NoNegrito">
    <w:name w:val="Estilo Estilo Estilo Estilo Marcador-Título 7 + Não Negrito + + +"/>
    <w:basedOn w:val="EstiloEstiloEstiloMarcador-Ttulo7NoNegrito"/>
    <w:rsid w:val="004E5076"/>
  </w:style>
  <w:style w:type="paragraph" w:customStyle="1" w:styleId="Marcador2">
    <w:name w:val="Marcador 2"/>
    <w:basedOn w:val="Normal"/>
    <w:next w:val="Normal"/>
    <w:rsid w:val="004E5076"/>
    <w:pPr>
      <w:widowControl/>
      <w:tabs>
        <w:tab w:val="num" w:pos="720"/>
        <w:tab w:val="right" w:leader="dot" w:pos="9214"/>
      </w:tabs>
      <w:autoSpaceDE w:val="0"/>
      <w:autoSpaceDN w:val="0"/>
      <w:adjustRightInd w:val="0"/>
      <w:spacing w:before="40" w:after="240" w:line="360" w:lineRule="exact"/>
      <w:ind w:left="720" w:hanging="720"/>
      <w:jc w:val="both"/>
    </w:pPr>
    <w:rPr>
      <w:rFonts w:ascii="Trebuchet MS" w:eastAsiaTheme="minorEastAsia" w:hAnsi="Trebuchet MS" w:cs="Times New Roman"/>
      <w:sz w:val="21"/>
      <w:szCs w:val="21"/>
    </w:rPr>
  </w:style>
  <w:style w:type="character" w:customStyle="1" w:styleId="Marcador2Char">
    <w:name w:val="Marcador 2 Char"/>
    <w:rsid w:val="004E5076"/>
    <w:rPr>
      <w:rFonts w:ascii="Trebuchet MS" w:hAnsi="Trebuchet MS"/>
      <w:sz w:val="21"/>
      <w:lang w:val="es-ES"/>
    </w:rPr>
  </w:style>
  <w:style w:type="paragraph" w:customStyle="1" w:styleId="EstiloMarcador2Negrito">
    <w:name w:val="Estilo Marcador 2 + Negrito"/>
    <w:basedOn w:val="Marcador2"/>
    <w:rsid w:val="004E5076"/>
    <w:pPr>
      <w:tabs>
        <w:tab w:val="clear" w:pos="720"/>
      </w:tabs>
      <w:ind w:left="0" w:firstLine="0"/>
    </w:pPr>
    <w:rPr>
      <w:b/>
    </w:rPr>
  </w:style>
  <w:style w:type="character" w:customStyle="1" w:styleId="EstiloMarcador2NegritoChar">
    <w:name w:val="Estilo Marcador 2 + Negrito Char"/>
    <w:rsid w:val="004E5076"/>
    <w:rPr>
      <w:rFonts w:ascii="Trebuchet MS" w:hAnsi="Trebuchet MS"/>
      <w:b/>
      <w:sz w:val="21"/>
      <w:lang w:val="es-ES"/>
    </w:rPr>
  </w:style>
  <w:style w:type="paragraph" w:customStyle="1" w:styleId="EstiloEstiloMarcador2NegritoNoNegrito">
    <w:name w:val="Estilo Estilo Marcador 2 + Negrito + Não Negrito"/>
    <w:basedOn w:val="EstiloMarcador2Negrito"/>
    <w:rsid w:val="004E5076"/>
    <w:rPr>
      <w:b w:val="0"/>
    </w:rPr>
  </w:style>
  <w:style w:type="character" w:customStyle="1" w:styleId="EstiloEstiloMarcador2NegritoNoNegritoChar">
    <w:name w:val="Estilo Estilo Marcador 2 + Negrito + Não Negrito Char"/>
    <w:rsid w:val="004E5076"/>
    <w:rPr>
      <w:rFonts w:ascii="Trebuchet MS" w:hAnsi="Trebuchet MS"/>
      <w:sz w:val="21"/>
      <w:lang w:val="es-ES"/>
    </w:rPr>
  </w:style>
  <w:style w:type="paragraph" w:customStyle="1" w:styleId="EstiloItlicoesquerdaDepoisde6pt">
    <w:name w:val="Estilo Itálico À esquerda Depois de:  6 pt"/>
    <w:basedOn w:val="Normal"/>
    <w:autoRedefine/>
    <w:rsid w:val="004E5076"/>
    <w:pPr>
      <w:widowControl/>
      <w:autoSpaceDE w:val="0"/>
      <w:autoSpaceDN w:val="0"/>
      <w:adjustRightInd w:val="0"/>
      <w:spacing w:before="40" w:after="120" w:line="360" w:lineRule="exact"/>
    </w:pPr>
    <w:rPr>
      <w:rFonts w:ascii="Trebuchet MS" w:eastAsiaTheme="minorEastAsia" w:hAnsi="Trebuchet MS" w:cs="Times New Roman"/>
      <w:i/>
      <w:sz w:val="21"/>
      <w:szCs w:val="20"/>
    </w:rPr>
  </w:style>
  <w:style w:type="paragraph" w:customStyle="1" w:styleId="EstiloItlicoesquerdaDepoisde6pt1">
    <w:name w:val="Estilo Itálico À esquerda Depois de:  6 pt1"/>
    <w:basedOn w:val="Normal"/>
    <w:rsid w:val="004E5076"/>
    <w:pPr>
      <w:widowControl/>
      <w:autoSpaceDE w:val="0"/>
      <w:autoSpaceDN w:val="0"/>
      <w:adjustRightInd w:val="0"/>
      <w:spacing w:before="40" w:after="120" w:line="360" w:lineRule="exact"/>
    </w:pPr>
    <w:rPr>
      <w:rFonts w:ascii="Trebuchet MS" w:eastAsiaTheme="minorEastAsia" w:hAnsi="Trebuchet MS" w:cs="Times New Roman"/>
      <w:i/>
      <w:sz w:val="21"/>
      <w:szCs w:val="20"/>
    </w:rPr>
  </w:style>
  <w:style w:type="paragraph" w:customStyle="1" w:styleId="Marcador1">
    <w:name w:val="Marcador 1"/>
    <w:basedOn w:val="Normal"/>
    <w:next w:val="Normal"/>
    <w:rsid w:val="004E5076"/>
    <w:pPr>
      <w:widowControl/>
      <w:tabs>
        <w:tab w:val="num" w:pos="720"/>
        <w:tab w:val="right" w:leader="dot" w:pos="9214"/>
      </w:tabs>
      <w:autoSpaceDE w:val="0"/>
      <w:autoSpaceDN w:val="0"/>
      <w:adjustRightInd w:val="0"/>
      <w:spacing w:after="120" w:line="360" w:lineRule="exact"/>
      <w:ind w:left="720" w:hanging="720"/>
      <w:jc w:val="both"/>
    </w:pPr>
    <w:rPr>
      <w:rFonts w:ascii="Trebuchet MS" w:eastAsiaTheme="minorEastAsia" w:hAnsi="Trebuchet MS" w:cs="Times New Roman"/>
      <w:sz w:val="21"/>
      <w:szCs w:val="21"/>
    </w:rPr>
  </w:style>
  <w:style w:type="paragraph" w:customStyle="1" w:styleId="EstiloMarcador1Negrito">
    <w:name w:val="Estilo Marcador 1 + Negrito"/>
    <w:basedOn w:val="Marcador1"/>
    <w:rsid w:val="004E5076"/>
    <w:pPr>
      <w:tabs>
        <w:tab w:val="clear" w:pos="720"/>
      </w:tabs>
      <w:ind w:left="0" w:firstLine="0"/>
    </w:pPr>
    <w:rPr>
      <w:b/>
    </w:rPr>
  </w:style>
  <w:style w:type="paragraph" w:customStyle="1" w:styleId="EstiloMarcador1Negrito1">
    <w:name w:val="Estilo Marcador 1 + Negrito1"/>
    <w:basedOn w:val="Marcador1"/>
    <w:rsid w:val="004E5076"/>
    <w:pPr>
      <w:tabs>
        <w:tab w:val="clear" w:pos="720"/>
      </w:tabs>
      <w:ind w:left="0" w:firstLine="0"/>
    </w:pPr>
    <w:rPr>
      <w:b/>
    </w:rPr>
  </w:style>
  <w:style w:type="paragraph" w:customStyle="1" w:styleId="Marcador1P">
    <w:name w:val="Marcador 1P"/>
    <w:basedOn w:val="Estiloesquerda05cm"/>
    <w:next w:val="Normal"/>
    <w:rsid w:val="004E5076"/>
    <w:pPr>
      <w:tabs>
        <w:tab w:val="right" w:leader="dot" w:pos="9214"/>
      </w:tabs>
    </w:pPr>
    <w:rPr>
      <w:szCs w:val="21"/>
    </w:rPr>
  </w:style>
  <w:style w:type="character" w:customStyle="1" w:styleId="Marcador1PChar">
    <w:name w:val="Marcador 1P Char"/>
    <w:rsid w:val="004E5076"/>
    <w:rPr>
      <w:rFonts w:ascii="Trebuchet MS" w:hAnsi="Trebuchet MS"/>
      <w:sz w:val="21"/>
      <w:lang w:val="es-ES"/>
    </w:rPr>
  </w:style>
  <w:style w:type="paragraph" w:customStyle="1" w:styleId="EstiloMarcador1PNegrito">
    <w:name w:val="Estilo Marcador 1P + Negrito"/>
    <w:basedOn w:val="Marcador1P"/>
    <w:rsid w:val="004E5076"/>
  </w:style>
  <w:style w:type="character" w:customStyle="1" w:styleId="EstiloMarcador1PNegritoChar">
    <w:name w:val="Estilo Marcador 1P + Negrito Char"/>
    <w:rsid w:val="004E5076"/>
    <w:rPr>
      <w:rFonts w:ascii="Trebuchet MS" w:hAnsi="Trebuchet MS"/>
      <w:sz w:val="21"/>
      <w:lang w:val="es-ES"/>
    </w:rPr>
  </w:style>
  <w:style w:type="paragraph" w:customStyle="1" w:styleId="Marcador2P">
    <w:name w:val="Marcador 2P"/>
    <w:basedOn w:val="Normal"/>
    <w:next w:val="Normal"/>
    <w:rsid w:val="004E5076"/>
    <w:pPr>
      <w:widowControl/>
      <w:autoSpaceDE w:val="0"/>
      <w:autoSpaceDN w:val="0"/>
      <w:adjustRightInd w:val="0"/>
      <w:spacing w:before="40" w:after="240" w:line="360" w:lineRule="exact"/>
      <w:ind w:left="567"/>
      <w:jc w:val="both"/>
    </w:pPr>
    <w:rPr>
      <w:rFonts w:ascii="Trebuchet MS" w:eastAsiaTheme="minorEastAsia" w:hAnsi="Trebuchet MS" w:cs="Times New Roman"/>
      <w:sz w:val="21"/>
      <w:szCs w:val="21"/>
    </w:rPr>
  </w:style>
  <w:style w:type="character" w:customStyle="1" w:styleId="Marcador2PChar">
    <w:name w:val="Marcador 2P Char"/>
    <w:rsid w:val="004E5076"/>
    <w:rPr>
      <w:rFonts w:ascii="Trebuchet MS" w:hAnsi="Trebuchet MS"/>
      <w:sz w:val="21"/>
      <w:lang w:val="es-ES"/>
    </w:rPr>
  </w:style>
  <w:style w:type="paragraph" w:customStyle="1" w:styleId="EstiloMarcador2PNegrito">
    <w:name w:val="Estilo Marcador 2P + Negrito"/>
    <w:basedOn w:val="Marcador2P"/>
    <w:autoRedefine/>
    <w:rsid w:val="004E5076"/>
  </w:style>
  <w:style w:type="character" w:customStyle="1" w:styleId="EstiloMarcador2PNegritoChar">
    <w:name w:val="Estilo Marcador 2P + Negrito Char"/>
    <w:rsid w:val="004E5076"/>
    <w:rPr>
      <w:rFonts w:ascii="Trebuchet MS" w:hAnsi="Trebuchet MS"/>
      <w:sz w:val="21"/>
      <w:lang w:val="es-ES"/>
    </w:rPr>
  </w:style>
  <w:style w:type="paragraph" w:customStyle="1" w:styleId="EstiloMarcador-Ttulo7Negrito">
    <w:name w:val="Estilo Marcador-Título 7 + Negrito"/>
    <w:basedOn w:val="Normal"/>
    <w:autoRedefine/>
    <w:rsid w:val="004E5076"/>
    <w:pPr>
      <w:keepNext/>
      <w:widowControl/>
      <w:tabs>
        <w:tab w:val="left" w:pos="284"/>
      </w:tabs>
      <w:autoSpaceDE w:val="0"/>
      <w:autoSpaceDN w:val="0"/>
      <w:adjustRightInd w:val="0"/>
      <w:spacing w:before="40" w:after="240" w:line="360" w:lineRule="exact"/>
      <w:jc w:val="both"/>
    </w:pPr>
    <w:rPr>
      <w:rFonts w:ascii="Trebuchet MS" w:eastAsiaTheme="minorEastAsia" w:hAnsi="Trebuchet MS" w:cs="Times New Roman"/>
      <w:b/>
      <w:sz w:val="21"/>
      <w:szCs w:val="21"/>
    </w:rPr>
  </w:style>
  <w:style w:type="paragraph" w:customStyle="1" w:styleId="EstiloMarcador-Ttulo7NegritoNoNegrito">
    <w:name w:val="Estilo Marcador-Título 7 + Negrito + Não Negrito"/>
    <w:basedOn w:val="Normal"/>
    <w:autoRedefine/>
    <w:rsid w:val="004E5076"/>
    <w:pPr>
      <w:widowControl/>
      <w:tabs>
        <w:tab w:val="left" w:pos="284"/>
      </w:tabs>
      <w:autoSpaceDE w:val="0"/>
      <w:autoSpaceDN w:val="0"/>
      <w:adjustRightInd w:val="0"/>
      <w:spacing w:before="40" w:after="240" w:line="360" w:lineRule="exact"/>
      <w:jc w:val="both"/>
    </w:pPr>
    <w:rPr>
      <w:rFonts w:ascii="Trebuchet MS" w:eastAsiaTheme="minorEastAsia" w:hAnsi="Trebuchet MS" w:cs="Times New Roman"/>
      <w:b/>
      <w:sz w:val="21"/>
      <w:szCs w:val="20"/>
    </w:rPr>
  </w:style>
  <w:style w:type="paragraph" w:customStyle="1" w:styleId="PargrafodeLetraNumero">
    <w:name w:val="Parágrafo de Letra+Numero"/>
    <w:basedOn w:val="Normal"/>
    <w:next w:val="Pargrafo"/>
    <w:rsid w:val="004E5076"/>
    <w:pPr>
      <w:widowControl/>
      <w:autoSpaceDE w:val="0"/>
      <w:autoSpaceDN w:val="0"/>
      <w:adjustRightInd w:val="0"/>
      <w:spacing w:before="40" w:after="240" w:line="360" w:lineRule="exact"/>
      <w:ind w:left="1134"/>
      <w:jc w:val="both"/>
    </w:pPr>
    <w:rPr>
      <w:rFonts w:ascii="Trebuchet MS" w:eastAsiaTheme="minorEastAsia" w:hAnsi="Trebuchet MS" w:cs="Times New Roman"/>
      <w:sz w:val="21"/>
      <w:szCs w:val="21"/>
    </w:rPr>
  </w:style>
  <w:style w:type="character" w:customStyle="1" w:styleId="PargrafodeLetraNumeroChar">
    <w:name w:val="Parágrafo de Letra+Numero Char"/>
    <w:rsid w:val="004E5076"/>
    <w:rPr>
      <w:rFonts w:ascii="Trebuchet MS" w:hAnsi="Trebuchet MS"/>
      <w:sz w:val="21"/>
      <w:lang w:val="es-ES"/>
    </w:rPr>
  </w:style>
  <w:style w:type="paragraph" w:customStyle="1" w:styleId="EstiloPargrafodeLetraNumeroNegrito">
    <w:name w:val="Estilo Parágrafo de Letra+Numero + Negrito"/>
    <w:basedOn w:val="PargrafodeLetraNumero"/>
    <w:rsid w:val="004E5076"/>
    <w:rPr>
      <w:b/>
    </w:rPr>
  </w:style>
  <w:style w:type="character" w:customStyle="1" w:styleId="EstiloPargrafodeLetraNumeroNegritoChar">
    <w:name w:val="Estilo Parágrafo de Letra+Numero + Negrito Char"/>
    <w:rsid w:val="004E5076"/>
    <w:rPr>
      <w:rFonts w:ascii="Trebuchet MS" w:hAnsi="Trebuchet MS"/>
      <w:b/>
      <w:sz w:val="21"/>
      <w:lang w:val="es-ES"/>
    </w:rPr>
  </w:style>
  <w:style w:type="paragraph" w:customStyle="1" w:styleId="EstiloPARTETrebuchetMS">
    <w:name w:val="Estilo PARTE + Trebuchet MS"/>
    <w:basedOn w:val="Normal"/>
    <w:rsid w:val="004E5076"/>
    <w:pPr>
      <w:widowControl/>
      <w:tabs>
        <w:tab w:val="num" w:pos="720"/>
      </w:tabs>
      <w:autoSpaceDE w:val="0"/>
      <w:autoSpaceDN w:val="0"/>
      <w:adjustRightInd w:val="0"/>
      <w:spacing w:before="240" w:after="240" w:line="360" w:lineRule="exact"/>
      <w:ind w:left="720" w:hanging="720"/>
      <w:jc w:val="both"/>
    </w:pPr>
    <w:rPr>
      <w:rFonts w:ascii="Trebuchet MS" w:eastAsiaTheme="minorEastAsia" w:hAnsi="Trebuchet MS" w:cs="Times New Roman"/>
      <w:b/>
      <w:caps/>
      <w:sz w:val="30"/>
      <w:szCs w:val="30"/>
    </w:rPr>
  </w:style>
  <w:style w:type="paragraph" w:customStyle="1" w:styleId="EstiloSumrio89ptesquerda5cmdireita23cm">
    <w:name w:val="Estilo Sumário 8 + 9 pt À esquerda:  5 cm À direita:  23 cm"/>
    <w:basedOn w:val="TDC8"/>
    <w:autoRedefine/>
    <w:rsid w:val="004E5076"/>
    <w:pPr>
      <w:tabs>
        <w:tab w:val="left" w:pos="3402"/>
        <w:tab w:val="left" w:leader="dot" w:pos="8222"/>
        <w:tab w:val="left" w:pos="8494"/>
      </w:tabs>
      <w:spacing w:before="80" w:after="80" w:line="360" w:lineRule="exact"/>
      <w:ind w:left="2835" w:right="1304" w:hanging="1701"/>
    </w:pPr>
    <w:rPr>
      <w:rFonts w:ascii="Trebuchet MS" w:eastAsiaTheme="minorEastAsia" w:hAnsi="Trebuchet MS" w:cs="Times New Roman"/>
      <w:noProof/>
      <w:sz w:val="18"/>
    </w:rPr>
  </w:style>
  <w:style w:type="paragraph" w:customStyle="1" w:styleId="Fonte">
    <w:name w:val="Fonte"/>
    <w:basedOn w:val="Normal"/>
    <w:next w:val="Normal"/>
    <w:rsid w:val="004E5076"/>
    <w:pPr>
      <w:widowControl/>
      <w:autoSpaceDE w:val="0"/>
      <w:autoSpaceDN w:val="0"/>
      <w:adjustRightInd w:val="0"/>
      <w:spacing w:before="40" w:after="240"/>
      <w:jc w:val="both"/>
    </w:pPr>
    <w:rPr>
      <w:rFonts w:ascii="Trebuchet MS" w:eastAsiaTheme="minorEastAsia" w:hAnsi="Trebuchet MS" w:cs="Times New Roman"/>
      <w:sz w:val="14"/>
      <w:szCs w:val="14"/>
    </w:rPr>
  </w:style>
  <w:style w:type="paragraph" w:styleId="Tabladeilustraciones">
    <w:name w:val="table of figures"/>
    <w:basedOn w:val="Normal"/>
    <w:next w:val="Normal"/>
    <w:uiPriority w:val="99"/>
    <w:rsid w:val="004E5076"/>
    <w:pPr>
      <w:widowControl/>
      <w:tabs>
        <w:tab w:val="left" w:leader="dot" w:pos="8080"/>
        <w:tab w:val="left" w:pos="8494"/>
      </w:tabs>
      <w:autoSpaceDE w:val="0"/>
      <w:autoSpaceDN w:val="0"/>
      <w:adjustRightInd w:val="0"/>
      <w:spacing w:before="40" w:after="240" w:line="360" w:lineRule="exact"/>
      <w:ind w:left="482" w:right="1276" w:hanging="482"/>
      <w:jc w:val="both"/>
    </w:pPr>
    <w:rPr>
      <w:rFonts w:ascii="Humanst521 BT" w:eastAsiaTheme="minorEastAsia" w:hAnsi="Humanst521 BT" w:cs="Times New Roman"/>
      <w:sz w:val="20"/>
      <w:szCs w:val="20"/>
    </w:rPr>
  </w:style>
  <w:style w:type="paragraph" w:customStyle="1" w:styleId="Marcador3">
    <w:name w:val="Marcador 3"/>
    <w:basedOn w:val="Marcador2P"/>
    <w:next w:val="Normal"/>
    <w:rsid w:val="004E5076"/>
    <w:pPr>
      <w:tabs>
        <w:tab w:val="num" w:pos="720"/>
      </w:tabs>
      <w:spacing w:before="0" w:after="120"/>
      <w:ind w:left="360" w:hanging="720"/>
    </w:pPr>
  </w:style>
  <w:style w:type="paragraph" w:customStyle="1" w:styleId="Marcador3P">
    <w:name w:val="Marcador 3P"/>
    <w:basedOn w:val="Normal"/>
    <w:next w:val="Normal"/>
    <w:rsid w:val="004E5076"/>
    <w:pPr>
      <w:widowControl/>
      <w:tabs>
        <w:tab w:val="right" w:leader="dot" w:pos="8505"/>
      </w:tabs>
      <w:autoSpaceDE w:val="0"/>
      <w:autoSpaceDN w:val="0"/>
      <w:adjustRightInd w:val="0"/>
      <w:spacing w:before="40" w:after="240" w:line="360" w:lineRule="exact"/>
      <w:ind w:left="851"/>
      <w:jc w:val="both"/>
    </w:pPr>
    <w:rPr>
      <w:rFonts w:ascii="Trebuchet MS" w:eastAsiaTheme="minorEastAsia" w:hAnsi="Trebuchet MS" w:cs="Times New Roman"/>
      <w:sz w:val="21"/>
      <w:szCs w:val="21"/>
    </w:rPr>
  </w:style>
  <w:style w:type="paragraph" w:customStyle="1" w:styleId="MarcadorLetraP">
    <w:name w:val="Marcador Letra_P"/>
    <w:basedOn w:val="Normal"/>
    <w:autoRedefine/>
    <w:rsid w:val="004E5076"/>
    <w:pPr>
      <w:widowControl/>
      <w:tabs>
        <w:tab w:val="left" w:pos="284"/>
        <w:tab w:val="num" w:pos="720"/>
      </w:tabs>
      <w:autoSpaceDE w:val="0"/>
      <w:autoSpaceDN w:val="0"/>
      <w:adjustRightInd w:val="0"/>
      <w:spacing w:before="40" w:after="240" w:line="360" w:lineRule="exact"/>
      <w:ind w:left="720" w:hanging="720"/>
      <w:jc w:val="both"/>
    </w:pPr>
    <w:rPr>
      <w:rFonts w:ascii="Trebuchet MS" w:eastAsiaTheme="minorEastAsia" w:hAnsi="Trebuchet MS" w:cs="Times New Roman"/>
      <w:sz w:val="21"/>
      <w:szCs w:val="21"/>
    </w:rPr>
  </w:style>
  <w:style w:type="paragraph" w:customStyle="1" w:styleId="NormalText">
    <w:name w:val="Normal Text"/>
    <w:basedOn w:val="Normal"/>
    <w:rsid w:val="004E5076"/>
    <w:pPr>
      <w:autoSpaceDE w:val="0"/>
      <w:autoSpaceDN w:val="0"/>
      <w:adjustRightInd w:val="0"/>
      <w:spacing w:before="40"/>
      <w:jc w:val="both"/>
    </w:pPr>
    <w:rPr>
      <w:rFonts w:ascii="Times" w:eastAsiaTheme="minorEastAsia" w:hAnsi="Times" w:cs="Times New Roman"/>
      <w:sz w:val="21"/>
      <w:szCs w:val="20"/>
      <w:lang w:val="en-US"/>
    </w:rPr>
  </w:style>
  <w:style w:type="character" w:customStyle="1" w:styleId="PargrafoChar">
    <w:name w:val="Parágrafo Char"/>
    <w:rsid w:val="004E5076"/>
    <w:rPr>
      <w:rFonts w:ascii="Humanst521 BT" w:hAnsi="Humanst521 BT"/>
      <w:sz w:val="21"/>
      <w:lang w:val="es-ES"/>
    </w:rPr>
  </w:style>
  <w:style w:type="paragraph" w:customStyle="1" w:styleId="Revisao">
    <w:name w:val="Revisao"/>
    <w:basedOn w:val="Normal"/>
    <w:rsid w:val="004E5076"/>
    <w:pPr>
      <w:widowControl/>
      <w:autoSpaceDE w:val="0"/>
      <w:autoSpaceDN w:val="0"/>
      <w:adjustRightInd w:val="0"/>
      <w:spacing w:before="40" w:line="360" w:lineRule="exact"/>
      <w:jc w:val="center"/>
    </w:pPr>
    <w:rPr>
      <w:rFonts w:ascii="Trebuchet MS" w:eastAsiaTheme="minorEastAsia" w:hAnsi="Trebuchet MS" w:cs="Times New Roman"/>
      <w:b/>
      <w:sz w:val="18"/>
      <w:szCs w:val="21"/>
    </w:rPr>
  </w:style>
  <w:style w:type="paragraph" w:customStyle="1" w:styleId="TipoDoc">
    <w:name w:val="TipoDoc"/>
    <w:basedOn w:val="Normal"/>
    <w:rsid w:val="004E5076"/>
    <w:pPr>
      <w:widowControl/>
      <w:autoSpaceDE w:val="0"/>
      <w:autoSpaceDN w:val="0"/>
      <w:adjustRightInd w:val="0"/>
      <w:spacing w:before="60" w:after="60"/>
    </w:pPr>
    <w:rPr>
      <w:rFonts w:ascii="Trebuchet MS" w:eastAsiaTheme="minorEastAsia" w:hAnsi="Trebuchet MS" w:cs="Times New Roman"/>
      <w:b/>
      <w:sz w:val="14"/>
      <w:szCs w:val="14"/>
    </w:rPr>
  </w:style>
  <w:style w:type="paragraph" w:customStyle="1" w:styleId="TipoRel">
    <w:name w:val="TipoRel"/>
    <w:basedOn w:val="Normal"/>
    <w:rsid w:val="004E5076"/>
    <w:pPr>
      <w:widowControl/>
      <w:autoSpaceDE w:val="0"/>
      <w:autoSpaceDN w:val="0"/>
      <w:adjustRightInd w:val="0"/>
      <w:spacing w:before="60" w:after="60"/>
    </w:pPr>
    <w:rPr>
      <w:rFonts w:ascii="Trebuchet MS" w:eastAsiaTheme="minorEastAsia" w:hAnsi="Trebuchet MS" w:cs="Times New Roman"/>
      <w:i/>
      <w:sz w:val="14"/>
      <w:szCs w:val="14"/>
    </w:rPr>
  </w:style>
  <w:style w:type="paragraph" w:customStyle="1" w:styleId="Ttulo-Seo">
    <w:name w:val="Título-Seção"/>
    <w:basedOn w:val="Normal"/>
    <w:rsid w:val="004E5076"/>
    <w:pPr>
      <w:widowControl/>
      <w:tabs>
        <w:tab w:val="right" w:pos="6521"/>
      </w:tabs>
      <w:autoSpaceDE w:val="0"/>
      <w:autoSpaceDN w:val="0"/>
      <w:adjustRightInd w:val="0"/>
      <w:spacing w:before="40" w:after="240" w:line="360" w:lineRule="exact"/>
      <w:ind w:left="425"/>
      <w:jc w:val="both"/>
    </w:pPr>
    <w:rPr>
      <w:rFonts w:ascii="Humanst521 BT" w:eastAsiaTheme="minorEastAsia" w:hAnsi="Humanst521 BT" w:cs="Times New Roman"/>
      <w:b/>
      <w:caps/>
      <w:sz w:val="21"/>
      <w:szCs w:val="21"/>
    </w:rPr>
  </w:style>
  <w:style w:type="paragraph" w:customStyle="1" w:styleId="JGP">
    <w:name w:val="JGP"/>
    <w:basedOn w:val="Normal"/>
    <w:rsid w:val="004E5076"/>
    <w:pPr>
      <w:tabs>
        <w:tab w:val="left" w:pos="567"/>
        <w:tab w:val="left" w:pos="1701"/>
        <w:tab w:val="left" w:pos="1985"/>
      </w:tabs>
      <w:autoSpaceDE w:val="0"/>
      <w:autoSpaceDN w:val="0"/>
      <w:adjustRightInd w:val="0"/>
      <w:jc w:val="both"/>
    </w:pPr>
    <w:rPr>
      <w:rFonts w:ascii="Times New Roman" w:eastAsiaTheme="minorEastAsia" w:hAnsi="Times New Roman" w:cs="Times New Roman"/>
      <w:sz w:val="20"/>
      <w:szCs w:val="24"/>
      <w:lang w:val="en-US"/>
    </w:rPr>
  </w:style>
  <w:style w:type="paragraph" w:customStyle="1" w:styleId="EstiloJGPAutomtica">
    <w:name w:val="Estilo JGP + Automática"/>
    <w:basedOn w:val="Normal"/>
    <w:rsid w:val="004E5076"/>
    <w:pPr>
      <w:keepLines/>
      <w:widowControl/>
      <w:autoSpaceDE w:val="0"/>
      <w:autoSpaceDN w:val="0"/>
      <w:adjustRightInd w:val="0"/>
      <w:jc w:val="both"/>
    </w:pPr>
    <w:rPr>
      <w:rFonts w:ascii="Times New Roman" w:eastAsiaTheme="minorEastAsia" w:hAnsi="Times New Roman" w:cs="Times New Roman"/>
      <w:sz w:val="24"/>
      <w:szCs w:val="24"/>
      <w:lang w:val="en-US"/>
    </w:rPr>
  </w:style>
  <w:style w:type="character" w:customStyle="1" w:styleId="JGPChar">
    <w:name w:val="JGP Char"/>
    <w:rsid w:val="004E5076"/>
    <w:rPr>
      <w:rFonts w:ascii="Times New Roman" w:hAnsi="Times New Roman"/>
      <w:sz w:val="24"/>
      <w:lang w:val="en-US"/>
    </w:rPr>
  </w:style>
  <w:style w:type="paragraph" w:customStyle="1" w:styleId="Textocomentario1">
    <w:name w:val="Texto comentario1"/>
    <w:basedOn w:val="Default"/>
    <w:next w:val="Default"/>
    <w:uiPriority w:val="99"/>
    <w:rsid w:val="004E5076"/>
    <w:rPr>
      <w:rFonts w:ascii="Times New Roman" w:eastAsia="Calibri" w:hAnsi="Times New Roman" w:cs="Times New Roman"/>
      <w:color w:val="auto"/>
      <w:lang w:val="pt-BR" w:eastAsia="es-PE"/>
    </w:rPr>
  </w:style>
  <w:style w:type="character" w:customStyle="1" w:styleId="tocnumber">
    <w:name w:val="tocnumber"/>
    <w:rsid w:val="004E5076"/>
  </w:style>
  <w:style w:type="character" w:customStyle="1" w:styleId="toctext">
    <w:name w:val="toctext"/>
    <w:rsid w:val="004E5076"/>
  </w:style>
  <w:style w:type="paragraph" w:customStyle="1" w:styleId="yiv7860383380msonormal">
    <w:name w:val="yiv7860383380msonormal"/>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rPr>
  </w:style>
  <w:style w:type="paragraph" w:customStyle="1" w:styleId="ListaColorida-nfase11">
    <w:name w:val="Lista Colorida - Ênfase 11"/>
    <w:basedOn w:val="Normal"/>
    <w:uiPriority w:val="34"/>
    <w:qFormat/>
    <w:rsid w:val="004E5076"/>
    <w:pPr>
      <w:widowControl/>
      <w:autoSpaceDE w:val="0"/>
      <w:autoSpaceDN w:val="0"/>
      <w:adjustRightInd w:val="0"/>
      <w:ind w:left="708"/>
    </w:pPr>
    <w:rPr>
      <w:rFonts w:ascii="Trebuchet MS" w:eastAsiaTheme="minorEastAsia" w:hAnsi="Trebuchet MS" w:cs="Times New Roman"/>
      <w:sz w:val="21"/>
      <w:szCs w:val="21"/>
    </w:rPr>
  </w:style>
  <w:style w:type="character" w:customStyle="1" w:styleId="ListaColorida-nfase1Char">
    <w:name w:val="Lista Colorida - Ênfase 1 Char"/>
    <w:uiPriority w:val="34"/>
    <w:rsid w:val="004E5076"/>
    <w:rPr>
      <w:rFonts w:ascii="Trebuchet MS" w:hAnsi="Trebuchet MS"/>
      <w:sz w:val="21"/>
      <w:lang w:val="es-ES"/>
    </w:rPr>
  </w:style>
  <w:style w:type="character" w:customStyle="1" w:styleId="sciname">
    <w:name w:val="sciname"/>
    <w:basedOn w:val="Fuentedeprrafopredeter"/>
    <w:rsid w:val="004E5076"/>
    <w:rPr>
      <w:rFonts w:cs="Times New Roman"/>
    </w:rPr>
  </w:style>
  <w:style w:type="paragraph" w:customStyle="1" w:styleId="gmail-msolistparagraph">
    <w:name w:val="gmail-msolistparagraph"/>
    <w:basedOn w:val="Normal"/>
    <w:rsid w:val="004E5076"/>
    <w:pPr>
      <w:widowControl/>
      <w:autoSpaceDE w:val="0"/>
      <w:autoSpaceDN w:val="0"/>
      <w:adjustRightInd w:val="0"/>
      <w:spacing w:before="100" w:beforeAutospacing="1" w:after="100" w:afterAutospacing="1"/>
    </w:pPr>
    <w:rPr>
      <w:rFonts w:ascii="Calibri" w:eastAsia="Times New Roman" w:hAnsi="Calibri" w:cs="Calibri"/>
      <w:lang w:val="es-PE"/>
    </w:rPr>
  </w:style>
  <w:style w:type="character" w:customStyle="1" w:styleId="A8">
    <w:name w:val="A8"/>
    <w:uiPriority w:val="99"/>
    <w:rsid w:val="004E5076"/>
    <w:rPr>
      <w:color w:val="221E1F"/>
      <w:sz w:val="21"/>
    </w:rPr>
  </w:style>
  <w:style w:type="table" w:styleId="Listaclara-nfasis1">
    <w:name w:val="Light List Accent 1"/>
    <w:basedOn w:val="Tablanormal"/>
    <w:uiPriority w:val="61"/>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gmail-m4002053865430891511gmail-m5427706927593979454ley-1">
    <w:name w:val="gmail-m_4002053865430891511gmail-m_5427706927593979454ley-1"/>
    <w:basedOn w:val="Normal"/>
    <w:rsid w:val="004E5076"/>
    <w:pPr>
      <w:widowControl/>
      <w:autoSpaceDE w:val="0"/>
      <w:autoSpaceDN w:val="0"/>
      <w:adjustRightInd w:val="0"/>
      <w:spacing w:before="100" w:beforeAutospacing="1" w:after="100" w:afterAutospacing="1" w:line="276" w:lineRule="auto"/>
      <w:jc w:val="both"/>
    </w:pPr>
    <w:rPr>
      <w:rFonts w:ascii="Calibri" w:eastAsia="Times New Roman" w:hAnsi="Calibri" w:cs="Calibri"/>
      <w:lang w:val="es-CL"/>
    </w:rPr>
  </w:style>
  <w:style w:type="paragraph" w:customStyle="1" w:styleId="gmail-m4002053865430891511gmail-m5427706927593979454ley-2">
    <w:name w:val="gmail-m_4002053865430891511gmail-m_5427706927593979454ley-2"/>
    <w:basedOn w:val="Normal"/>
    <w:rsid w:val="004E5076"/>
    <w:pPr>
      <w:widowControl/>
      <w:autoSpaceDE w:val="0"/>
      <w:autoSpaceDN w:val="0"/>
      <w:adjustRightInd w:val="0"/>
      <w:spacing w:before="100" w:beforeAutospacing="1" w:after="100" w:afterAutospacing="1" w:line="276" w:lineRule="auto"/>
      <w:jc w:val="both"/>
    </w:pPr>
    <w:rPr>
      <w:rFonts w:ascii="Calibri" w:eastAsia="Times New Roman" w:hAnsi="Calibri" w:cs="Calibri"/>
      <w:lang w:val="es-CL"/>
    </w:rPr>
  </w:style>
  <w:style w:type="character" w:customStyle="1" w:styleId="gmail-m4002053865430891511gmail-m5427706927593979454no-style-override">
    <w:name w:val="gmail-m_4002053865430891511gmail-m_5427706927593979454no-style-override"/>
    <w:basedOn w:val="Fuentedeprrafopredeter"/>
    <w:rsid w:val="004E5076"/>
    <w:rPr>
      <w:rFonts w:cs="Times New Roman"/>
    </w:rPr>
  </w:style>
  <w:style w:type="character" w:customStyle="1" w:styleId="gmail-m4002053865430891511gmail-m5427706927593979454no-style-override-1">
    <w:name w:val="gmail-m_4002053865430891511gmail-m_5427706927593979454no-style-override-1"/>
    <w:basedOn w:val="Fuentedeprrafopredeter"/>
    <w:rsid w:val="004E5076"/>
    <w:rPr>
      <w:rFonts w:cs="Times New Roman"/>
    </w:rPr>
  </w:style>
  <w:style w:type="paragraph" w:customStyle="1" w:styleId="ReportText">
    <w:name w:val="Report Text"/>
    <w:rsid w:val="004E5076"/>
    <w:pPr>
      <w:autoSpaceDE w:val="0"/>
      <w:autoSpaceDN w:val="0"/>
      <w:adjustRightInd w:val="0"/>
      <w:spacing w:before="170" w:after="170" w:line="260" w:lineRule="exact"/>
    </w:pPr>
    <w:rPr>
      <w:rFonts w:ascii="Times New Roman" w:eastAsia="Calibri" w:hAnsi="Times New Roman" w:cs="Times New Roman"/>
      <w:kern w:val="0"/>
      <w:sz w:val="24"/>
      <w:szCs w:val="20"/>
      <w:lang w:val="en-GB" w:eastAsia="es-PE"/>
      <w14:ligatures w14:val="none"/>
    </w:rPr>
  </w:style>
  <w:style w:type="character" w:customStyle="1" w:styleId="ReportTextCar">
    <w:name w:val="Report Text Car"/>
    <w:basedOn w:val="Fuentedeprrafopredeter"/>
    <w:rsid w:val="004E5076"/>
    <w:rPr>
      <w:rFonts w:ascii="Times New Roman" w:hAnsi="Times New Roman" w:cs="Times New Roman"/>
      <w:sz w:val="20"/>
      <w:szCs w:val="20"/>
      <w:lang w:val="en-GB"/>
    </w:rPr>
  </w:style>
  <w:style w:type="character" w:customStyle="1" w:styleId="ReportTextChar">
    <w:name w:val="Report Text Char"/>
    <w:basedOn w:val="Fuentedeprrafopredeter"/>
    <w:rsid w:val="004E5076"/>
    <w:rPr>
      <w:rFonts w:cs="Times New Roman"/>
      <w:sz w:val="20"/>
      <w:szCs w:val="20"/>
      <w:lang w:val="x-none"/>
    </w:rPr>
  </w:style>
  <w:style w:type="table" w:styleId="Listaclara-nfasis2">
    <w:name w:val="Light List Accent 2"/>
    <w:basedOn w:val="Tablanormal"/>
    <w:uiPriority w:val="61"/>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Estilo1Car">
    <w:name w:val="Estilo1 Car"/>
    <w:rsid w:val="004E5076"/>
    <w:rPr>
      <w:rFonts w:ascii="Arial" w:eastAsia="MS Mincho" w:hAnsi="Arial"/>
      <w:lang w:val="es-ES"/>
    </w:rPr>
  </w:style>
  <w:style w:type="paragraph" w:customStyle="1" w:styleId="TEXTO0">
    <w:name w:val="TEXTO"/>
    <w:basedOn w:val="Normal"/>
    <w:qFormat/>
    <w:rsid w:val="004E5076"/>
    <w:pPr>
      <w:widowControl/>
      <w:autoSpaceDE w:val="0"/>
      <w:autoSpaceDN w:val="0"/>
      <w:adjustRightInd w:val="0"/>
      <w:spacing w:line="280" w:lineRule="exact"/>
      <w:ind w:right="2268"/>
      <w:jc w:val="both"/>
    </w:pPr>
    <w:rPr>
      <w:rFonts w:ascii="Calibri" w:eastAsiaTheme="minorEastAsia" w:hAnsi="Calibri" w:cs="Times New Roman"/>
      <w:sz w:val="20"/>
      <w:szCs w:val="20"/>
    </w:rPr>
  </w:style>
  <w:style w:type="character" w:customStyle="1" w:styleId="TEXTOCar1">
    <w:name w:val="TEXTO Car1"/>
    <w:rsid w:val="004E5076"/>
    <w:rPr>
      <w:rFonts w:ascii="Calibri" w:hAnsi="Calibri"/>
      <w:sz w:val="20"/>
      <w:lang w:val="es-ES"/>
    </w:rPr>
  </w:style>
  <w:style w:type="paragraph" w:customStyle="1" w:styleId="EstiloTtulo4">
    <w:name w:val="Estilo Título 4"/>
    <w:basedOn w:val="Ttulo4"/>
    <w:next w:val="TEXTO0"/>
    <w:qFormat/>
    <w:rsid w:val="004E5076"/>
    <w:pPr>
      <w:keepLines w:val="0"/>
      <w:numPr>
        <w:ilvl w:val="3"/>
        <w:numId w:val="25"/>
      </w:numPr>
      <w:tabs>
        <w:tab w:val="num" w:pos="360"/>
        <w:tab w:val="num" w:pos="709"/>
      </w:tabs>
      <w:autoSpaceDE w:val="0"/>
      <w:autoSpaceDN w:val="0"/>
      <w:adjustRightInd w:val="0"/>
      <w:spacing w:before="0" w:after="0" w:line="280" w:lineRule="exact"/>
      <w:ind w:right="2268"/>
    </w:pPr>
    <w:rPr>
      <w:rFonts w:eastAsiaTheme="minorEastAsia" w:cs="Times New Roman"/>
      <w:iCs w:val="0"/>
      <w:color w:val="2E74B5"/>
      <w:sz w:val="20"/>
      <w:szCs w:val="20"/>
    </w:rPr>
  </w:style>
  <w:style w:type="paragraph" w:customStyle="1" w:styleId="EstiloTtulo3">
    <w:name w:val="Estilo Título 3"/>
    <w:basedOn w:val="Ttulo3"/>
    <w:qFormat/>
    <w:rsid w:val="004E5076"/>
    <w:pPr>
      <w:keepLines w:val="0"/>
      <w:autoSpaceDE w:val="0"/>
      <w:autoSpaceDN w:val="0"/>
      <w:adjustRightInd w:val="0"/>
      <w:spacing w:before="0" w:beforeAutospacing="1" w:after="240" w:line="260" w:lineRule="exact"/>
      <w:ind w:left="709" w:right="2268" w:hanging="425"/>
    </w:pPr>
    <w:rPr>
      <w:rFonts w:eastAsiaTheme="minorEastAsia" w:cs="Times New Roman"/>
      <w:color w:val="5B9BD5"/>
      <w:sz w:val="22"/>
      <w:szCs w:val="20"/>
    </w:rPr>
  </w:style>
  <w:style w:type="paragraph" w:customStyle="1" w:styleId="EstiloTtulo2">
    <w:name w:val="Estilo Título 2"/>
    <w:basedOn w:val="Ttulo2"/>
    <w:next w:val="Normal"/>
    <w:qFormat/>
    <w:rsid w:val="004E5076"/>
    <w:pPr>
      <w:keepLines w:val="0"/>
      <w:numPr>
        <w:ilvl w:val="1"/>
        <w:numId w:val="26"/>
      </w:numPr>
      <w:autoSpaceDE w:val="0"/>
      <w:autoSpaceDN w:val="0"/>
      <w:adjustRightInd w:val="0"/>
      <w:spacing w:before="0" w:after="240" w:line="276" w:lineRule="auto"/>
    </w:pPr>
    <w:rPr>
      <w:rFonts w:ascii="Arial" w:eastAsiaTheme="minorEastAsia" w:hAnsi="Arial" w:cs="Arial"/>
      <w:color w:val="008ECB"/>
      <w:sz w:val="22"/>
      <w:szCs w:val="22"/>
    </w:rPr>
  </w:style>
  <w:style w:type="paragraph" w:customStyle="1" w:styleId="VIETA10">
    <w:name w:val="VIÑETA 1"/>
    <w:rsid w:val="004E5076"/>
    <w:pPr>
      <w:tabs>
        <w:tab w:val="num" w:pos="1843"/>
      </w:tabs>
      <w:autoSpaceDE w:val="0"/>
      <w:autoSpaceDN w:val="0"/>
      <w:adjustRightInd w:val="0"/>
      <w:spacing w:before="120" w:after="0" w:line="260" w:lineRule="exact"/>
      <w:ind w:left="1843" w:right="2268" w:hanging="425"/>
    </w:pPr>
    <w:rPr>
      <w:rFonts w:ascii="Georgia" w:eastAsia="Calibri" w:hAnsi="Georgia" w:cs="Times New Roman"/>
      <w:kern w:val="0"/>
      <w:lang w:val="es-ES_tradnl" w:eastAsia="es-PE"/>
      <w14:ligatures w14:val="none"/>
    </w:rPr>
  </w:style>
  <w:style w:type="paragraph" w:customStyle="1" w:styleId="TEXTOTABULADOOK">
    <w:name w:val="TEXTO TABULADO OK"/>
    <w:rsid w:val="004E5076"/>
    <w:pPr>
      <w:autoSpaceDE w:val="0"/>
      <w:autoSpaceDN w:val="0"/>
      <w:adjustRightInd w:val="0"/>
      <w:spacing w:after="0" w:line="260" w:lineRule="exact"/>
      <w:ind w:left="709" w:right="2268"/>
    </w:pPr>
    <w:rPr>
      <w:rFonts w:ascii="Georgia" w:eastAsia="Calibri" w:hAnsi="Georgia" w:cs="Times New Roman"/>
      <w:kern w:val="0"/>
      <w:szCs w:val="20"/>
      <w:lang w:val="es-ES_tradnl" w:eastAsia="es-PE"/>
      <w14:ligatures w14:val="none"/>
    </w:rPr>
  </w:style>
  <w:style w:type="character" w:customStyle="1" w:styleId="Estilo">
    <w:name w:val="Estilo"/>
    <w:rsid w:val="004E5076"/>
    <w:rPr>
      <w:rFonts w:ascii="Times New Roman" w:hAnsi="Times New Roman"/>
      <w:color w:val="008FCB"/>
      <w:sz w:val="48"/>
    </w:rPr>
  </w:style>
  <w:style w:type="paragraph" w:customStyle="1" w:styleId="CuerpoA">
    <w:name w:val="Cuerpo A"/>
    <w:rsid w:val="004E5076"/>
    <w:pPr>
      <w:autoSpaceDE w:val="0"/>
      <w:autoSpaceDN w:val="0"/>
      <w:adjustRightInd w:val="0"/>
      <w:spacing w:after="0" w:line="240" w:lineRule="auto"/>
    </w:pPr>
    <w:rPr>
      <w:rFonts w:ascii="Helvetica" w:eastAsia="Times New Roman" w:hAnsi="Helvetica" w:cs="Helvetica"/>
      <w:color w:val="000000"/>
      <w:kern w:val="0"/>
      <w:lang w:val="es-ES_tradnl" w:eastAsia="es-PE"/>
      <w14:ligatures w14:val="none"/>
    </w:rPr>
  </w:style>
  <w:style w:type="paragraph" w:styleId="HTMLconformatoprevio">
    <w:name w:val="HTML Preformatted"/>
    <w:basedOn w:val="Normal"/>
    <w:link w:val="HTMLconformatoprevioCar"/>
    <w:uiPriority w:val="99"/>
    <w:rsid w:val="004E5076"/>
    <w:pPr>
      <w:widowControl/>
      <w:tabs>
        <w:tab w:val="left" w:pos="916"/>
        <w:tab w:val="left" w:pos="1832"/>
        <w:tab w:val="left" w:pos="2748"/>
        <w:tab w:val="left" w:pos="3664"/>
        <w:tab w:val="left" w:pos="4580"/>
        <w:tab w:val="left" w:pos="5496"/>
        <w:tab w:val="left" w:pos="6412"/>
        <w:tab w:val="left" w:pos="7328"/>
        <w:tab w:val="left" w:pos="8244"/>
        <w:tab w:val="left" w:pos="8494"/>
      </w:tabs>
      <w:autoSpaceDE w:val="0"/>
      <w:autoSpaceDN w:val="0"/>
      <w:adjustRightInd w:val="0"/>
      <w:spacing w:line="276" w:lineRule="auto"/>
      <w:jc w:val="both"/>
    </w:pPr>
    <w:rPr>
      <w:rFonts w:ascii="Courier New" w:eastAsiaTheme="minorEastAsia"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4E5076"/>
    <w:rPr>
      <w:rFonts w:ascii="Courier New" w:eastAsiaTheme="minorEastAsia" w:hAnsi="Courier New" w:cs="Courier New"/>
      <w:kern w:val="0"/>
      <w:sz w:val="20"/>
      <w:szCs w:val="20"/>
      <w:lang w:val="en-US" w:eastAsia="es-PE"/>
      <w14:ligatures w14:val="none"/>
    </w:rPr>
  </w:style>
  <w:style w:type="character" w:customStyle="1" w:styleId="postbox-detected-content">
    <w:name w:val="__postbox-detected-content"/>
    <w:basedOn w:val="Fuentedeprrafopredeter"/>
    <w:rsid w:val="004E5076"/>
    <w:rPr>
      <w:rFonts w:cs="Times New Roman"/>
    </w:rPr>
  </w:style>
  <w:style w:type="character" w:customStyle="1" w:styleId="caps">
    <w:name w:val="caps"/>
    <w:rsid w:val="004E5076"/>
  </w:style>
  <w:style w:type="paragraph" w:customStyle="1" w:styleId="EstiloTtulo21">
    <w:name w:val="Estilo Título 21"/>
    <w:basedOn w:val="Ttulo2"/>
    <w:next w:val="Normal"/>
    <w:uiPriority w:val="99"/>
    <w:qFormat/>
    <w:rsid w:val="004E5076"/>
    <w:pPr>
      <w:keepLines w:val="0"/>
      <w:autoSpaceDE w:val="0"/>
      <w:autoSpaceDN w:val="0"/>
      <w:adjustRightInd w:val="0"/>
      <w:spacing w:before="240" w:after="120" w:line="276" w:lineRule="auto"/>
      <w:ind w:left="716" w:right="107" w:hanging="432"/>
    </w:pPr>
    <w:rPr>
      <w:rFonts w:ascii="Arial" w:eastAsiaTheme="minorEastAsia" w:hAnsi="Arial" w:cs="Arial"/>
      <w:b/>
      <w:color w:val="008FCB"/>
      <w:sz w:val="22"/>
      <w:szCs w:val="22"/>
    </w:rPr>
  </w:style>
  <w:style w:type="paragraph" w:customStyle="1" w:styleId="TEXTO1">
    <w:name w:val="TEXTO1"/>
    <w:basedOn w:val="Normal"/>
    <w:qFormat/>
    <w:rsid w:val="004E5076"/>
    <w:pPr>
      <w:widowControl/>
      <w:autoSpaceDE w:val="0"/>
      <w:autoSpaceDN w:val="0"/>
      <w:adjustRightInd w:val="0"/>
      <w:spacing w:line="280" w:lineRule="exact"/>
      <w:ind w:right="2268"/>
      <w:jc w:val="both"/>
    </w:pPr>
    <w:rPr>
      <w:rFonts w:ascii="Calibri" w:eastAsiaTheme="minorEastAsia" w:hAnsi="Calibri" w:cs="Times New Roman"/>
      <w:sz w:val="20"/>
      <w:szCs w:val="20"/>
    </w:rPr>
  </w:style>
  <w:style w:type="paragraph" w:customStyle="1" w:styleId="EstiloTtulo211">
    <w:name w:val="Estilo Título 211"/>
    <w:basedOn w:val="Ttulo2"/>
    <w:next w:val="Normal"/>
    <w:uiPriority w:val="99"/>
    <w:qFormat/>
    <w:rsid w:val="004E5076"/>
    <w:pPr>
      <w:keepLines w:val="0"/>
      <w:autoSpaceDE w:val="0"/>
      <w:autoSpaceDN w:val="0"/>
      <w:adjustRightInd w:val="0"/>
      <w:spacing w:before="240" w:after="120" w:line="276" w:lineRule="auto"/>
      <w:ind w:left="716" w:right="107" w:hanging="432"/>
    </w:pPr>
    <w:rPr>
      <w:rFonts w:ascii="Arial" w:eastAsiaTheme="minorEastAsia" w:hAnsi="Arial" w:cs="Arial"/>
      <w:b/>
      <w:color w:val="008FCB"/>
      <w:sz w:val="22"/>
      <w:szCs w:val="22"/>
    </w:rPr>
  </w:style>
  <w:style w:type="paragraph" w:customStyle="1" w:styleId="NormalArial">
    <w:name w:val="Normal + Arial"/>
    <w:basedOn w:val="Normal"/>
    <w:uiPriority w:val="99"/>
    <w:rsid w:val="004E5076"/>
    <w:pPr>
      <w:widowControl/>
      <w:autoSpaceDE w:val="0"/>
      <w:autoSpaceDN w:val="0"/>
      <w:adjustRightInd w:val="0"/>
      <w:spacing w:line="276" w:lineRule="auto"/>
      <w:jc w:val="both"/>
    </w:pPr>
    <w:rPr>
      <w:rFonts w:eastAsiaTheme="minorEastAsia" w:cs="Times New Roman"/>
      <w:szCs w:val="24"/>
      <w:lang w:val="es-MX"/>
    </w:rPr>
  </w:style>
  <w:style w:type="character" w:customStyle="1" w:styleId="NormalArialCar">
    <w:name w:val="Normal + Arial Car"/>
    <w:uiPriority w:val="99"/>
    <w:rsid w:val="004E5076"/>
    <w:rPr>
      <w:rFonts w:ascii="Arial" w:hAnsi="Arial"/>
      <w:sz w:val="24"/>
      <w:lang w:val="es-MX"/>
    </w:rPr>
  </w:style>
  <w:style w:type="paragraph" w:customStyle="1" w:styleId="EstiloTtulo23">
    <w:name w:val="Estilo Título 23"/>
    <w:basedOn w:val="Ttulo2"/>
    <w:uiPriority w:val="99"/>
    <w:qFormat/>
    <w:rsid w:val="004E5076"/>
    <w:pPr>
      <w:keepLines w:val="0"/>
      <w:autoSpaceDE w:val="0"/>
      <w:autoSpaceDN w:val="0"/>
      <w:adjustRightInd w:val="0"/>
      <w:spacing w:before="0" w:after="0" w:line="260" w:lineRule="exact"/>
      <w:ind w:right="2268"/>
    </w:pPr>
    <w:rPr>
      <w:rFonts w:ascii="Times New Roman" w:eastAsiaTheme="minorEastAsia" w:hAnsi="Times New Roman" w:cs="Times New Roman"/>
      <w:b/>
      <w:color w:val="008FCB"/>
      <w:sz w:val="20"/>
      <w:szCs w:val="20"/>
    </w:rPr>
  </w:style>
  <w:style w:type="paragraph" w:customStyle="1" w:styleId="Pie">
    <w:name w:val="Pie"/>
    <w:rsid w:val="004E5076"/>
    <w:pPr>
      <w:autoSpaceDE w:val="0"/>
      <w:autoSpaceDN w:val="0"/>
      <w:adjustRightInd w:val="0"/>
      <w:spacing w:after="0" w:line="240" w:lineRule="auto"/>
    </w:pPr>
    <w:rPr>
      <w:rFonts w:ascii="Times New Roman" w:eastAsia="Calibri" w:hAnsi="Times New Roman" w:cs="Times New Roman"/>
      <w:color w:val="000000"/>
      <w:kern w:val="0"/>
      <w:sz w:val="24"/>
      <w:szCs w:val="20"/>
      <w:lang w:val="es-ES_tradnl" w:eastAsia="es-PE"/>
      <w14:ligatures w14:val="none"/>
    </w:rPr>
  </w:style>
  <w:style w:type="paragraph" w:customStyle="1" w:styleId="ESTILOEsSALUD1">
    <w:name w:val="ESTILO EsSALUD 1"/>
    <w:basedOn w:val="Ttulo1"/>
    <w:next w:val="Normal"/>
    <w:autoRedefine/>
    <w:qFormat/>
    <w:rsid w:val="004E5076"/>
    <w:pPr>
      <w:keepLines w:val="0"/>
      <w:autoSpaceDE w:val="0"/>
      <w:autoSpaceDN w:val="0"/>
      <w:adjustRightInd w:val="0"/>
      <w:spacing w:before="0" w:after="240" w:line="276" w:lineRule="auto"/>
    </w:pPr>
    <w:rPr>
      <w:rFonts w:ascii="Arial Negrita" w:eastAsiaTheme="minorEastAsia" w:hAnsi="Arial Negrita" w:cs="Arial"/>
      <w:b/>
      <w:caps/>
      <w:color w:val="008ECB"/>
      <w:sz w:val="22"/>
      <w:szCs w:val="22"/>
    </w:rPr>
  </w:style>
  <w:style w:type="character" w:customStyle="1" w:styleId="ESTILOEsSALUD1Car">
    <w:name w:val="ESTILO EsSALUD 1 Car"/>
    <w:basedOn w:val="Fuentedeprrafopredeter"/>
    <w:rsid w:val="004E5076"/>
    <w:rPr>
      <w:rFonts w:ascii="Arial Negrita" w:hAnsi="Arial Negrita" w:cs="Arial"/>
      <w:b/>
      <w:caps/>
      <w:color w:val="008ECB"/>
      <w:lang w:val="x-none"/>
    </w:rPr>
  </w:style>
  <w:style w:type="paragraph" w:customStyle="1" w:styleId="ESTILOEsALUD2">
    <w:name w:val="ESTILO EsALUD 2"/>
    <w:basedOn w:val="Ttulo2"/>
    <w:next w:val="Normal"/>
    <w:qFormat/>
    <w:rsid w:val="004E5076"/>
    <w:pPr>
      <w:autoSpaceDE w:val="0"/>
      <w:autoSpaceDN w:val="0"/>
      <w:adjustRightInd w:val="0"/>
      <w:spacing w:before="0" w:after="240" w:line="276" w:lineRule="auto"/>
    </w:pPr>
    <w:rPr>
      <w:rFonts w:ascii="Arial" w:eastAsiaTheme="minorEastAsia" w:hAnsi="Arial" w:cs="Arial"/>
      <w:b/>
      <w:color w:val="008ECB"/>
      <w:sz w:val="22"/>
      <w:szCs w:val="26"/>
    </w:rPr>
  </w:style>
  <w:style w:type="character" w:customStyle="1" w:styleId="ESTILOEsALUD2Car">
    <w:name w:val="ESTILO EsALUD 2 Car"/>
    <w:basedOn w:val="Fuentedeprrafopredeter"/>
    <w:rsid w:val="004E5076"/>
    <w:rPr>
      <w:rFonts w:ascii="Arial" w:hAnsi="Arial" w:cs="Arial"/>
      <w:b/>
      <w:color w:val="008ECB"/>
      <w:sz w:val="26"/>
      <w:szCs w:val="26"/>
      <w:lang w:val="x-none"/>
    </w:rPr>
  </w:style>
  <w:style w:type="paragraph" w:customStyle="1" w:styleId="EstiloEsALUD3">
    <w:name w:val="Estilo EsALUD 3"/>
    <w:basedOn w:val="Ttulo3"/>
    <w:next w:val="Normal"/>
    <w:autoRedefine/>
    <w:qFormat/>
    <w:rsid w:val="004E5076"/>
    <w:pPr>
      <w:autoSpaceDE w:val="0"/>
      <w:autoSpaceDN w:val="0"/>
      <w:adjustRightInd w:val="0"/>
      <w:spacing w:before="100" w:beforeAutospacing="1" w:after="240" w:line="276" w:lineRule="auto"/>
      <w:ind w:left="925" w:hanging="641"/>
    </w:pPr>
    <w:rPr>
      <w:rFonts w:eastAsiaTheme="minorEastAsia" w:cs="Arial"/>
      <w:color w:val="008ECB"/>
      <w:sz w:val="22"/>
      <w:szCs w:val="24"/>
      <w:lang w:val="fr-FR"/>
    </w:rPr>
  </w:style>
  <w:style w:type="character" w:customStyle="1" w:styleId="EstiloEsALUD3Car">
    <w:name w:val="Estilo EsALUD 3 Car"/>
    <w:basedOn w:val="Fuentedeprrafopredeter"/>
    <w:rsid w:val="004E5076"/>
    <w:rPr>
      <w:rFonts w:ascii="Arial" w:hAnsi="Arial" w:cs="Arial"/>
      <w:color w:val="008ECB"/>
      <w:sz w:val="24"/>
      <w:szCs w:val="24"/>
      <w:lang w:val="fr-FR"/>
    </w:rPr>
  </w:style>
  <w:style w:type="paragraph" w:customStyle="1" w:styleId="Titulo4-ESALUD">
    <w:name w:val="Titulo 4-ESALUD"/>
    <w:basedOn w:val="Normal"/>
    <w:next w:val="Normal"/>
    <w:qFormat/>
    <w:rsid w:val="004E5076"/>
    <w:pPr>
      <w:keepNext/>
      <w:widowControl/>
      <w:autoSpaceDE w:val="0"/>
      <w:autoSpaceDN w:val="0"/>
      <w:adjustRightInd w:val="0"/>
      <w:spacing w:after="240" w:line="276" w:lineRule="auto"/>
      <w:ind w:left="1202" w:hanging="777"/>
      <w:jc w:val="both"/>
      <w:outlineLvl w:val="3"/>
    </w:pPr>
    <w:rPr>
      <w:rFonts w:eastAsiaTheme="minorEastAsia" w:cs="Times New Roman"/>
      <w:color w:val="008ECB"/>
      <w:szCs w:val="20"/>
      <w:lang w:val="fr-FR"/>
    </w:rPr>
  </w:style>
  <w:style w:type="paragraph" w:customStyle="1" w:styleId="Titulo5ESSALUD">
    <w:name w:val="Titulo 5 ESSALUD"/>
    <w:basedOn w:val="Ttulo5"/>
    <w:next w:val="Normal"/>
    <w:qFormat/>
    <w:rsid w:val="004E5076"/>
    <w:pPr>
      <w:autoSpaceDE w:val="0"/>
      <w:autoSpaceDN w:val="0"/>
      <w:adjustRightInd w:val="0"/>
      <w:spacing w:before="0" w:after="240" w:line="276" w:lineRule="auto"/>
      <w:ind w:left="1701" w:hanging="992"/>
    </w:pPr>
    <w:rPr>
      <w:rFonts w:eastAsiaTheme="minorEastAsia" w:cs="Times New Roman"/>
      <w:b/>
      <w:color w:val="008ECB"/>
      <w:lang w:val="fr-FR"/>
    </w:rPr>
  </w:style>
  <w:style w:type="paragraph" w:customStyle="1" w:styleId="xl212">
    <w:name w:val="xl212"/>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213">
    <w:name w:val="xl213"/>
    <w:basedOn w:val="Normal"/>
    <w:rsid w:val="004E5076"/>
    <w:pPr>
      <w:widowControl/>
      <w:pBdr>
        <w:top w:val="single" w:sz="4" w:space="0" w:color="auto"/>
        <w:left w:val="single" w:sz="4" w:space="0" w:color="auto"/>
        <w:bottom w:val="single" w:sz="4" w:space="0" w:color="auto"/>
        <w:right w:val="single" w:sz="4" w:space="0" w:color="auto"/>
      </w:pBdr>
      <w:shd w:val="clear" w:color="000000" w:fill="808080"/>
      <w:autoSpaceDE w:val="0"/>
      <w:autoSpaceDN w:val="0"/>
      <w:adjustRightInd w:val="0"/>
      <w:spacing w:before="100" w:beforeAutospacing="1" w:after="100" w:afterAutospacing="1" w:line="276" w:lineRule="auto"/>
      <w:jc w:val="both"/>
    </w:pPr>
    <w:rPr>
      <w:rFonts w:eastAsiaTheme="minorEastAsia"/>
      <w:b/>
      <w:color w:val="FFFFFF"/>
      <w:szCs w:val="24"/>
    </w:rPr>
  </w:style>
  <w:style w:type="paragraph" w:customStyle="1" w:styleId="xl214">
    <w:name w:val="xl214"/>
    <w:basedOn w:val="Normal"/>
    <w:rsid w:val="004E5076"/>
    <w:pPr>
      <w:widowControl/>
      <w:pBdr>
        <w:top w:val="single" w:sz="4" w:space="0" w:color="auto"/>
        <w:left w:val="single" w:sz="4" w:space="0" w:color="auto"/>
        <w:bottom w:val="single" w:sz="4" w:space="0" w:color="auto"/>
        <w:right w:val="single" w:sz="4" w:space="0" w:color="auto"/>
      </w:pBdr>
      <w:shd w:val="clear" w:color="000000" w:fill="808080"/>
      <w:autoSpaceDE w:val="0"/>
      <w:autoSpaceDN w:val="0"/>
      <w:adjustRightInd w:val="0"/>
      <w:spacing w:before="100" w:beforeAutospacing="1" w:after="100" w:afterAutospacing="1" w:line="276" w:lineRule="auto"/>
      <w:jc w:val="center"/>
    </w:pPr>
    <w:rPr>
      <w:rFonts w:eastAsiaTheme="minorEastAsia"/>
      <w:b/>
      <w:color w:val="FFFFFF"/>
      <w:szCs w:val="24"/>
    </w:rPr>
  </w:style>
  <w:style w:type="paragraph" w:customStyle="1" w:styleId="xl215">
    <w:name w:val="xl215"/>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216">
    <w:name w:val="xl216"/>
    <w:basedOn w:val="Normal"/>
    <w:rsid w:val="004E5076"/>
    <w:pPr>
      <w:widowControl/>
      <w:pBdr>
        <w:top w:val="single" w:sz="4" w:space="0" w:color="auto"/>
        <w:left w:val="single" w:sz="4" w:space="9"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100"/>
      <w:jc w:val="both"/>
    </w:pPr>
    <w:rPr>
      <w:rFonts w:eastAsiaTheme="minorEastAsia"/>
      <w:szCs w:val="24"/>
    </w:rPr>
  </w:style>
  <w:style w:type="paragraph" w:customStyle="1" w:styleId="xl217">
    <w:name w:val="xl217"/>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b/>
      <w:szCs w:val="24"/>
    </w:rPr>
  </w:style>
  <w:style w:type="paragraph" w:customStyle="1" w:styleId="xl218">
    <w:name w:val="xl218"/>
    <w:basedOn w:val="Normal"/>
    <w:rsid w:val="004E5076"/>
    <w:pPr>
      <w:widowControl/>
      <w:pBdr>
        <w:top w:val="single" w:sz="4" w:space="0" w:color="auto"/>
        <w:left w:val="single" w:sz="4" w:space="18"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200"/>
      <w:jc w:val="both"/>
    </w:pPr>
    <w:rPr>
      <w:rFonts w:eastAsiaTheme="minorEastAsia"/>
      <w:szCs w:val="24"/>
    </w:rPr>
  </w:style>
  <w:style w:type="paragraph" w:customStyle="1" w:styleId="xl219">
    <w:name w:val="xl219"/>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220">
    <w:name w:val="xl220"/>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rPr>
  </w:style>
  <w:style w:type="paragraph" w:customStyle="1" w:styleId="xl221">
    <w:name w:val="xl221"/>
    <w:basedOn w:val="Normal"/>
    <w:rsid w:val="004E5076"/>
    <w:pPr>
      <w:widowControl/>
      <w:shd w:val="clear" w:color="000000" w:fill="0070C0"/>
      <w:autoSpaceDE w:val="0"/>
      <w:autoSpaceDN w:val="0"/>
      <w:adjustRightInd w:val="0"/>
      <w:spacing w:before="100" w:beforeAutospacing="1" w:after="100" w:afterAutospacing="1" w:line="276" w:lineRule="auto"/>
      <w:jc w:val="both"/>
    </w:pPr>
    <w:rPr>
      <w:rFonts w:eastAsiaTheme="minorEastAsia"/>
      <w:b/>
      <w:color w:val="FFFFFF"/>
      <w:szCs w:val="24"/>
    </w:rPr>
  </w:style>
  <w:style w:type="paragraph" w:customStyle="1" w:styleId="xl303">
    <w:name w:val="xl303"/>
    <w:basedOn w:val="Normal"/>
    <w:rsid w:val="004E5076"/>
    <w:pPr>
      <w:widowControl/>
      <w:pBdr>
        <w:top w:val="single" w:sz="4" w:space="0" w:color="auto"/>
        <w:left w:val="single" w:sz="4" w:space="9"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100"/>
      <w:jc w:val="both"/>
    </w:pPr>
    <w:rPr>
      <w:rFonts w:eastAsiaTheme="minorEastAsia"/>
      <w:szCs w:val="24"/>
    </w:rPr>
  </w:style>
  <w:style w:type="paragraph" w:customStyle="1" w:styleId="xl304">
    <w:name w:val="xl304"/>
    <w:basedOn w:val="Normal"/>
    <w:rsid w:val="004E5076"/>
    <w:pPr>
      <w:widowControl/>
      <w:pBdr>
        <w:top w:val="single" w:sz="4" w:space="0" w:color="auto"/>
        <w:left w:val="single" w:sz="4" w:space="0" w:color="auto"/>
        <w:bottom w:val="single" w:sz="4" w:space="0" w:color="auto"/>
        <w:right w:val="single" w:sz="4" w:space="0" w:color="auto"/>
      </w:pBdr>
      <w:shd w:val="clear" w:color="000000" w:fill="808080"/>
      <w:autoSpaceDE w:val="0"/>
      <w:autoSpaceDN w:val="0"/>
      <w:adjustRightInd w:val="0"/>
      <w:spacing w:before="100" w:beforeAutospacing="1" w:after="100" w:afterAutospacing="1" w:line="276" w:lineRule="auto"/>
      <w:jc w:val="both"/>
    </w:pPr>
    <w:rPr>
      <w:rFonts w:eastAsiaTheme="minorEastAsia"/>
      <w:b/>
      <w:color w:val="FFFFFF"/>
      <w:szCs w:val="24"/>
    </w:rPr>
  </w:style>
  <w:style w:type="paragraph" w:customStyle="1" w:styleId="xl305">
    <w:name w:val="xl305"/>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06">
    <w:name w:val="xl306"/>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07">
    <w:name w:val="xl307"/>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rPr>
  </w:style>
  <w:style w:type="paragraph" w:customStyle="1" w:styleId="xl308">
    <w:name w:val="xl308"/>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b/>
      <w:szCs w:val="24"/>
    </w:rPr>
  </w:style>
  <w:style w:type="paragraph" w:customStyle="1" w:styleId="xl309">
    <w:name w:val="xl309"/>
    <w:basedOn w:val="Normal"/>
    <w:rsid w:val="004E5076"/>
    <w:pPr>
      <w:widowControl/>
      <w:pBdr>
        <w:top w:val="single" w:sz="4" w:space="0" w:color="auto"/>
        <w:left w:val="single" w:sz="4" w:space="9"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100"/>
      <w:jc w:val="both"/>
    </w:pPr>
    <w:rPr>
      <w:rFonts w:eastAsiaTheme="minorEastAsia"/>
      <w:szCs w:val="24"/>
    </w:rPr>
  </w:style>
  <w:style w:type="paragraph" w:customStyle="1" w:styleId="xl310">
    <w:name w:val="xl310"/>
    <w:basedOn w:val="Normal"/>
    <w:rsid w:val="004E5076"/>
    <w:pPr>
      <w:widowControl/>
      <w:pBdr>
        <w:top w:val="single" w:sz="4" w:space="0" w:color="auto"/>
        <w:left w:val="single" w:sz="4" w:space="0" w:color="auto"/>
        <w:bottom w:val="single" w:sz="4" w:space="0" w:color="auto"/>
        <w:right w:val="single" w:sz="4" w:space="0" w:color="auto"/>
      </w:pBdr>
      <w:shd w:val="clear" w:color="000000" w:fill="808080"/>
      <w:autoSpaceDE w:val="0"/>
      <w:autoSpaceDN w:val="0"/>
      <w:adjustRightInd w:val="0"/>
      <w:spacing w:before="100" w:beforeAutospacing="1" w:after="100" w:afterAutospacing="1" w:line="276" w:lineRule="auto"/>
      <w:jc w:val="center"/>
    </w:pPr>
    <w:rPr>
      <w:rFonts w:eastAsiaTheme="minorEastAsia"/>
      <w:b/>
      <w:color w:val="FFFFFF"/>
      <w:szCs w:val="24"/>
    </w:rPr>
  </w:style>
  <w:style w:type="paragraph" w:customStyle="1" w:styleId="xl311">
    <w:name w:val="xl311"/>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12">
    <w:name w:val="xl312"/>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13">
    <w:name w:val="xl313"/>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14">
    <w:name w:val="xl314"/>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rPr>
  </w:style>
  <w:style w:type="paragraph" w:customStyle="1" w:styleId="xl315">
    <w:name w:val="xl315"/>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16">
    <w:name w:val="xl316"/>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17">
    <w:name w:val="xl317"/>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18">
    <w:name w:val="xl318"/>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19">
    <w:name w:val="xl319"/>
    <w:basedOn w:val="Normal"/>
    <w:rsid w:val="004E5076"/>
    <w:pPr>
      <w:widowControl/>
      <w:pBdr>
        <w:top w:val="single" w:sz="4" w:space="0" w:color="auto"/>
        <w:left w:val="single" w:sz="4" w:space="18"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200"/>
      <w:jc w:val="both"/>
    </w:pPr>
    <w:rPr>
      <w:rFonts w:eastAsiaTheme="minorEastAsia"/>
      <w:szCs w:val="24"/>
    </w:rPr>
  </w:style>
  <w:style w:type="paragraph" w:customStyle="1" w:styleId="xl320">
    <w:name w:val="xl320"/>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21">
    <w:name w:val="xl321"/>
    <w:basedOn w:val="Normal"/>
    <w:rsid w:val="004E5076"/>
    <w:pPr>
      <w:widowControl/>
      <w:pBdr>
        <w:top w:val="single" w:sz="4" w:space="0" w:color="auto"/>
        <w:left w:val="single" w:sz="4" w:space="0" w:color="auto"/>
        <w:bottom w:val="single" w:sz="4" w:space="0" w:color="auto"/>
        <w:right w:val="single" w:sz="4" w:space="0" w:color="auto"/>
      </w:pBdr>
      <w:shd w:val="clear" w:color="000000" w:fill="0070C0"/>
      <w:autoSpaceDE w:val="0"/>
      <w:autoSpaceDN w:val="0"/>
      <w:adjustRightInd w:val="0"/>
      <w:spacing w:before="100" w:beforeAutospacing="1" w:after="100" w:afterAutospacing="1" w:line="276" w:lineRule="auto"/>
      <w:jc w:val="both"/>
    </w:pPr>
    <w:rPr>
      <w:rFonts w:eastAsiaTheme="minorEastAsia"/>
      <w:b/>
      <w:color w:val="FFFFFF"/>
      <w:szCs w:val="24"/>
    </w:rPr>
  </w:style>
  <w:style w:type="paragraph" w:customStyle="1" w:styleId="xl322">
    <w:name w:val="xl322"/>
    <w:basedOn w:val="Normal"/>
    <w:rsid w:val="004E5076"/>
    <w:pPr>
      <w:widowControl/>
      <w:pBdr>
        <w:top w:val="single" w:sz="4" w:space="0" w:color="auto"/>
      </w:pBdr>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23">
    <w:name w:val="xl323"/>
    <w:basedOn w:val="Normal"/>
    <w:rsid w:val="004E5076"/>
    <w:pPr>
      <w:widowControl/>
      <w:pBdr>
        <w:top w:val="single" w:sz="8"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24">
    <w:name w:val="xl324"/>
    <w:basedOn w:val="Normal"/>
    <w:rsid w:val="004E5076"/>
    <w:pPr>
      <w:widowControl/>
      <w:pBdr>
        <w:top w:val="single" w:sz="4" w:space="0" w:color="auto"/>
        <w:left w:val="single" w:sz="4" w:space="0" w:color="auto"/>
        <w:bottom w:val="single" w:sz="4"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25">
    <w:name w:val="xl325"/>
    <w:basedOn w:val="Normal"/>
    <w:rsid w:val="004E5076"/>
    <w:pPr>
      <w:widowControl/>
      <w:pBdr>
        <w:top w:val="single" w:sz="4" w:space="0" w:color="auto"/>
        <w:left w:val="single" w:sz="4" w:space="0" w:color="auto"/>
        <w:bottom w:val="single" w:sz="8"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26">
    <w:name w:val="xl326"/>
    <w:basedOn w:val="Normal"/>
    <w:rsid w:val="004E5076"/>
    <w:pPr>
      <w:widowControl/>
      <w:pBdr>
        <w:top w:val="single" w:sz="4" w:space="0" w:color="auto"/>
        <w:left w:val="single" w:sz="4" w:space="0" w:color="auto"/>
        <w:bottom w:val="single" w:sz="8"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27">
    <w:name w:val="xl327"/>
    <w:basedOn w:val="Normal"/>
    <w:rsid w:val="004E5076"/>
    <w:pPr>
      <w:widowControl/>
      <w:pBdr>
        <w:top w:val="single" w:sz="8" w:space="0" w:color="auto"/>
        <w:left w:val="single" w:sz="8" w:space="0" w:color="auto"/>
        <w:bottom w:val="single" w:sz="8"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28">
    <w:name w:val="xl328"/>
    <w:basedOn w:val="Normal"/>
    <w:rsid w:val="004E5076"/>
    <w:pPr>
      <w:widowControl/>
      <w:pBdr>
        <w:top w:val="single" w:sz="8" w:space="0" w:color="auto"/>
        <w:left w:val="single" w:sz="4" w:space="0" w:color="auto"/>
        <w:bottom w:val="single" w:sz="8"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29">
    <w:name w:val="xl329"/>
    <w:basedOn w:val="Normal"/>
    <w:rsid w:val="004E5076"/>
    <w:pPr>
      <w:widowControl/>
      <w:pBdr>
        <w:top w:val="single" w:sz="8" w:space="0" w:color="auto"/>
        <w:left w:val="single" w:sz="4" w:space="0" w:color="auto"/>
        <w:bottom w:val="single" w:sz="8"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30">
    <w:name w:val="xl330"/>
    <w:basedOn w:val="Normal"/>
    <w:rsid w:val="004E5076"/>
    <w:pPr>
      <w:widowControl/>
      <w:pBdr>
        <w:top w:val="single" w:sz="8" w:space="0" w:color="auto"/>
        <w:left w:val="single" w:sz="8" w:space="0" w:color="auto"/>
        <w:bottom w:val="single" w:sz="4"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1">
    <w:name w:val="xl331"/>
    <w:basedOn w:val="Normal"/>
    <w:rsid w:val="004E5076"/>
    <w:pPr>
      <w:widowControl/>
      <w:pBdr>
        <w:top w:val="single" w:sz="8" w:space="0" w:color="auto"/>
        <w:left w:val="single" w:sz="8"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2">
    <w:name w:val="xl332"/>
    <w:basedOn w:val="Normal"/>
    <w:rsid w:val="004E5076"/>
    <w:pPr>
      <w:widowControl/>
      <w:pBdr>
        <w:left w:val="single" w:sz="4" w:space="0" w:color="auto"/>
        <w:bottom w:val="single" w:sz="4"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3">
    <w:name w:val="xl333"/>
    <w:basedOn w:val="Normal"/>
    <w:rsid w:val="004E5076"/>
    <w:pPr>
      <w:widowControl/>
      <w:pBdr>
        <w:left w:val="single" w:sz="8"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4">
    <w:name w:val="xl334"/>
    <w:basedOn w:val="Normal"/>
    <w:rsid w:val="004E5076"/>
    <w:pPr>
      <w:widowControl/>
      <w:pBdr>
        <w:left w:val="single" w:sz="4" w:space="0" w:color="auto"/>
        <w:bottom w:val="single" w:sz="4"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5">
    <w:name w:val="xl335"/>
    <w:basedOn w:val="Normal"/>
    <w:rsid w:val="004E5076"/>
    <w:pPr>
      <w:widowControl/>
      <w:pBdr>
        <w:left w:val="single" w:sz="8"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6">
    <w:name w:val="xl336"/>
    <w:basedOn w:val="Normal"/>
    <w:rsid w:val="004E5076"/>
    <w:pPr>
      <w:widowControl/>
      <w:pBdr>
        <w:top w:val="single" w:sz="8" w:space="0" w:color="auto"/>
        <w:left w:val="single" w:sz="8" w:space="0" w:color="auto"/>
        <w:bottom w:val="single" w:sz="8"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37">
    <w:name w:val="xl337"/>
    <w:basedOn w:val="Normal"/>
    <w:rsid w:val="004E5076"/>
    <w:pPr>
      <w:widowControl/>
      <w:pBdr>
        <w:top w:val="single" w:sz="8" w:space="0" w:color="auto"/>
        <w:lef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38">
    <w:name w:val="xl338"/>
    <w:basedOn w:val="Normal"/>
    <w:rsid w:val="004E5076"/>
    <w:pPr>
      <w:widowControl/>
      <w:pBdr>
        <w:top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39">
    <w:name w:val="xl339"/>
    <w:basedOn w:val="Normal"/>
    <w:rsid w:val="004E5076"/>
    <w:pPr>
      <w:widowControl/>
      <w:pBdr>
        <w:top w:val="single" w:sz="8"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0">
    <w:name w:val="xl340"/>
    <w:basedOn w:val="Normal"/>
    <w:rsid w:val="004E5076"/>
    <w:pPr>
      <w:widowControl/>
      <w:pBdr>
        <w:left w:val="single" w:sz="8" w:space="0" w:color="auto"/>
        <w:bottom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1">
    <w:name w:val="xl341"/>
    <w:basedOn w:val="Normal"/>
    <w:rsid w:val="004E5076"/>
    <w:pPr>
      <w:widowControl/>
      <w:pBdr>
        <w:bottom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2">
    <w:name w:val="xl342"/>
    <w:basedOn w:val="Normal"/>
    <w:rsid w:val="004E5076"/>
    <w:pPr>
      <w:widowControl/>
      <w:pBdr>
        <w:bottom w:val="single" w:sz="4"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3">
    <w:name w:val="xl343"/>
    <w:basedOn w:val="Normal"/>
    <w:rsid w:val="004E5076"/>
    <w:pPr>
      <w:widowControl/>
      <w:pBdr>
        <w:lef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4">
    <w:name w:val="xl344"/>
    <w:basedOn w:val="Normal"/>
    <w:rsid w:val="004E5076"/>
    <w:pPr>
      <w:widowControl/>
      <w:pBdr>
        <w:left w:val="single" w:sz="8" w:space="0" w:color="auto"/>
        <w:bottom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5">
    <w:name w:val="xl345"/>
    <w:basedOn w:val="Normal"/>
    <w:rsid w:val="004E5076"/>
    <w:pPr>
      <w:widowControl/>
      <w:pBdr>
        <w:top w:val="single" w:sz="8" w:space="0" w:color="auto"/>
        <w:left w:val="single" w:sz="8"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6">
    <w:name w:val="xl346"/>
    <w:basedOn w:val="Normal"/>
    <w:rsid w:val="004E5076"/>
    <w:pPr>
      <w:widowControl/>
      <w:pBdr>
        <w:left w:val="single" w:sz="8"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7">
    <w:name w:val="xl347"/>
    <w:basedOn w:val="Normal"/>
    <w:rsid w:val="004E5076"/>
    <w:pPr>
      <w:widowControl/>
      <w:pBdr>
        <w:left w:val="single" w:sz="8" w:space="0" w:color="auto"/>
        <w:bottom w:val="single" w:sz="8"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8">
    <w:name w:val="xl348"/>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9">
    <w:name w:val="xl349"/>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n-US"/>
    </w:rPr>
  </w:style>
  <w:style w:type="character" w:customStyle="1" w:styleId="Mencinsinresolver15">
    <w:name w:val="Mención sin resolver15"/>
    <w:basedOn w:val="Fuentedeprrafopredeter"/>
    <w:uiPriority w:val="99"/>
    <w:rsid w:val="004E5076"/>
    <w:rPr>
      <w:rFonts w:cs="Times New Roman"/>
      <w:color w:val="605E5C"/>
      <w:shd w:val="clear" w:color="auto" w:fill="E1DFDD"/>
    </w:rPr>
  </w:style>
  <w:style w:type="table" w:styleId="Sombreadoclaro-nfasis1">
    <w:name w:val="Light Shading Accent 1"/>
    <w:basedOn w:val="Tablanormal"/>
    <w:uiPriority w:val="60"/>
    <w:unhideWhenUsed/>
    <w:rsid w:val="004E5076"/>
    <w:pPr>
      <w:spacing w:after="0" w:line="240" w:lineRule="auto"/>
    </w:pPr>
    <w:rPr>
      <w:rFonts w:ascii="Calibri" w:eastAsia="Calibri" w:hAnsi="Calibri" w:cs="Calibri"/>
      <w:color w:val="2F5496" w:themeColor="accent1" w:themeShade="BF"/>
      <w:kern w:val="0"/>
      <w:lang w:eastAsia="es-PE"/>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xl83">
    <w:name w:val="xl83"/>
    <w:basedOn w:val="Normal"/>
    <w:rsid w:val="004E5076"/>
    <w:pPr>
      <w:widowControl/>
      <w:pBdr>
        <w:left w:val="single" w:sz="8" w:space="0" w:color="D9D9D9"/>
        <w:right w:val="single" w:sz="8" w:space="0" w:color="D9D9D9"/>
      </w:pBdr>
      <w:autoSpaceDE w:val="0"/>
      <w:autoSpaceDN w:val="0"/>
      <w:adjustRightInd w:val="0"/>
      <w:spacing w:before="100" w:beforeAutospacing="1" w:after="100" w:afterAutospacing="1" w:line="276" w:lineRule="auto"/>
      <w:jc w:val="center"/>
    </w:pPr>
    <w:rPr>
      <w:rFonts w:eastAsia="Times New Roman"/>
      <w:sz w:val="18"/>
      <w:szCs w:val="18"/>
      <w:lang w:val="es-ES_tradnl"/>
    </w:rPr>
  </w:style>
  <w:style w:type="paragraph" w:customStyle="1" w:styleId="xl84">
    <w:name w:val="xl84"/>
    <w:basedOn w:val="Normal"/>
    <w:rsid w:val="004E5076"/>
    <w:pPr>
      <w:widowControl/>
      <w:pBdr>
        <w:left w:val="single" w:sz="8" w:space="0" w:color="D9D9D9"/>
        <w:bottom w:val="single" w:sz="12" w:space="0" w:color="D9D9D9"/>
        <w:right w:val="single" w:sz="8" w:space="0" w:color="D9D9D9"/>
      </w:pBdr>
      <w:autoSpaceDE w:val="0"/>
      <w:autoSpaceDN w:val="0"/>
      <w:adjustRightInd w:val="0"/>
      <w:spacing w:before="100" w:beforeAutospacing="1" w:after="100" w:afterAutospacing="1" w:line="276" w:lineRule="auto"/>
      <w:jc w:val="center"/>
    </w:pPr>
    <w:rPr>
      <w:rFonts w:eastAsia="Times New Roman"/>
      <w:sz w:val="18"/>
      <w:szCs w:val="18"/>
      <w:lang w:val="es-ES_tradnl"/>
    </w:rPr>
  </w:style>
  <w:style w:type="paragraph" w:customStyle="1" w:styleId="xl85">
    <w:name w:val="xl85"/>
    <w:basedOn w:val="Normal"/>
    <w:rsid w:val="004E5076"/>
    <w:pPr>
      <w:widowControl/>
      <w:autoSpaceDE w:val="0"/>
      <w:autoSpaceDN w:val="0"/>
      <w:adjustRightInd w:val="0"/>
      <w:spacing w:before="100" w:beforeAutospacing="1" w:after="100" w:afterAutospacing="1" w:line="276" w:lineRule="auto"/>
      <w:jc w:val="both"/>
    </w:pPr>
    <w:rPr>
      <w:rFonts w:eastAsia="Times New Roman"/>
      <w:sz w:val="20"/>
      <w:szCs w:val="20"/>
      <w:lang w:val="es-ES_tradnl"/>
    </w:rPr>
  </w:style>
  <w:style w:type="paragraph" w:customStyle="1" w:styleId="xl86">
    <w:name w:val="xl86"/>
    <w:basedOn w:val="Normal"/>
    <w:rsid w:val="004E5076"/>
    <w:pPr>
      <w:widowControl/>
      <w:pBdr>
        <w:top w:val="single" w:sz="8" w:space="0" w:color="FFFFFF"/>
        <w:left w:val="single" w:sz="8" w:space="0" w:color="FFFFFF"/>
      </w:pBdr>
      <w:shd w:val="clear" w:color="000000" w:fill="008FCB"/>
      <w:autoSpaceDE w:val="0"/>
      <w:autoSpaceDN w:val="0"/>
      <w:adjustRightInd w:val="0"/>
      <w:spacing w:before="100" w:beforeAutospacing="1" w:after="100" w:afterAutospacing="1" w:line="276" w:lineRule="auto"/>
      <w:jc w:val="both"/>
    </w:pPr>
    <w:rPr>
      <w:rFonts w:eastAsia="Times New Roman"/>
      <w:b/>
      <w:color w:val="FFFFFF"/>
      <w:sz w:val="20"/>
      <w:szCs w:val="20"/>
      <w:lang w:val="es-ES_tradnl"/>
    </w:rPr>
  </w:style>
  <w:style w:type="paragraph" w:customStyle="1" w:styleId="xl87">
    <w:name w:val="xl87"/>
    <w:basedOn w:val="Normal"/>
    <w:rsid w:val="004E5076"/>
    <w:pPr>
      <w:widowControl/>
      <w:pBdr>
        <w:top w:val="single" w:sz="12" w:space="0" w:color="D9D9D9"/>
        <w:left w:val="single" w:sz="8" w:space="0" w:color="FFFFFF"/>
        <w:bottom w:val="single" w:sz="8" w:space="0" w:color="FFFFFF"/>
        <w:right w:val="single" w:sz="8" w:space="0" w:color="FFFFFF"/>
      </w:pBdr>
      <w:shd w:val="clear" w:color="000000" w:fill="808080"/>
      <w:autoSpaceDE w:val="0"/>
      <w:autoSpaceDN w:val="0"/>
      <w:adjustRightInd w:val="0"/>
      <w:spacing w:before="100" w:beforeAutospacing="1" w:after="100" w:afterAutospacing="1" w:line="276" w:lineRule="auto"/>
      <w:jc w:val="center"/>
    </w:pPr>
    <w:rPr>
      <w:rFonts w:eastAsia="Times New Roman"/>
      <w:b/>
      <w:color w:val="FFFFFF"/>
      <w:sz w:val="18"/>
      <w:szCs w:val="18"/>
      <w:lang w:val="es-ES_tradnl"/>
    </w:rPr>
  </w:style>
  <w:style w:type="paragraph" w:customStyle="1" w:styleId="xl88">
    <w:name w:val="xl88"/>
    <w:basedOn w:val="Normal"/>
    <w:rsid w:val="004E5076"/>
    <w:pPr>
      <w:widowControl/>
      <w:pBdr>
        <w:left w:val="single" w:sz="8" w:space="0" w:color="D9D9D9"/>
        <w:right w:val="single" w:sz="8" w:space="0" w:color="D9D9D9"/>
      </w:pBdr>
      <w:autoSpaceDE w:val="0"/>
      <w:autoSpaceDN w:val="0"/>
      <w:adjustRightInd w:val="0"/>
      <w:spacing w:before="100" w:beforeAutospacing="1" w:after="100" w:afterAutospacing="1" w:line="276" w:lineRule="auto"/>
      <w:jc w:val="center"/>
    </w:pPr>
    <w:rPr>
      <w:rFonts w:eastAsia="Times New Roman"/>
      <w:sz w:val="18"/>
      <w:szCs w:val="18"/>
      <w:lang w:val="es-ES_tradnl"/>
    </w:rPr>
  </w:style>
  <w:style w:type="paragraph" w:customStyle="1" w:styleId="xl89">
    <w:name w:val="xl89"/>
    <w:basedOn w:val="Normal"/>
    <w:rsid w:val="004E5076"/>
    <w:pPr>
      <w:widowControl/>
      <w:pBdr>
        <w:left w:val="single" w:sz="8" w:space="0" w:color="D9D9D9"/>
        <w:bottom w:val="single" w:sz="12" w:space="0" w:color="D9D9D9"/>
        <w:right w:val="single" w:sz="8" w:space="0" w:color="D9D9D9"/>
      </w:pBdr>
      <w:autoSpaceDE w:val="0"/>
      <w:autoSpaceDN w:val="0"/>
      <w:adjustRightInd w:val="0"/>
      <w:spacing w:before="100" w:beforeAutospacing="1" w:after="100" w:afterAutospacing="1" w:line="276" w:lineRule="auto"/>
      <w:jc w:val="center"/>
    </w:pPr>
    <w:rPr>
      <w:rFonts w:eastAsia="Times New Roman"/>
      <w:sz w:val="18"/>
      <w:szCs w:val="18"/>
      <w:lang w:val="es-ES_tradnl"/>
    </w:rPr>
  </w:style>
  <w:style w:type="paragraph" w:customStyle="1" w:styleId="xl90">
    <w:name w:val="xl90"/>
    <w:basedOn w:val="Normal"/>
    <w:rsid w:val="004E5076"/>
    <w:pPr>
      <w:widowControl/>
      <w:autoSpaceDE w:val="0"/>
      <w:autoSpaceDN w:val="0"/>
      <w:adjustRightInd w:val="0"/>
      <w:spacing w:before="100" w:beforeAutospacing="1" w:after="100" w:afterAutospacing="1" w:line="276" w:lineRule="auto"/>
      <w:jc w:val="both"/>
    </w:pPr>
    <w:rPr>
      <w:rFonts w:eastAsia="Times New Roman"/>
      <w:sz w:val="20"/>
      <w:szCs w:val="20"/>
      <w:lang w:val="es-ES_tradnl"/>
    </w:rPr>
  </w:style>
  <w:style w:type="paragraph" w:customStyle="1" w:styleId="xl122">
    <w:name w:val="xl122"/>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23">
    <w:name w:val="xl123"/>
    <w:basedOn w:val="Normal"/>
    <w:rsid w:val="004E5076"/>
    <w:pPr>
      <w:widowControl/>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24">
    <w:name w:val="xl124"/>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25">
    <w:name w:val="xl125"/>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26">
    <w:name w:val="xl126"/>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27">
    <w:name w:val="xl127"/>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28">
    <w:name w:val="xl128"/>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29">
    <w:name w:val="xl129"/>
    <w:basedOn w:val="Normal"/>
    <w:rsid w:val="004E5076"/>
    <w:pPr>
      <w:widowControl/>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0">
    <w:name w:val="xl130"/>
    <w:basedOn w:val="Normal"/>
    <w:rsid w:val="004E5076"/>
    <w:pPr>
      <w:widowControl/>
      <w:autoSpaceDE w:val="0"/>
      <w:autoSpaceDN w:val="0"/>
      <w:adjustRightInd w:val="0"/>
      <w:spacing w:before="100" w:beforeAutospacing="1" w:after="100" w:afterAutospacing="1" w:line="276" w:lineRule="auto"/>
      <w:jc w:val="right"/>
    </w:pPr>
    <w:rPr>
      <w:rFonts w:eastAsiaTheme="minorEastAsia"/>
      <w:b/>
      <w:sz w:val="16"/>
      <w:szCs w:val="16"/>
    </w:rPr>
  </w:style>
  <w:style w:type="paragraph" w:customStyle="1" w:styleId="xl131">
    <w:name w:val="xl131"/>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32">
    <w:name w:val="xl132"/>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u w:val="single"/>
    </w:rPr>
  </w:style>
  <w:style w:type="paragraph" w:customStyle="1" w:styleId="xl133">
    <w:name w:val="xl133"/>
    <w:basedOn w:val="Normal"/>
    <w:rsid w:val="004E5076"/>
    <w:pPr>
      <w:widowControl/>
      <w:pBdr>
        <w:top w:val="single" w:sz="8" w:space="0" w:color="auto"/>
        <w:left w:val="single" w:sz="8" w:space="0" w:color="auto"/>
        <w:bottom w:val="single" w:sz="8"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4">
    <w:name w:val="xl134"/>
    <w:basedOn w:val="Normal"/>
    <w:rsid w:val="004E5076"/>
    <w:pPr>
      <w:widowControl/>
      <w:pBdr>
        <w:top w:val="single" w:sz="8" w:space="0" w:color="auto"/>
        <w:left w:val="single" w:sz="4" w:space="0" w:color="auto"/>
        <w:bottom w:val="single" w:sz="8"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5">
    <w:name w:val="xl135"/>
    <w:basedOn w:val="Normal"/>
    <w:rsid w:val="004E5076"/>
    <w:pPr>
      <w:widowControl/>
      <w:pBdr>
        <w:top w:val="single" w:sz="8" w:space="0" w:color="auto"/>
        <w:left w:val="single" w:sz="4" w:space="0" w:color="auto"/>
        <w:bottom w:val="single" w:sz="8" w:space="0" w:color="auto"/>
        <w:right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6">
    <w:name w:val="xl136"/>
    <w:basedOn w:val="Normal"/>
    <w:rsid w:val="004E5076"/>
    <w:pPr>
      <w:widowControl/>
      <w:pBdr>
        <w:top w:val="single" w:sz="8" w:space="0" w:color="auto"/>
        <w:left w:val="single" w:sz="8"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7">
    <w:name w:val="xl137"/>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38">
    <w:name w:val="xl138"/>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39">
    <w:name w:val="xl139"/>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40">
    <w:name w:val="xl140"/>
    <w:basedOn w:val="Normal"/>
    <w:rsid w:val="004E5076"/>
    <w:pPr>
      <w:widowControl/>
      <w:pBdr>
        <w:top w:val="single" w:sz="8" w:space="0" w:color="auto"/>
        <w:left w:val="single" w:sz="4" w:space="0" w:color="auto"/>
        <w:bottom w:val="single" w:sz="4" w:space="0" w:color="auto"/>
        <w:right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41">
    <w:name w:val="xl141"/>
    <w:basedOn w:val="Normal"/>
    <w:rsid w:val="004E5076"/>
    <w:pPr>
      <w:widowControl/>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42">
    <w:name w:val="xl142"/>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43">
    <w:name w:val="xl14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44">
    <w:name w:val="xl144"/>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45">
    <w:name w:val="xl145"/>
    <w:basedOn w:val="Normal"/>
    <w:rsid w:val="004E5076"/>
    <w:pPr>
      <w:widowControl/>
      <w:pBdr>
        <w:top w:val="single" w:sz="4" w:space="0" w:color="auto"/>
        <w:left w:val="single" w:sz="4" w:space="0" w:color="auto"/>
        <w:bottom w:val="single" w:sz="4" w:space="0" w:color="auto"/>
        <w:right w:val="single" w:sz="8"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46">
    <w:name w:val="xl146"/>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47">
    <w:name w:val="xl147"/>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48">
    <w:name w:val="xl148"/>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49">
    <w:name w:val="xl149"/>
    <w:basedOn w:val="Normal"/>
    <w:rsid w:val="004E5076"/>
    <w:pPr>
      <w:widowControl/>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0">
    <w:name w:val="xl150"/>
    <w:basedOn w:val="Normal"/>
    <w:rsid w:val="004E5076"/>
    <w:pPr>
      <w:widowControl/>
      <w:pBdr>
        <w:top w:val="single" w:sz="4" w:space="0" w:color="auto"/>
        <w:left w:val="single" w:sz="8"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1">
    <w:name w:val="xl151"/>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52">
    <w:name w:val="xl152"/>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3">
    <w:name w:val="xl153"/>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4">
    <w:name w:val="xl154"/>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5">
    <w:name w:val="xl155"/>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56">
    <w:name w:val="xl156"/>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57">
    <w:name w:val="xl157"/>
    <w:basedOn w:val="Normal"/>
    <w:rsid w:val="004E5076"/>
    <w:pPr>
      <w:widowControl/>
      <w:pBdr>
        <w:top w:val="single" w:sz="4" w:space="0" w:color="auto"/>
        <w:left w:val="single" w:sz="4" w:space="0" w:color="auto"/>
        <w:bottom w:val="double" w:sz="6" w:space="0" w:color="auto"/>
        <w:right w:val="single" w:sz="8"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58">
    <w:name w:val="xl158"/>
    <w:basedOn w:val="Normal"/>
    <w:rsid w:val="004E5076"/>
    <w:pPr>
      <w:widowControl/>
      <w:pBdr>
        <w:left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9">
    <w:name w:val="xl159"/>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60">
    <w:name w:val="xl160"/>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1">
    <w:name w:val="xl161"/>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2">
    <w:name w:val="xl162"/>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3">
    <w:name w:val="xl163"/>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64">
    <w:name w:val="xl164"/>
    <w:basedOn w:val="Normal"/>
    <w:rsid w:val="004E5076"/>
    <w:pPr>
      <w:widowControl/>
      <w:pBdr>
        <w:bottom w:val="single" w:sz="8" w:space="0" w:color="auto"/>
        <w:right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65">
    <w:name w:val="xl165"/>
    <w:basedOn w:val="Normal"/>
    <w:rsid w:val="004E5076"/>
    <w:pPr>
      <w:widowControl/>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66">
    <w:name w:val="xl166"/>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7">
    <w:name w:val="xl167"/>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8">
    <w:name w:val="xl168"/>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69">
    <w:name w:val="xl169"/>
    <w:basedOn w:val="Normal"/>
    <w:rsid w:val="004E5076"/>
    <w:pPr>
      <w:widowControl/>
      <w:pBdr>
        <w:top w:val="single" w:sz="8" w:space="0" w:color="auto"/>
        <w:left w:val="single" w:sz="4" w:space="0" w:color="auto"/>
        <w:bottom w:val="single" w:sz="4" w:space="0" w:color="auto"/>
        <w:right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70">
    <w:name w:val="xl170"/>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1">
    <w:name w:val="xl171"/>
    <w:basedOn w:val="Normal"/>
    <w:rsid w:val="004E5076"/>
    <w:pPr>
      <w:widowControl/>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2">
    <w:name w:val="xl172"/>
    <w:basedOn w:val="Normal"/>
    <w:rsid w:val="004E5076"/>
    <w:pPr>
      <w:widowControl/>
      <w:pBdr>
        <w:top w:val="single" w:sz="4" w:space="0" w:color="auto"/>
        <w:left w:val="single" w:sz="8"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3">
    <w:name w:val="xl173"/>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74">
    <w:name w:val="xl174"/>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5">
    <w:name w:val="xl175"/>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6">
    <w:name w:val="xl176"/>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7">
    <w:name w:val="xl177"/>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78">
    <w:name w:val="xl178"/>
    <w:basedOn w:val="Normal"/>
    <w:rsid w:val="004E5076"/>
    <w:pPr>
      <w:widowControl/>
      <w:pBdr>
        <w:top w:val="single" w:sz="4" w:space="0" w:color="auto"/>
        <w:left w:val="single" w:sz="4" w:space="0" w:color="auto"/>
        <w:right w:val="single" w:sz="8"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79">
    <w:name w:val="xl179"/>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0">
    <w:name w:val="xl180"/>
    <w:basedOn w:val="Normal"/>
    <w:rsid w:val="004E5076"/>
    <w:pPr>
      <w:widowControl/>
      <w:pBdr>
        <w:left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1">
    <w:name w:val="xl181"/>
    <w:basedOn w:val="Normal"/>
    <w:rsid w:val="004E5076"/>
    <w:pPr>
      <w:widowControl/>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2">
    <w:name w:val="xl182"/>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83">
    <w:name w:val="xl183"/>
    <w:basedOn w:val="Normal"/>
    <w:rsid w:val="004E5076"/>
    <w:pPr>
      <w:widowControl/>
      <w:pBdr>
        <w:top w:val="single" w:sz="8" w:space="0" w:color="auto"/>
        <w:left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4">
    <w:name w:val="xl184"/>
    <w:basedOn w:val="Normal"/>
    <w:rsid w:val="004E5076"/>
    <w:pPr>
      <w:widowControl/>
      <w:pBdr>
        <w:top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85">
    <w:name w:val="xl185"/>
    <w:basedOn w:val="Normal"/>
    <w:rsid w:val="004E5076"/>
    <w:pPr>
      <w:widowControl/>
      <w:pBdr>
        <w:top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6">
    <w:name w:val="xl186"/>
    <w:basedOn w:val="Normal"/>
    <w:rsid w:val="004E5076"/>
    <w:pPr>
      <w:widowControl/>
      <w:pBdr>
        <w:top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7">
    <w:name w:val="xl187"/>
    <w:basedOn w:val="Normal"/>
    <w:rsid w:val="004E5076"/>
    <w:pPr>
      <w:widowControl/>
      <w:pBdr>
        <w:top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88">
    <w:name w:val="xl188"/>
    <w:basedOn w:val="Normal"/>
    <w:rsid w:val="004E5076"/>
    <w:pPr>
      <w:widowControl/>
      <w:pBdr>
        <w:top w:val="single" w:sz="8" w:space="0" w:color="auto"/>
        <w:bottom w:val="single" w:sz="8" w:space="0" w:color="auto"/>
        <w:right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89">
    <w:name w:val="xl189"/>
    <w:basedOn w:val="Normal"/>
    <w:rsid w:val="004E5076"/>
    <w:pPr>
      <w:widowControl/>
      <w:pBdr>
        <w:bottom w:val="double" w:sz="6"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90">
    <w:name w:val="xl190"/>
    <w:basedOn w:val="Normal"/>
    <w:rsid w:val="004E5076"/>
    <w:pPr>
      <w:widowControl/>
      <w:autoSpaceDE w:val="0"/>
      <w:autoSpaceDN w:val="0"/>
      <w:adjustRightInd w:val="0"/>
      <w:spacing w:before="100" w:beforeAutospacing="1" w:after="100" w:afterAutospacing="1" w:line="276" w:lineRule="auto"/>
      <w:jc w:val="center"/>
    </w:pPr>
    <w:rPr>
      <w:rFonts w:eastAsiaTheme="minorEastAsia"/>
      <w:sz w:val="16"/>
      <w:szCs w:val="16"/>
      <w:u w:val="single"/>
    </w:rPr>
  </w:style>
  <w:style w:type="paragraph" w:customStyle="1" w:styleId="xl191">
    <w:name w:val="xl191"/>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92">
    <w:name w:val="xl192"/>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93">
    <w:name w:val="xl19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94">
    <w:name w:val="xl194"/>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95">
    <w:name w:val="xl195"/>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96">
    <w:name w:val="xl196"/>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97">
    <w:name w:val="xl197"/>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98">
    <w:name w:val="xl198"/>
    <w:basedOn w:val="Normal"/>
    <w:rsid w:val="004E5076"/>
    <w:pPr>
      <w:widowControl/>
      <w:pBdr>
        <w:bottom w:val="double" w:sz="6"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99">
    <w:name w:val="xl199"/>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0">
    <w:name w:val="xl200"/>
    <w:basedOn w:val="Normal"/>
    <w:rsid w:val="004E5076"/>
    <w:pPr>
      <w:widowControl/>
      <w:pBdr>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1">
    <w:name w:val="xl201"/>
    <w:basedOn w:val="Normal"/>
    <w:rsid w:val="004E5076"/>
    <w:pPr>
      <w:widowControl/>
      <w:pBdr>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2">
    <w:name w:val="xl202"/>
    <w:basedOn w:val="Normal"/>
    <w:rsid w:val="004E5076"/>
    <w:pPr>
      <w:widowControl/>
      <w:pBdr>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3">
    <w:name w:val="xl203"/>
    <w:basedOn w:val="Normal"/>
    <w:rsid w:val="004E5076"/>
    <w:pPr>
      <w:widowControl/>
      <w:pBdr>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204">
    <w:name w:val="xl204"/>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205">
    <w:name w:val="xl205"/>
    <w:basedOn w:val="Normal"/>
    <w:rsid w:val="004E5076"/>
    <w:pPr>
      <w:widowControl/>
      <w:pBdr>
        <w:top w:val="single" w:sz="4" w:space="0" w:color="auto"/>
        <w:lef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6">
    <w:name w:val="xl206"/>
    <w:basedOn w:val="Normal"/>
    <w:rsid w:val="004E5076"/>
    <w:pPr>
      <w:widowControl/>
      <w:pBdr>
        <w:top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7">
    <w:name w:val="xl207"/>
    <w:basedOn w:val="Normal"/>
    <w:rsid w:val="004E5076"/>
    <w:pPr>
      <w:widowControl/>
      <w:pBdr>
        <w:top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8">
    <w:name w:val="xl208"/>
    <w:basedOn w:val="Normal"/>
    <w:rsid w:val="004E5076"/>
    <w:pPr>
      <w:widowControl/>
      <w:pBdr>
        <w:lef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9">
    <w:name w:val="xl209"/>
    <w:basedOn w:val="Normal"/>
    <w:rsid w:val="004E5076"/>
    <w:pPr>
      <w:widowControl/>
      <w:pBdr>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10">
    <w:name w:val="xl210"/>
    <w:basedOn w:val="Normal"/>
    <w:rsid w:val="004E5076"/>
    <w:pPr>
      <w:widowControl/>
      <w:pBdr>
        <w:left w:val="single" w:sz="4" w:space="0" w:color="auto"/>
        <w:bottom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11">
    <w:name w:val="xl211"/>
    <w:basedOn w:val="Normal"/>
    <w:rsid w:val="004E5076"/>
    <w:pPr>
      <w:widowControl/>
      <w:pBdr>
        <w:bottom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22">
    <w:name w:val="xl222"/>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23">
    <w:name w:val="xl22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24">
    <w:name w:val="xl224"/>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25">
    <w:name w:val="xl225"/>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26">
    <w:name w:val="xl226"/>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27">
    <w:name w:val="xl227"/>
    <w:basedOn w:val="Normal"/>
    <w:rsid w:val="004E5076"/>
    <w:pPr>
      <w:widowControl/>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28">
    <w:name w:val="xl228"/>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both"/>
    </w:pPr>
    <w:rPr>
      <w:rFonts w:eastAsiaTheme="minorEastAsia"/>
      <w:b/>
      <w:color w:val="FFFFFF"/>
      <w:szCs w:val="24"/>
      <w:lang w:val="es-ES_tradnl"/>
    </w:rPr>
  </w:style>
  <w:style w:type="paragraph" w:customStyle="1" w:styleId="xl229">
    <w:name w:val="xl229"/>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30">
    <w:name w:val="xl230"/>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center"/>
    </w:pPr>
    <w:rPr>
      <w:rFonts w:eastAsiaTheme="minorEastAsia"/>
      <w:b/>
      <w:color w:val="FFFFFF"/>
      <w:szCs w:val="24"/>
      <w:lang w:val="es-ES_tradnl"/>
    </w:rPr>
  </w:style>
  <w:style w:type="paragraph" w:customStyle="1" w:styleId="xl231">
    <w:name w:val="xl231"/>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32">
    <w:name w:val="xl23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33">
    <w:name w:val="xl233"/>
    <w:basedOn w:val="Normal"/>
    <w:rsid w:val="004E5076"/>
    <w:pPr>
      <w:widowControl/>
      <w:pBdr>
        <w:top w:val="single" w:sz="4" w:space="0" w:color="auto"/>
        <w:left w:val="single" w:sz="4" w:space="9"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ind w:firstLine="100"/>
      <w:jc w:val="both"/>
    </w:pPr>
    <w:rPr>
      <w:rFonts w:eastAsiaTheme="minorEastAsia"/>
      <w:szCs w:val="24"/>
      <w:lang w:val="es-ES_tradnl"/>
    </w:rPr>
  </w:style>
  <w:style w:type="paragraph" w:customStyle="1" w:styleId="xl234">
    <w:name w:val="xl234"/>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35">
    <w:name w:val="xl235"/>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xl236">
    <w:name w:val="xl236"/>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37">
    <w:name w:val="xl237"/>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38">
    <w:name w:val="xl238"/>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39">
    <w:name w:val="xl239"/>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xl240">
    <w:name w:val="xl240"/>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41">
    <w:name w:val="xl241"/>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2">
    <w:name w:val="xl24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3">
    <w:name w:val="xl243"/>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4">
    <w:name w:val="xl244"/>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45">
    <w:name w:val="xl245"/>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46">
    <w:name w:val="xl246"/>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7">
    <w:name w:val="xl247"/>
    <w:basedOn w:val="Normal"/>
    <w:rsid w:val="004E5076"/>
    <w:pPr>
      <w:widowControl/>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8">
    <w:name w:val="xl248"/>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49">
    <w:name w:val="xl249"/>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0">
    <w:name w:val="xl250"/>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1">
    <w:name w:val="xl251"/>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center"/>
    </w:pPr>
    <w:rPr>
      <w:rFonts w:eastAsiaTheme="minorEastAsia"/>
      <w:b/>
      <w:color w:val="FFFFFF"/>
      <w:szCs w:val="24"/>
      <w:lang w:val="es-ES_tradnl"/>
    </w:rPr>
  </w:style>
  <w:style w:type="paragraph" w:customStyle="1" w:styleId="xl252">
    <w:name w:val="xl25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53">
    <w:name w:val="xl253"/>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54">
    <w:name w:val="xl254"/>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5">
    <w:name w:val="xl255"/>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56">
    <w:name w:val="xl256"/>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7">
    <w:name w:val="xl257"/>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8">
    <w:name w:val="xl258"/>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59">
    <w:name w:val="xl259"/>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0">
    <w:name w:val="xl260"/>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1">
    <w:name w:val="xl261"/>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62">
    <w:name w:val="xl26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3">
    <w:name w:val="xl26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64">
    <w:name w:val="xl264"/>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5">
    <w:name w:val="xl265"/>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6">
    <w:name w:val="xl266"/>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67">
    <w:name w:val="xl267"/>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68">
    <w:name w:val="xl268"/>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TituloESSALUD6">
    <w:name w:val="Titulo ESSALUD 6"/>
    <w:basedOn w:val="Ttulo6"/>
    <w:next w:val="Normal"/>
    <w:qFormat/>
    <w:rsid w:val="004E5076"/>
    <w:pPr>
      <w:keepLines w:val="0"/>
      <w:tabs>
        <w:tab w:val="num" w:pos="1152"/>
      </w:tabs>
      <w:autoSpaceDE w:val="0"/>
      <w:autoSpaceDN w:val="0"/>
      <w:adjustRightInd w:val="0"/>
      <w:spacing w:before="0" w:after="240"/>
      <w:ind w:left="1985" w:hanging="1134"/>
    </w:pPr>
    <w:rPr>
      <w:rFonts w:eastAsiaTheme="minorEastAsia" w:cs="Times New Roman"/>
      <w:b/>
      <w:i w:val="0"/>
      <w:iCs w:val="0"/>
      <w:color w:val="008ECB"/>
      <w:szCs w:val="20"/>
      <w:lang w:val="es-ES_tradnl"/>
    </w:rPr>
  </w:style>
  <w:style w:type="paragraph" w:customStyle="1" w:styleId="Titulo7ESSALUD">
    <w:name w:val="Titulo 7 ESSALUD"/>
    <w:basedOn w:val="Ttulo7"/>
    <w:next w:val="Normal"/>
    <w:qFormat/>
    <w:rsid w:val="004E5076"/>
    <w:pPr>
      <w:keepLines w:val="0"/>
      <w:tabs>
        <w:tab w:val="num" w:pos="1296"/>
      </w:tabs>
      <w:autoSpaceDE w:val="0"/>
      <w:autoSpaceDN w:val="0"/>
      <w:adjustRightInd w:val="0"/>
      <w:spacing w:before="0" w:after="240"/>
      <w:ind w:left="2551" w:hanging="1457"/>
      <w:jc w:val="both"/>
    </w:pPr>
    <w:rPr>
      <w:rFonts w:eastAsiaTheme="minorEastAsia" w:cs="Times New Roman"/>
      <w:color w:val="008ECB"/>
      <w:szCs w:val="20"/>
    </w:rPr>
  </w:style>
  <w:style w:type="paragraph" w:customStyle="1" w:styleId="TITULO8ESSALUD">
    <w:name w:val="TITULO 8 ESSALUD"/>
    <w:basedOn w:val="Ttulo8"/>
    <w:next w:val="Normal"/>
    <w:qFormat/>
    <w:rsid w:val="004E5076"/>
    <w:pPr>
      <w:keepNext w:val="0"/>
      <w:keepLines w:val="0"/>
      <w:tabs>
        <w:tab w:val="num" w:pos="1440"/>
      </w:tabs>
      <w:autoSpaceDE w:val="0"/>
      <w:autoSpaceDN w:val="0"/>
      <w:adjustRightInd w:val="0"/>
      <w:spacing w:after="240"/>
      <w:ind w:left="3119" w:hanging="1622"/>
      <w:jc w:val="both"/>
    </w:pPr>
    <w:rPr>
      <w:rFonts w:eastAsiaTheme="minorEastAsia" w:cs="Times New Roman"/>
      <w:i w:val="0"/>
      <w:iCs w:val="0"/>
      <w:color w:val="008ECB"/>
      <w:szCs w:val="24"/>
    </w:rPr>
  </w:style>
  <w:style w:type="paragraph" w:customStyle="1" w:styleId="xl280">
    <w:name w:val="xl280"/>
    <w:basedOn w:val="Normal"/>
    <w:rsid w:val="004E5076"/>
    <w:pPr>
      <w:widowControl/>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81">
    <w:name w:val="xl281"/>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2">
    <w:name w:val="xl282"/>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83">
    <w:name w:val="xl28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xl284">
    <w:name w:val="xl284"/>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5">
    <w:name w:val="xl285"/>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86">
    <w:name w:val="xl286"/>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7">
    <w:name w:val="xl287"/>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8">
    <w:name w:val="xl288"/>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9">
    <w:name w:val="xl289"/>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90">
    <w:name w:val="xl290"/>
    <w:basedOn w:val="Normal"/>
    <w:rsid w:val="004E5076"/>
    <w:pPr>
      <w:widowControl/>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91">
    <w:name w:val="xl291"/>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both"/>
    </w:pPr>
    <w:rPr>
      <w:rFonts w:eastAsiaTheme="minorEastAsia"/>
      <w:b/>
      <w:color w:val="FFFFFF"/>
      <w:szCs w:val="24"/>
      <w:lang w:val="es-ES_tradnl"/>
    </w:rPr>
  </w:style>
  <w:style w:type="paragraph" w:customStyle="1" w:styleId="xl292">
    <w:name w:val="xl292"/>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93">
    <w:name w:val="xl293"/>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center"/>
    </w:pPr>
    <w:rPr>
      <w:rFonts w:eastAsiaTheme="minorEastAsia"/>
      <w:b/>
      <w:color w:val="FFFFFF"/>
      <w:szCs w:val="24"/>
      <w:lang w:val="es-ES_tradnl"/>
    </w:rPr>
  </w:style>
  <w:style w:type="paragraph" w:customStyle="1" w:styleId="xl294">
    <w:name w:val="xl294"/>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95">
    <w:name w:val="xl295"/>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96">
    <w:name w:val="xl296"/>
    <w:basedOn w:val="Normal"/>
    <w:rsid w:val="004E5076"/>
    <w:pPr>
      <w:widowControl/>
      <w:pBdr>
        <w:top w:val="single" w:sz="4" w:space="0" w:color="auto"/>
        <w:left w:val="single" w:sz="4" w:space="9"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ind w:firstLine="100"/>
      <w:jc w:val="both"/>
    </w:pPr>
    <w:rPr>
      <w:rFonts w:eastAsiaTheme="minorEastAsia"/>
      <w:szCs w:val="24"/>
      <w:lang w:val="es-ES_tradnl"/>
    </w:rPr>
  </w:style>
  <w:style w:type="paragraph" w:customStyle="1" w:styleId="xl297">
    <w:name w:val="xl297"/>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98">
    <w:name w:val="xl298"/>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xl299">
    <w:name w:val="xl299"/>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300">
    <w:name w:val="xl300"/>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301">
    <w:name w:val="xl301"/>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302">
    <w:name w:val="xl30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Estilo3">
    <w:name w:val="Estilo3"/>
    <w:basedOn w:val="Normal"/>
    <w:qFormat/>
    <w:rsid w:val="004E5076"/>
    <w:pPr>
      <w:widowControl/>
      <w:tabs>
        <w:tab w:val="left" w:pos="993"/>
        <w:tab w:val="num" w:pos="2880"/>
      </w:tabs>
      <w:autoSpaceDE w:val="0"/>
      <w:autoSpaceDN w:val="0"/>
      <w:adjustRightInd w:val="0"/>
      <w:spacing w:line="360" w:lineRule="auto"/>
      <w:jc w:val="both"/>
    </w:pPr>
    <w:rPr>
      <w:rFonts w:ascii="Calibri" w:eastAsia="MS Gothic" w:hAnsi="Calibri" w:cs="Times New Roman"/>
      <w:sz w:val="20"/>
      <w:szCs w:val="20"/>
      <w:lang w:val="pt-BR"/>
    </w:rPr>
  </w:style>
  <w:style w:type="character" w:customStyle="1" w:styleId="Estilo3Char">
    <w:name w:val="Estilo3 Char"/>
    <w:rsid w:val="004E5076"/>
    <w:rPr>
      <w:rFonts w:eastAsia="MS Gothic"/>
      <w:sz w:val="20"/>
      <w:lang w:val="pt-BR"/>
    </w:rPr>
  </w:style>
  <w:style w:type="character" w:customStyle="1" w:styleId="Mencinsinresolver21">
    <w:name w:val="Mención sin resolver21"/>
    <w:basedOn w:val="Fuentedeprrafopredeter"/>
    <w:uiPriority w:val="99"/>
    <w:rsid w:val="004E5076"/>
    <w:rPr>
      <w:rFonts w:cs="Times New Roman"/>
      <w:color w:val="605E5C"/>
      <w:shd w:val="clear" w:color="auto" w:fill="E1DFDD"/>
    </w:rPr>
  </w:style>
  <w:style w:type="character" w:customStyle="1" w:styleId="UnresolvedMention1">
    <w:name w:val="Unresolved Mention1"/>
    <w:basedOn w:val="Fuentedeprrafopredeter"/>
    <w:uiPriority w:val="99"/>
    <w:rsid w:val="004E5076"/>
    <w:rPr>
      <w:rFonts w:cs="Times New Roman"/>
      <w:color w:val="605E5C"/>
      <w:shd w:val="clear" w:color="auto" w:fill="E1DFDD"/>
    </w:rPr>
  </w:style>
  <w:style w:type="character" w:customStyle="1" w:styleId="EstiloCar">
    <w:name w:val="Estilo Car"/>
    <w:rsid w:val="004E5076"/>
    <w:rPr>
      <w:rFonts w:ascii="Arial" w:hAnsi="Arial"/>
      <w:b/>
      <w:sz w:val="24"/>
      <w:lang w:val="es-MX"/>
    </w:rPr>
  </w:style>
  <w:style w:type="character" w:customStyle="1" w:styleId="UnresolvedMention2">
    <w:name w:val="Unresolved Mention2"/>
    <w:basedOn w:val="Fuentedeprrafopredeter"/>
    <w:uiPriority w:val="99"/>
    <w:rsid w:val="004E5076"/>
    <w:rPr>
      <w:rFonts w:cs="Times New Roman"/>
      <w:color w:val="605E5C"/>
      <w:shd w:val="clear" w:color="auto" w:fill="E1DFDD"/>
    </w:rPr>
  </w:style>
  <w:style w:type="character" w:customStyle="1" w:styleId="UnresolvedMention3">
    <w:name w:val="Unresolved Mention3"/>
    <w:basedOn w:val="Fuentedeprrafopredeter"/>
    <w:uiPriority w:val="99"/>
    <w:rsid w:val="004E5076"/>
    <w:rPr>
      <w:rFonts w:cs="Times New Roman"/>
      <w:color w:val="605E5C"/>
      <w:shd w:val="clear" w:color="auto" w:fill="E1DFDD"/>
    </w:rPr>
  </w:style>
  <w:style w:type="paragraph" w:customStyle="1" w:styleId="xl16361">
    <w:name w:val="xl16361"/>
    <w:basedOn w:val="Normal"/>
    <w:rsid w:val="004E5076"/>
    <w:pPr>
      <w:widowControl/>
      <w:autoSpaceDE w:val="0"/>
      <w:autoSpaceDN w:val="0"/>
      <w:adjustRightInd w:val="0"/>
      <w:spacing w:before="100" w:beforeAutospacing="1" w:after="100" w:afterAutospacing="1"/>
    </w:pPr>
    <w:rPr>
      <w:rFonts w:ascii="Garamond" w:eastAsiaTheme="minorEastAsia" w:hAnsi="Garamond" w:cs="Times New Roman"/>
      <w:sz w:val="20"/>
      <w:szCs w:val="20"/>
      <w:lang w:val="en-US"/>
    </w:rPr>
  </w:style>
  <w:style w:type="paragraph" w:customStyle="1" w:styleId="xl16362">
    <w:name w:val="xl16362"/>
    <w:basedOn w:val="Normal"/>
    <w:rsid w:val="004E5076"/>
    <w:pPr>
      <w:widowControl/>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3">
    <w:name w:val="xl16363"/>
    <w:basedOn w:val="Normal"/>
    <w:rsid w:val="004E5076"/>
    <w:pPr>
      <w:widowControl/>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4">
    <w:name w:val="xl16364"/>
    <w:basedOn w:val="Normal"/>
    <w:rsid w:val="004E5076"/>
    <w:pPr>
      <w:widowControl/>
      <w:autoSpaceDE w:val="0"/>
      <w:autoSpaceDN w:val="0"/>
      <w:adjustRightInd w:val="0"/>
      <w:spacing w:before="100" w:beforeAutospacing="1" w:after="100" w:afterAutospacing="1"/>
    </w:pPr>
    <w:rPr>
      <w:rFonts w:ascii="Garamond" w:eastAsiaTheme="minorEastAsia" w:hAnsi="Garamond" w:cs="Times New Roman"/>
      <w:sz w:val="20"/>
      <w:szCs w:val="20"/>
      <w:lang w:val="en-US"/>
    </w:rPr>
  </w:style>
  <w:style w:type="paragraph" w:customStyle="1" w:styleId="xl16365">
    <w:name w:val="xl16365"/>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pPr>
    <w:rPr>
      <w:rFonts w:ascii="Garamond" w:eastAsiaTheme="minorEastAsia" w:hAnsi="Garamond" w:cs="Times New Roman"/>
      <w:sz w:val="20"/>
      <w:szCs w:val="20"/>
      <w:lang w:val="en-US"/>
    </w:rPr>
  </w:style>
  <w:style w:type="paragraph" w:customStyle="1" w:styleId="xl16366">
    <w:name w:val="xl16366"/>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7">
    <w:name w:val="xl16367"/>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8">
    <w:name w:val="xl16368"/>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9">
    <w:name w:val="xl16369"/>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70">
    <w:name w:val="xl16370"/>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71">
    <w:name w:val="xl16371"/>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color w:val="333333"/>
      <w:sz w:val="20"/>
      <w:szCs w:val="20"/>
      <w:lang w:val="en-US"/>
    </w:rPr>
  </w:style>
  <w:style w:type="paragraph" w:customStyle="1" w:styleId="xl16372">
    <w:name w:val="xl16372"/>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73">
    <w:name w:val="xl16373"/>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74">
    <w:name w:val="xl16374"/>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styleId="Bibliografa">
    <w:name w:val="Bibliography"/>
    <w:basedOn w:val="Normal"/>
    <w:next w:val="Normal"/>
    <w:uiPriority w:val="37"/>
    <w:rsid w:val="004E5076"/>
    <w:pPr>
      <w:widowControl/>
      <w:autoSpaceDE w:val="0"/>
      <w:autoSpaceDN w:val="0"/>
      <w:adjustRightInd w:val="0"/>
      <w:spacing w:line="259" w:lineRule="auto"/>
      <w:jc w:val="both"/>
    </w:pPr>
    <w:rPr>
      <w:rFonts w:ascii="Calibri" w:eastAsia="Times New Roman" w:hAnsi="Calibri"/>
      <w:lang w:val="es-PE"/>
    </w:rPr>
  </w:style>
  <w:style w:type="paragraph" w:customStyle="1" w:styleId="cuerpo3">
    <w:name w:val="cuerpo"/>
    <w:basedOn w:val="Normal"/>
    <w:rsid w:val="004E5076"/>
    <w:pPr>
      <w:widowControl/>
      <w:autoSpaceDE w:val="0"/>
      <w:autoSpaceDN w:val="0"/>
      <w:adjustRightInd w:val="0"/>
      <w:spacing w:after="115"/>
      <w:jc w:val="both"/>
    </w:pPr>
    <w:rPr>
      <w:rFonts w:eastAsiaTheme="minorEastAsia"/>
      <w:sz w:val="24"/>
      <w:szCs w:val="24"/>
      <w:lang w:val="es-CL"/>
    </w:rPr>
  </w:style>
  <w:style w:type="character" w:customStyle="1" w:styleId="no-style-override-1">
    <w:name w:val="no-style-override-1"/>
    <w:basedOn w:val="Fuentedeprrafopredeter"/>
    <w:rsid w:val="004E5076"/>
    <w:rPr>
      <w:rFonts w:cs="Times New Roman"/>
      <w:b/>
    </w:rPr>
  </w:style>
  <w:style w:type="character" w:customStyle="1" w:styleId="no-style-override">
    <w:name w:val="no-style-override"/>
    <w:basedOn w:val="Fuentedeprrafopredeter"/>
    <w:rsid w:val="004E5076"/>
    <w:rPr>
      <w:rFonts w:cs="Times New Roman"/>
    </w:rPr>
  </w:style>
  <w:style w:type="character" w:customStyle="1" w:styleId="meta-prep">
    <w:name w:val="meta-prep"/>
    <w:basedOn w:val="Fuentedeprrafopredeter"/>
    <w:rsid w:val="004E5076"/>
    <w:rPr>
      <w:rFonts w:cs="Times New Roman"/>
    </w:rPr>
  </w:style>
  <w:style w:type="character" w:customStyle="1" w:styleId="entry-date">
    <w:name w:val="entry-date"/>
    <w:basedOn w:val="Fuentedeprrafopredeter"/>
    <w:rsid w:val="004E5076"/>
    <w:rPr>
      <w:rFonts w:cs="Times New Roman"/>
    </w:rPr>
  </w:style>
  <w:style w:type="paragraph" w:customStyle="1" w:styleId="Paragraph">
    <w:name w:val="Paragraph"/>
    <w:aliases w:val="PARAGRAPH,PG,at,at Char,p,pa,paragraph"/>
    <w:basedOn w:val="Normal"/>
    <w:rsid w:val="004E5076"/>
    <w:pPr>
      <w:widowControl/>
      <w:tabs>
        <w:tab w:val="num" w:pos="1440"/>
      </w:tabs>
      <w:autoSpaceDE w:val="0"/>
      <w:autoSpaceDN w:val="0"/>
      <w:adjustRightInd w:val="0"/>
      <w:spacing w:line="276" w:lineRule="auto"/>
      <w:ind w:left="1440" w:hanging="720"/>
      <w:jc w:val="both"/>
    </w:pPr>
    <w:rPr>
      <w:rFonts w:ascii="Calibri" w:eastAsiaTheme="minorEastAsia" w:hAnsi="Calibri" w:cs="Times New Roman"/>
      <w:color w:val="000000"/>
      <w:sz w:val="24"/>
      <w:szCs w:val="20"/>
      <w:lang w:val="es-AR"/>
    </w:rPr>
  </w:style>
  <w:style w:type="paragraph" w:customStyle="1" w:styleId="gmail-msonormal">
    <w:name w:val="gmail-msonormal"/>
    <w:basedOn w:val="Normal"/>
    <w:rsid w:val="004E5076"/>
    <w:pPr>
      <w:widowControl/>
      <w:autoSpaceDE w:val="0"/>
      <w:autoSpaceDN w:val="0"/>
      <w:adjustRightInd w:val="0"/>
      <w:spacing w:before="100" w:beforeAutospacing="1" w:after="100" w:afterAutospacing="1"/>
    </w:pPr>
    <w:rPr>
      <w:rFonts w:ascii="Calibri" w:eastAsia="Times New Roman" w:hAnsi="Calibri" w:cs="Times New Roman"/>
      <w:lang w:val="es-CL"/>
    </w:rPr>
  </w:style>
  <w:style w:type="paragraph" w:customStyle="1" w:styleId="Bullet">
    <w:name w:val="Bullet"/>
    <w:aliases w:val="Alt-B"/>
    <w:next w:val="Normal"/>
    <w:rsid w:val="004E5076"/>
    <w:pPr>
      <w:tabs>
        <w:tab w:val="num" w:pos="720"/>
      </w:tabs>
      <w:autoSpaceDE w:val="0"/>
      <w:autoSpaceDN w:val="0"/>
      <w:adjustRightInd w:val="0"/>
      <w:spacing w:after="0" w:line="240" w:lineRule="auto"/>
      <w:ind w:left="720" w:hanging="360"/>
    </w:pPr>
    <w:rPr>
      <w:rFonts w:ascii="Times New Roman" w:eastAsia="Calibri" w:hAnsi="Times New Roman" w:cs="Times New Roman"/>
      <w:noProof/>
      <w:kern w:val="0"/>
      <w:sz w:val="24"/>
      <w:szCs w:val="24"/>
      <w:lang w:eastAsia="es-PE"/>
      <w14:ligatures w14:val="none"/>
    </w:rPr>
  </w:style>
  <w:style w:type="character" w:customStyle="1" w:styleId="BulletChar">
    <w:name w:val="Bullet Char"/>
    <w:rsid w:val="004E5076"/>
    <w:rPr>
      <w:rFonts w:ascii="Times New Roman" w:hAnsi="Times New Roman"/>
      <w:noProof/>
      <w:sz w:val="24"/>
    </w:rPr>
  </w:style>
  <w:style w:type="paragraph" w:customStyle="1" w:styleId="EstiloMicrosoftSansSerif11ptJustificadoDerecha001cm">
    <w:name w:val="Estilo Microsoft Sans Serif 11 pt Justificado Derecha:  0.01 cm ..."/>
    <w:basedOn w:val="Normal"/>
    <w:rsid w:val="004E5076"/>
    <w:pPr>
      <w:widowControl/>
      <w:autoSpaceDE w:val="0"/>
      <w:autoSpaceDN w:val="0"/>
      <w:adjustRightInd w:val="0"/>
      <w:spacing w:line="288" w:lineRule="auto"/>
      <w:ind w:right="6"/>
      <w:jc w:val="both"/>
    </w:pPr>
    <w:rPr>
      <w:rFonts w:ascii="Microsoft Sans Serif" w:eastAsiaTheme="minorEastAsia" w:hAnsi="Microsoft Sans Serif" w:cs="Microsoft Sans Serif"/>
      <w:color w:val="000080"/>
      <w:lang w:bidi="he-IL"/>
    </w:rPr>
  </w:style>
  <w:style w:type="paragraph" w:customStyle="1" w:styleId="CarCarCharCharCarCarCarCharCharCarCarCarCarCharChar">
    <w:name w:val="Car Car Char Char Car Car Car Char Char Car Car Car Car Char Char"/>
    <w:basedOn w:val="Normal"/>
    <w:rsid w:val="004E5076"/>
    <w:pPr>
      <w:widowControl/>
      <w:autoSpaceDE w:val="0"/>
      <w:autoSpaceDN w:val="0"/>
      <w:adjustRightInd w:val="0"/>
      <w:spacing w:after="160" w:line="240" w:lineRule="exact"/>
      <w:jc w:val="both"/>
    </w:pPr>
    <w:rPr>
      <w:rFonts w:ascii="Verdana" w:eastAsiaTheme="minorEastAsia" w:hAnsi="Verdana" w:cs="Times New Roman"/>
      <w:sz w:val="20"/>
      <w:szCs w:val="20"/>
      <w:lang w:val="es-ES_tradnl"/>
    </w:rPr>
  </w:style>
  <w:style w:type="paragraph" w:customStyle="1" w:styleId="Parrafo2">
    <w:name w:val="Parrafo 2"/>
    <w:basedOn w:val="Normal"/>
    <w:qFormat/>
    <w:rsid w:val="004E5076"/>
    <w:pPr>
      <w:widowControl/>
      <w:autoSpaceDE w:val="0"/>
      <w:autoSpaceDN w:val="0"/>
      <w:adjustRightInd w:val="0"/>
      <w:spacing w:after="160" w:line="259" w:lineRule="auto"/>
      <w:jc w:val="both"/>
    </w:pPr>
    <w:rPr>
      <w:rFonts w:ascii="Calibri" w:eastAsia="Times New Roman" w:hAnsi="Calibri"/>
      <w:lang w:val="es-PE"/>
    </w:rPr>
  </w:style>
  <w:style w:type="character" w:customStyle="1" w:styleId="Parrafo2Car">
    <w:name w:val="Parrafo 2 Car"/>
    <w:basedOn w:val="Fuentedeprrafopredeter"/>
    <w:rsid w:val="004E5076"/>
    <w:rPr>
      <w:rFonts w:ascii="Calibri" w:eastAsia="Times New Roman" w:hAnsi="Calibri" w:cs="Arial"/>
      <w:lang w:val="x-none"/>
    </w:rPr>
  </w:style>
  <w:style w:type="paragraph" w:customStyle="1" w:styleId="NormalIkons">
    <w:name w:val="Normal Ikons"/>
    <w:basedOn w:val="Normal"/>
    <w:rsid w:val="004E5076"/>
    <w:pPr>
      <w:widowControl/>
      <w:autoSpaceDE w:val="0"/>
      <w:autoSpaceDN w:val="0"/>
      <w:adjustRightInd w:val="0"/>
      <w:spacing w:line="300" w:lineRule="exact"/>
      <w:jc w:val="both"/>
    </w:pPr>
    <w:rPr>
      <w:rFonts w:ascii="Verdana" w:eastAsiaTheme="minorEastAsia" w:hAnsi="Verdana"/>
      <w:szCs w:val="20"/>
    </w:rPr>
  </w:style>
  <w:style w:type="paragraph" w:customStyle="1" w:styleId="EcuacionIkons">
    <w:name w:val="Ecuacion Ikons"/>
    <w:basedOn w:val="NormalIkons"/>
    <w:rsid w:val="004E5076"/>
    <w:pPr>
      <w:tabs>
        <w:tab w:val="center" w:pos="4320"/>
        <w:tab w:val="left" w:pos="8494"/>
      </w:tabs>
      <w:spacing w:line="240" w:lineRule="auto"/>
    </w:pPr>
  </w:style>
  <w:style w:type="paragraph" w:customStyle="1" w:styleId="Normalesp">
    <w:name w:val="Normal esp"/>
    <w:basedOn w:val="Ttulo1"/>
    <w:rsid w:val="004E5076"/>
    <w:pPr>
      <w:keepLines w:val="0"/>
      <w:autoSpaceDE w:val="0"/>
      <w:autoSpaceDN w:val="0"/>
      <w:adjustRightInd w:val="0"/>
      <w:spacing w:before="0" w:after="0"/>
      <w:jc w:val="center"/>
    </w:pPr>
    <w:rPr>
      <w:rFonts w:ascii="Times New Roman" w:eastAsiaTheme="minorEastAsia" w:hAnsi="Times New Roman" w:cs="Times New Roman"/>
      <w:color w:val="auto"/>
      <w:sz w:val="28"/>
      <w:szCs w:val="20"/>
    </w:rPr>
  </w:style>
  <w:style w:type="table" w:styleId="Tablaconlista5">
    <w:name w:val="Table List 5"/>
    <w:basedOn w:val="Tablanormal"/>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sutil1">
    <w:name w:val="Table Subtle 1"/>
    <w:basedOn w:val="Tablanormal"/>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stiloCaptulo1">
    <w:name w:val="Estilo Capítulo +1"/>
    <w:basedOn w:val="Normal"/>
    <w:rsid w:val="004E5076"/>
    <w:pPr>
      <w:widowControl/>
      <w:tabs>
        <w:tab w:val="num" w:pos="620"/>
      </w:tabs>
      <w:autoSpaceDE w:val="0"/>
      <w:autoSpaceDN w:val="0"/>
      <w:adjustRightInd w:val="0"/>
      <w:spacing w:line="288" w:lineRule="auto"/>
      <w:ind w:left="620" w:right="6" w:hanging="576"/>
      <w:jc w:val="both"/>
    </w:pPr>
    <w:rPr>
      <w:rFonts w:ascii="Microsoft Sans Serif" w:eastAsiaTheme="minorEastAsia" w:hAnsi="Microsoft Sans Serif" w:cs="Microsoft Sans Serif"/>
      <w:b/>
      <w:color w:val="000080"/>
      <w:sz w:val="24"/>
      <w:lang w:bidi="he-IL"/>
    </w:rPr>
  </w:style>
  <w:style w:type="character" w:customStyle="1" w:styleId="StyleMicrosoftSansSerifLatinBoldDarkBlue">
    <w:name w:val="Style Microsoft Sans Serif (Latin) Bold Dark Blue"/>
    <w:rsid w:val="004E5076"/>
    <w:rPr>
      <w:rFonts w:ascii="Microsoft Sans Serif" w:hAnsi="Microsoft Sans Serif"/>
      <w:color w:val="000080"/>
      <w:sz w:val="22"/>
      <w:lang w:val="es-ES_tradnl"/>
    </w:rPr>
  </w:style>
  <w:style w:type="character" w:customStyle="1" w:styleId="Listavistosa-nfasis1Car1">
    <w:name w:val="Lista vistosa - Énfasis 1 Car1"/>
    <w:uiPriority w:val="34"/>
    <w:rsid w:val="004E5076"/>
    <w:rPr>
      <w:lang w:val="en-US"/>
    </w:rPr>
  </w:style>
  <w:style w:type="character" w:customStyle="1" w:styleId="DefaultChar">
    <w:name w:val="Default Char"/>
    <w:rsid w:val="004E5076"/>
    <w:rPr>
      <w:rFonts w:ascii="Tahoma" w:hAnsi="Tahoma"/>
      <w:color w:val="000000"/>
      <w:sz w:val="24"/>
      <w:lang w:val="es-ES"/>
    </w:rPr>
  </w:style>
  <w:style w:type="paragraph" w:customStyle="1" w:styleId="gmail-m7868344580282400220gmail-msolistparagraph">
    <w:name w:val="gmail-m_7868344580282400220gmail-msolistparagraph"/>
    <w:basedOn w:val="Normal"/>
    <w:rsid w:val="004E5076"/>
    <w:pPr>
      <w:widowControl/>
      <w:autoSpaceDE w:val="0"/>
      <w:autoSpaceDN w:val="0"/>
      <w:adjustRightInd w:val="0"/>
      <w:spacing w:before="100" w:beforeAutospacing="1" w:after="100" w:afterAutospacing="1"/>
    </w:pPr>
    <w:rPr>
      <w:rFonts w:ascii="Calibri" w:eastAsia="Times New Roman" w:hAnsi="Calibri" w:cs="Calibri"/>
      <w:lang w:val="es-MX"/>
    </w:rPr>
  </w:style>
  <w:style w:type="paragraph" w:customStyle="1" w:styleId="m4839003598761449440msolistparagraph">
    <w:name w:val="m_4839003598761449440msolistparagraph"/>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paragraph" w:customStyle="1" w:styleId="plane">
    <w:name w:val="plane"/>
    <w:basedOn w:val="Normal"/>
    <w:rsid w:val="004E5076"/>
    <w:pPr>
      <w:widowControl/>
      <w:suppressAutoHyphens/>
      <w:autoSpaceDE w:val="0"/>
      <w:autoSpaceDN w:val="0"/>
      <w:adjustRightInd w:val="0"/>
    </w:pPr>
    <w:rPr>
      <w:rFonts w:ascii="Tms Rmn" w:eastAsiaTheme="minorEastAsia" w:hAnsi="Tms Rmn" w:cs="Times New Roman"/>
      <w:sz w:val="24"/>
      <w:szCs w:val="20"/>
      <w:lang w:val="en-US"/>
    </w:rPr>
  </w:style>
  <w:style w:type="paragraph" w:customStyle="1" w:styleId="Level11">
    <w:name w:val="Level 1.1"/>
    <w:basedOn w:val="Normal"/>
    <w:rsid w:val="004E5076"/>
    <w:pPr>
      <w:widowControl/>
      <w:autoSpaceDE w:val="0"/>
      <w:autoSpaceDN w:val="0"/>
      <w:adjustRightInd w:val="0"/>
      <w:spacing w:before="120"/>
      <w:ind w:left="706" w:hanging="706"/>
    </w:pPr>
    <w:rPr>
      <w:rFonts w:eastAsiaTheme="minorEastAsia"/>
    </w:rPr>
  </w:style>
  <w:style w:type="paragraph" w:customStyle="1" w:styleId="Styledetableau">
    <w:name w:val="Style de tableau"/>
    <w:rsid w:val="004E5076"/>
    <w:pPr>
      <w:autoSpaceDE w:val="0"/>
      <w:autoSpaceDN w:val="0"/>
      <w:adjustRightInd w:val="0"/>
      <w:spacing w:after="0" w:line="240" w:lineRule="auto"/>
    </w:pPr>
    <w:rPr>
      <w:rFonts w:ascii="Helvetica Neue" w:eastAsia="Times New Roman" w:hAnsi="Helvetica Neue" w:cs="Helvetica Neue"/>
      <w:b/>
      <w:color w:val="000000"/>
      <w:kern w:val="0"/>
      <w:sz w:val="20"/>
      <w:szCs w:val="20"/>
      <w:lang w:val="en-US" w:eastAsia="es-PE"/>
      <w14:ligatures w14:val="none"/>
    </w:rPr>
  </w:style>
  <w:style w:type="paragraph" w:customStyle="1" w:styleId="Styledetableau1">
    <w:name w:val="Style de tableau1"/>
    <w:rsid w:val="004E5076"/>
    <w:pPr>
      <w:autoSpaceDE w:val="0"/>
      <w:autoSpaceDN w:val="0"/>
      <w:adjustRightInd w:val="0"/>
      <w:spacing w:after="0" w:line="240" w:lineRule="auto"/>
    </w:pPr>
    <w:rPr>
      <w:rFonts w:ascii="Helvetica Neue" w:eastAsia="Times New Roman" w:hAnsi="Helvetica Neue" w:cs="Helvetica Neue"/>
      <w:color w:val="000000"/>
      <w:kern w:val="0"/>
      <w:sz w:val="20"/>
      <w:szCs w:val="20"/>
      <w:lang w:val="en-US" w:eastAsia="es-PE"/>
      <w14:ligatures w14:val="none"/>
    </w:rPr>
  </w:style>
  <w:style w:type="paragraph" w:customStyle="1" w:styleId="Chapter">
    <w:name w:val="Chapter"/>
    <w:basedOn w:val="Normal"/>
    <w:next w:val="Normal"/>
    <w:rsid w:val="004E5076"/>
    <w:pPr>
      <w:widowControl/>
      <w:tabs>
        <w:tab w:val="num" w:pos="720"/>
        <w:tab w:val="left" w:pos="1440"/>
      </w:tabs>
      <w:autoSpaceDE w:val="0"/>
      <w:autoSpaceDN w:val="0"/>
      <w:adjustRightInd w:val="0"/>
      <w:spacing w:after="240"/>
      <w:ind w:left="720" w:hanging="720"/>
      <w:jc w:val="center"/>
    </w:pPr>
    <w:rPr>
      <w:rFonts w:ascii="Times New Roman" w:eastAsiaTheme="minorEastAsia" w:hAnsi="Times New Roman" w:cs="Times New Roman"/>
      <w:b/>
      <w:smallCaps/>
      <w:noProof/>
      <w:sz w:val="24"/>
      <w:szCs w:val="20"/>
      <w:lang w:val="es-PE"/>
    </w:rPr>
  </w:style>
  <w:style w:type="character" w:customStyle="1" w:styleId="ParagraphChar">
    <w:name w:val="Paragraph Char"/>
    <w:aliases w:val="PARAGRAPH Char,PG Char,p Char,pa Char,paragraph Char"/>
    <w:basedOn w:val="SangradetextonormalCar"/>
    <w:rsid w:val="004E5076"/>
    <w:rPr>
      <w:rFonts w:ascii="Calibri" w:eastAsia="Times New Roman" w:hAnsi="Calibri" w:cs="Times New Roman"/>
      <w:color w:val="000000"/>
      <w:kern w:val="0"/>
      <w:sz w:val="24"/>
      <w:lang w:val="es-AR" w:eastAsia="es-PE"/>
      <w14:ligatures w14:val="none"/>
    </w:rPr>
  </w:style>
  <w:style w:type="paragraph" w:customStyle="1" w:styleId="SubSubPar">
    <w:name w:val="SubSubPar"/>
    <w:basedOn w:val="subpar"/>
    <w:rsid w:val="004E5076"/>
    <w:pPr>
      <w:tabs>
        <w:tab w:val="left" w:pos="0"/>
        <w:tab w:val="num" w:pos="360"/>
      </w:tabs>
      <w:ind w:left="2880" w:hanging="360"/>
      <w:jc w:val="left"/>
    </w:pPr>
    <w:rPr>
      <w:rFonts w:cs="Times New Roman"/>
      <w:lang w:val="en-US"/>
    </w:rPr>
  </w:style>
  <w:style w:type="paragraph" w:customStyle="1" w:styleId="articleabstract">
    <w:name w:val="article_abstract"/>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character" w:customStyle="1" w:styleId="A3">
    <w:name w:val="A3"/>
    <w:uiPriority w:val="99"/>
    <w:rsid w:val="004E5076"/>
    <w:rPr>
      <w:b/>
      <w:color w:val="000000"/>
      <w:sz w:val="16"/>
    </w:rPr>
  </w:style>
  <w:style w:type="character" w:customStyle="1" w:styleId="A11">
    <w:name w:val="A11"/>
    <w:uiPriority w:val="99"/>
    <w:rsid w:val="004E5076"/>
    <w:rPr>
      <w:b/>
      <w:color w:val="000000"/>
      <w:sz w:val="64"/>
    </w:rPr>
  </w:style>
  <w:style w:type="paragraph" w:customStyle="1" w:styleId="Standardparagraph">
    <w:name w:val="Standard paragraph"/>
    <w:basedOn w:val="Normal"/>
    <w:rsid w:val="004E5076"/>
    <w:pPr>
      <w:widowControl/>
      <w:tabs>
        <w:tab w:val="left" w:pos="709"/>
        <w:tab w:val="left" w:pos="1418"/>
        <w:tab w:val="left" w:pos="2126"/>
        <w:tab w:val="left" w:pos="2835"/>
        <w:tab w:val="right" w:pos="8222"/>
      </w:tabs>
      <w:autoSpaceDE w:val="0"/>
      <w:autoSpaceDN w:val="0"/>
      <w:adjustRightInd w:val="0"/>
      <w:spacing w:after="240"/>
    </w:pPr>
    <w:rPr>
      <w:rFonts w:ascii="Times New Roman" w:eastAsiaTheme="minorEastAsia" w:hAnsi="Times New Roman" w:cs="Times New Roman"/>
      <w:sz w:val="24"/>
      <w:szCs w:val="24"/>
      <w:lang w:val="en-GB"/>
    </w:rPr>
  </w:style>
  <w:style w:type="character" w:customStyle="1" w:styleId="notranslate">
    <w:name w:val="notranslate"/>
    <w:basedOn w:val="Fuentedeprrafopredeter"/>
    <w:rsid w:val="004E5076"/>
    <w:rPr>
      <w:rFonts w:cs="Times New Roman"/>
    </w:rPr>
  </w:style>
  <w:style w:type="character" w:customStyle="1" w:styleId="text">
    <w:name w:val="text"/>
    <w:basedOn w:val="Fuentedeprrafopredeter"/>
    <w:rsid w:val="004E5076"/>
    <w:rPr>
      <w:rFonts w:cs="Times New Roman"/>
    </w:rPr>
  </w:style>
  <w:style w:type="character" w:customStyle="1" w:styleId="author-ref">
    <w:name w:val="author-ref"/>
    <w:basedOn w:val="Fuentedeprrafopredeter"/>
    <w:rsid w:val="004E5076"/>
    <w:rPr>
      <w:rFonts w:cs="Times New Roman"/>
    </w:rPr>
  </w:style>
  <w:style w:type="character" w:customStyle="1" w:styleId="Heading2Char1">
    <w:name w:val="Heading 2 Char1"/>
    <w:aliases w:val="2 headline Char,Don't use Char,Fracción C/T Char,Libro Char,TTC 2 Char,Título 21 Char,h Char"/>
    <w:basedOn w:val="Fuentedeprrafopredeter"/>
    <w:uiPriority w:val="9"/>
    <w:rsid w:val="004E5076"/>
    <w:rPr>
      <w:rFonts w:ascii="Calibri Light" w:eastAsia="Yu Gothic Light" w:hAnsi="Calibri Light" w:cs="Times New Roman"/>
      <w:b/>
      <w:smallCaps/>
      <w:color w:val="0C307A"/>
      <w:sz w:val="26"/>
      <w:szCs w:val="26"/>
    </w:rPr>
  </w:style>
  <w:style w:type="character" w:customStyle="1" w:styleId="Heading3Char1">
    <w:name w:val="Heading 3 Char1"/>
    <w:aliases w:val="Hdg 3 Char,don't use Char"/>
    <w:basedOn w:val="Fuentedeprrafopredeter"/>
    <w:uiPriority w:val="9"/>
    <w:rsid w:val="004E5076"/>
    <w:rPr>
      <w:rFonts w:ascii="Calibri Light" w:eastAsia="Yu Gothic Light" w:hAnsi="Calibri Light" w:cs="Times New Roman"/>
      <w:b/>
      <w:smallCaps/>
      <w:color w:val="0C307A"/>
      <w:sz w:val="24"/>
      <w:szCs w:val="24"/>
    </w:rPr>
  </w:style>
  <w:style w:type="paragraph" w:customStyle="1" w:styleId="Personalizadojegy">
    <w:name w:val="Personalizado jegy"/>
    <w:basedOn w:val="Normal"/>
    <w:rsid w:val="004E5076"/>
    <w:pPr>
      <w:widowControl/>
      <w:autoSpaceDE w:val="0"/>
      <w:autoSpaceDN w:val="0"/>
      <w:adjustRightInd w:val="0"/>
      <w:spacing w:after="120"/>
    </w:pPr>
    <w:rPr>
      <w:rFonts w:ascii="Calibri" w:eastAsia="Times New Roman" w:hAnsi="Calibri" w:cs="Times New Roman"/>
      <w:sz w:val="20"/>
      <w:szCs w:val="20"/>
    </w:rPr>
  </w:style>
  <w:style w:type="character" w:customStyle="1" w:styleId="PersonalizadojegyCar">
    <w:name w:val="Personalizado jegy Car"/>
    <w:rsid w:val="004E5076"/>
    <w:rPr>
      <w:sz w:val="20"/>
      <w:lang w:val="es-ES"/>
    </w:rPr>
  </w:style>
  <w:style w:type="paragraph" w:customStyle="1" w:styleId="Schedule">
    <w:name w:val="Schedule"/>
    <w:basedOn w:val="Normal"/>
    <w:next w:val="Normal"/>
    <w:rsid w:val="004E5076"/>
    <w:pPr>
      <w:keepNext/>
      <w:widowControl/>
      <w:tabs>
        <w:tab w:val="num" w:pos="720"/>
      </w:tabs>
      <w:autoSpaceDE w:val="0"/>
      <w:autoSpaceDN w:val="0"/>
      <w:adjustRightInd w:val="0"/>
      <w:spacing w:before="240"/>
      <w:ind w:left="720" w:hanging="720"/>
    </w:pPr>
    <w:rPr>
      <w:rFonts w:eastAsiaTheme="minorEastAsia" w:cs="Times New Roman"/>
      <w:b/>
      <w:color w:val="000000"/>
      <w:szCs w:val="17"/>
      <w:lang w:val="en-GB"/>
    </w:rPr>
  </w:style>
  <w:style w:type="paragraph" w:customStyle="1" w:styleId="Piedepgina1">
    <w:name w:val="Pie de página1"/>
    <w:uiPriority w:val="99"/>
    <w:rsid w:val="004E5076"/>
    <w:pPr>
      <w:tabs>
        <w:tab w:val="center" w:pos="4252"/>
        <w:tab w:val="left" w:pos="8494"/>
      </w:tabs>
      <w:autoSpaceDE w:val="0"/>
      <w:autoSpaceDN w:val="0"/>
      <w:adjustRightInd w:val="0"/>
      <w:spacing w:after="0" w:line="300" w:lineRule="atLeast"/>
    </w:pPr>
    <w:rPr>
      <w:rFonts w:ascii="Verdana" w:eastAsia="ヒラギノ角ゴ Pro W3" w:hAnsi="Verdana" w:cs="Times New Roman"/>
      <w:color w:val="000000"/>
      <w:kern w:val="0"/>
      <w:sz w:val="24"/>
      <w:szCs w:val="20"/>
      <w:lang w:val="es-ES_tradnl" w:eastAsia="es-PE"/>
      <w14:ligatures w14:val="none"/>
    </w:rPr>
  </w:style>
  <w:style w:type="character" w:customStyle="1" w:styleId="Nmerodepgina1">
    <w:name w:val="Número de página1"/>
    <w:uiPriority w:val="99"/>
    <w:rsid w:val="004E5076"/>
    <w:rPr>
      <w:color w:val="000000"/>
      <w:sz w:val="20"/>
    </w:rPr>
  </w:style>
  <w:style w:type="paragraph" w:customStyle="1" w:styleId="FormatolibreA">
    <w:name w:val="Formato libre A"/>
    <w:uiPriority w:val="99"/>
    <w:rsid w:val="004E5076"/>
    <w:pPr>
      <w:autoSpaceDE w:val="0"/>
      <w:autoSpaceDN w:val="0"/>
      <w:adjustRightInd w:val="0"/>
      <w:spacing w:after="0" w:line="240" w:lineRule="auto"/>
    </w:pPr>
    <w:rPr>
      <w:rFonts w:ascii="Times New Roman" w:eastAsia="ヒラギノ角ゴ Pro W3" w:hAnsi="Times New Roman" w:cs="Times New Roman"/>
      <w:color w:val="000000"/>
      <w:kern w:val="0"/>
      <w:sz w:val="20"/>
      <w:szCs w:val="20"/>
      <w:lang w:val="es-ES_tradnl" w:eastAsia="es-PE"/>
      <w14:ligatures w14:val="none"/>
    </w:rPr>
  </w:style>
  <w:style w:type="paragraph" w:customStyle="1" w:styleId="TDC21">
    <w:name w:val="TDC 21"/>
    <w:next w:val="Normal"/>
    <w:uiPriority w:val="99"/>
    <w:qFormat/>
    <w:rsid w:val="004E5076"/>
    <w:pPr>
      <w:tabs>
        <w:tab w:val="right" w:leader="dot" w:pos="720"/>
      </w:tabs>
      <w:autoSpaceDE w:val="0"/>
      <w:autoSpaceDN w:val="0"/>
      <w:adjustRightInd w:val="0"/>
      <w:spacing w:after="0" w:line="300" w:lineRule="atLeast"/>
      <w:ind w:left="240"/>
      <w:outlineLvl w:val="0"/>
    </w:pPr>
    <w:rPr>
      <w:rFonts w:ascii="Cambria Bold" w:eastAsia="ヒラギノ角ゴ Pro W3" w:hAnsi="Cambria Bold" w:cs="Times New Roman"/>
      <w:color w:val="000000"/>
      <w:kern w:val="0"/>
      <w:szCs w:val="20"/>
      <w:lang w:val="es-ES_tradnl" w:eastAsia="es-PE"/>
      <w14:ligatures w14:val="none"/>
    </w:rPr>
  </w:style>
  <w:style w:type="paragraph" w:customStyle="1" w:styleId="EstiloTtuloPortadaSinNegritaSinMaysculasAntes6pto">
    <w:name w:val="Estilo Título Portada + Sin Negrita Sin Mayúsculas Antes:  6 pto ..."/>
    <w:uiPriority w:val="99"/>
    <w:rsid w:val="004E5076"/>
    <w:pPr>
      <w:keepNext/>
      <w:keepLines/>
      <w:autoSpaceDE w:val="0"/>
      <w:autoSpaceDN w:val="0"/>
      <w:adjustRightInd w:val="0"/>
      <w:spacing w:before="120" w:after="360" w:line="240" w:lineRule="auto"/>
      <w:jc w:val="both"/>
      <w:outlineLvl w:val="0"/>
    </w:pPr>
    <w:rPr>
      <w:rFonts w:ascii="Verdana" w:eastAsia="ヒラギノ角ゴ Pro W3" w:hAnsi="Verdana" w:cs="Times New Roman"/>
      <w:color w:val="000000"/>
      <w:kern w:val="0"/>
      <w:sz w:val="28"/>
      <w:szCs w:val="20"/>
      <w:lang w:val="es-ES_tradnl" w:eastAsia="es-PE"/>
      <w14:ligatures w14:val="none"/>
    </w:rPr>
  </w:style>
  <w:style w:type="paragraph" w:customStyle="1" w:styleId="Formatolibre">
    <w:name w:val="Formato libre"/>
    <w:uiPriority w:val="99"/>
    <w:rsid w:val="004E5076"/>
    <w:pPr>
      <w:autoSpaceDE w:val="0"/>
      <w:autoSpaceDN w:val="0"/>
      <w:adjustRightInd w:val="0"/>
      <w:spacing w:after="0" w:line="240" w:lineRule="auto"/>
    </w:pPr>
    <w:rPr>
      <w:rFonts w:ascii="Times New Roman" w:eastAsia="ヒラギノ角ゴ Pro W3" w:hAnsi="Times New Roman" w:cs="Times New Roman"/>
      <w:color w:val="000000"/>
      <w:kern w:val="0"/>
      <w:sz w:val="20"/>
      <w:szCs w:val="20"/>
      <w:lang w:val="es-ES_tradnl" w:eastAsia="es-PE"/>
      <w14:ligatures w14:val="none"/>
    </w:rPr>
  </w:style>
  <w:style w:type="paragraph" w:customStyle="1" w:styleId="Ttulo11">
    <w:name w:val="Título 11"/>
    <w:next w:val="Normal"/>
    <w:uiPriority w:val="99"/>
    <w:qFormat/>
    <w:rsid w:val="004E5076"/>
    <w:pPr>
      <w:keepNext/>
      <w:keepLines/>
      <w:autoSpaceDE w:val="0"/>
      <w:autoSpaceDN w:val="0"/>
      <w:adjustRightInd w:val="0"/>
      <w:spacing w:before="480" w:after="0" w:line="240" w:lineRule="auto"/>
      <w:outlineLvl w:val="0"/>
    </w:pPr>
    <w:rPr>
      <w:rFonts w:ascii="Calibri Bold" w:eastAsia="ヒラギノ角ゴ Pro W3" w:hAnsi="Calibri Bold" w:cs="Times New Roman"/>
      <w:color w:val="2E5A88"/>
      <w:kern w:val="0"/>
      <w:sz w:val="32"/>
      <w:szCs w:val="20"/>
      <w:lang w:val="es-ES_tradnl" w:eastAsia="es-PE"/>
      <w14:ligatures w14:val="none"/>
    </w:rPr>
  </w:style>
  <w:style w:type="character" w:customStyle="1" w:styleId="Hyperlink1">
    <w:name w:val="Hyperlink1"/>
    <w:uiPriority w:val="99"/>
    <w:rsid w:val="004E5076"/>
    <w:rPr>
      <w:color w:val="0012FD"/>
      <w:sz w:val="20"/>
      <w:u w:val="single"/>
    </w:rPr>
  </w:style>
  <w:style w:type="paragraph" w:customStyle="1" w:styleId="TtulodeTDC1">
    <w:name w:val="Título de TDC1"/>
    <w:next w:val="Normal"/>
    <w:uiPriority w:val="99"/>
    <w:rsid w:val="004E5076"/>
    <w:pPr>
      <w:keepNext/>
      <w:keepLines/>
      <w:autoSpaceDE w:val="0"/>
      <w:autoSpaceDN w:val="0"/>
      <w:adjustRightInd w:val="0"/>
      <w:spacing w:before="480" w:after="0" w:line="276" w:lineRule="auto"/>
    </w:pPr>
    <w:rPr>
      <w:rFonts w:ascii="Calibri Bold" w:eastAsia="ヒラギノ角ゴ Pro W3" w:hAnsi="Calibri Bold" w:cs="Times New Roman"/>
      <w:color w:val="9A4300"/>
      <w:kern w:val="0"/>
      <w:sz w:val="28"/>
      <w:szCs w:val="20"/>
      <w:lang w:val="es-ES_tradnl" w:eastAsia="es-PE"/>
      <w14:ligatures w14:val="none"/>
    </w:rPr>
  </w:style>
  <w:style w:type="paragraph" w:customStyle="1" w:styleId="Ttulo31">
    <w:name w:val="Título 31"/>
    <w:next w:val="Normal"/>
    <w:uiPriority w:val="99"/>
    <w:qFormat/>
    <w:rsid w:val="004E5076"/>
    <w:pPr>
      <w:keepNext/>
      <w:keepLines/>
      <w:autoSpaceDE w:val="0"/>
      <w:autoSpaceDN w:val="0"/>
      <w:adjustRightInd w:val="0"/>
      <w:spacing w:before="200" w:after="0" w:line="240" w:lineRule="auto"/>
      <w:outlineLvl w:val="2"/>
    </w:pPr>
    <w:rPr>
      <w:rFonts w:ascii="Calibri Bold" w:eastAsia="ヒラギノ角ゴ Pro W3" w:hAnsi="Calibri Bold" w:cs="Times New Roman"/>
      <w:color w:val="4782BB"/>
      <w:kern w:val="0"/>
      <w:sz w:val="24"/>
      <w:szCs w:val="20"/>
      <w:lang w:val="es-ES_tradnl" w:eastAsia="es-PE"/>
      <w14:ligatures w14:val="none"/>
    </w:rPr>
  </w:style>
  <w:style w:type="paragraph" w:customStyle="1" w:styleId="BankNormal">
    <w:name w:val="BankNormal"/>
    <w:basedOn w:val="Normal"/>
    <w:uiPriority w:val="99"/>
    <w:rsid w:val="004E5076"/>
    <w:pPr>
      <w:widowControl/>
      <w:autoSpaceDE w:val="0"/>
      <w:autoSpaceDN w:val="0"/>
      <w:adjustRightInd w:val="0"/>
      <w:spacing w:after="240"/>
    </w:pPr>
    <w:rPr>
      <w:rFonts w:ascii="Times New Roman" w:eastAsiaTheme="minorEastAsia" w:hAnsi="Times New Roman" w:cs="Times New Roman"/>
      <w:szCs w:val="20"/>
    </w:rPr>
  </w:style>
  <w:style w:type="paragraph" w:styleId="Sangranormal">
    <w:name w:val="Normal Indent"/>
    <w:basedOn w:val="Normal"/>
    <w:uiPriority w:val="99"/>
    <w:rsid w:val="004E5076"/>
    <w:pPr>
      <w:widowControl/>
      <w:autoSpaceDE w:val="0"/>
      <w:autoSpaceDN w:val="0"/>
      <w:adjustRightInd w:val="0"/>
      <w:ind w:left="708"/>
    </w:pPr>
    <w:rPr>
      <w:rFonts w:ascii="Times New Roman" w:eastAsiaTheme="minorEastAsia" w:hAnsi="Times New Roman" w:cs="Times New Roman"/>
      <w:szCs w:val="24"/>
    </w:rPr>
  </w:style>
  <w:style w:type="paragraph" w:customStyle="1" w:styleId="TextH2">
    <w:name w:val="Text H2"/>
    <w:basedOn w:val="Normal"/>
    <w:uiPriority w:val="99"/>
    <w:rsid w:val="004E5076"/>
    <w:pPr>
      <w:widowControl/>
      <w:tabs>
        <w:tab w:val="num" w:pos="952"/>
      </w:tabs>
      <w:autoSpaceDE w:val="0"/>
      <w:autoSpaceDN w:val="0"/>
      <w:adjustRightInd w:val="0"/>
      <w:ind w:left="576"/>
    </w:pPr>
    <w:rPr>
      <w:rFonts w:eastAsia="Times New Roman"/>
      <w:sz w:val="20"/>
      <w:szCs w:val="20"/>
      <w:lang w:val="es-MX"/>
    </w:rPr>
  </w:style>
  <w:style w:type="paragraph" w:customStyle="1" w:styleId="NormalWeb1">
    <w:name w:val="Normal (Web)1"/>
    <w:basedOn w:val="Normal"/>
    <w:uiPriority w:val="99"/>
    <w:rsid w:val="004E5076"/>
    <w:pPr>
      <w:widowControl/>
      <w:autoSpaceDE w:val="0"/>
      <w:autoSpaceDN w:val="0"/>
      <w:adjustRightInd w:val="0"/>
      <w:spacing w:before="100" w:beforeAutospacing="1" w:after="100" w:afterAutospacing="1"/>
    </w:pPr>
    <w:rPr>
      <w:rFonts w:ascii="Arial Unicode MS" w:eastAsia="Times New Roman" w:hAnsi="Arial Unicode MS" w:cs="Arial Unicode MS"/>
      <w:color w:val="000000"/>
      <w:szCs w:val="24"/>
      <w:lang w:val="de-DE"/>
    </w:rPr>
  </w:style>
  <w:style w:type="character" w:customStyle="1" w:styleId="st">
    <w:name w:val="st"/>
    <w:basedOn w:val="Fuentedeprrafopredeter"/>
    <w:rsid w:val="004E5076"/>
    <w:rPr>
      <w:rFonts w:cs="Times New Roman"/>
    </w:rPr>
  </w:style>
  <w:style w:type="paragraph" w:customStyle="1" w:styleId="wfxRecipient">
    <w:name w:val="wfxRecipient"/>
    <w:basedOn w:val="Normal"/>
    <w:rsid w:val="004E5076"/>
    <w:pPr>
      <w:widowControl/>
      <w:autoSpaceDE w:val="0"/>
      <w:autoSpaceDN w:val="0"/>
      <w:adjustRightInd w:val="0"/>
    </w:pPr>
    <w:rPr>
      <w:rFonts w:ascii="Times New Roman" w:eastAsiaTheme="minorEastAsia" w:hAnsi="Times New Roman" w:cs="Times New Roman"/>
      <w:szCs w:val="20"/>
      <w:lang w:val="es-ES_tradnl"/>
    </w:rPr>
  </w:style>
  <w:style w:type="paragraph" w:customStyle="1" w:styleId="PABullet1">
    <w:name w:val="PA Bullet 1"/>
    <w:basedOn w:val="Normal"/>
    <w:rsid w:val="004E5076"/>
    <w:pPr>
      <w:widowControl/>
      <w:tabs>
        <w:tab w:val="num" w:pos="720"/>
      </w:tabs>
      <w:autoSpaceDE w:val="0"/>
      <w:autoSpaceDN w:val="0"/>
      <w:adjustRightInd w:val="0"/>
      <w:spacing w:before="120" w:line="320" w:lineRule="exact"/>
      <w:ind w:left="720" w:hanging="720"/>
    </w:pPr>
    <w:rPr>
      <w:rFonts w:eastAsiaTheme="minorEastAsia" w:cs="Times New Roman"/>
      <w:sz w:val="20"/>
      <w:szCs w:val="20"/>
      <w:lang w:val="en-GB"/>
    </w:rPr>
  </w:style>
  <w:style w:type="paragraph" w:customStyle="1" w:styleId="CVbullet">
    <w:name w:val="CV bullet"/>
    <w:basedOn w:val="PABullet1"/>
    <w:rsid w:val="004E5076"/>
  </w:style>
  <w:style w:type="paragraph" w:customStyle="1" w:styleId="ProjectTitle">
    <w:name w:val="ProjectTitle"/>
    <w:basedOn w:val="Ttulo2"/>
    <w:rsid w:val="004E5076"/>
    <w:pPr>
      <w:keepNext w:val="0"/>
      <w:keepLines w:val="0"/>
      <w:autoSpaceDE w:val="0"/>
      <w:autoSpaceDN w:val="0"/>
      <w:adjustRightInd w:val="0"/>
      <w:spacing w:before="480" w:after="0"/>
      <w:contextualSpacing/>
      <w:jc w:val="both"/>
      <w:outlineLvl w:val="9"/>
    </w:pPr>
    <w:rPr>
      <w:rFonts w:ascii="Arial" w:eastAsiaTheme="minorEastAsia" w:hAnsi="Arial" w:cs="Times New Roman"/>
      <w:b/>
      <w:smallCaps/>
      <w:color w:val="auto"/>
      <w:kern w:val="28"/>
      <w:sz w:val="22"/>
      <w:szCs w:val="20"/>
      <w:lang w:val="es-CO"/>
    </w:rPr>
  </w:style>
  <w:style w:type="paragraph" w:customStyle="1" w:styleId="Standard">
    <w:name w:val="Standard"/>
    <w:rsid w:val="004E5076"/>
    <w:pPr>
      <w:suppressAutoHyphens/>
      <w:autoSpaceDE w:val="0"/>
      <w:autoSpaceDN w:val="0"/>
      <w:adjustRightInd w:val="0"/>
      <w:spacing w:after="0" w:line="276" w:lineRule="auto"/>
      <w:jc w:val="both"/>
    </w:pPr>
    <w:rPr>
      <w:rFonts w:ascii="Calibri" w:eastAsia="ヒラギノ角ゴ Pro W3" w:hAnsi="Calibri" w:cs="Times New Roman"/>
      <w:color w:val="000000"/>
      <w:kern w:val="3"/>
      <w:szCs w:val="24"/>
      <w:lang w:val="es-ES" w:eastAsia="es-PE"/>
      <w14:ligatures w14:val="none"/>
    </w:rPr>
  </w:style>
  <w:style w:type="character" w:customStyle="1" w:styleId="HeaderChar1">
    <w:name w:val="Header Char1"/>
    <w:basedOn w:val="Fuentedeprrafopredeter"/>
    <w:uiPriority w:val="99"/>
    <w:rsid w:val="004E5076"/>
    <w:rPr>
      <w:rFonts w:ascii="Arial" w:eastAsia="Batang" w:hAnsi="Arial" w:cs="Times New Roman"/>
      <w:color w:val="00000A"/>
      <w:sz w:val="22"/>
      <w:lang w:val="es-SV"/>
    </w:rPr>
  </w:style>
  <w:style w:type="paragraph" w:customStyle="1" w:styleId="Logro">
    <w:name w:val="Logro"/>
    <w:basedOn w:val="Textoindependiente"/>
    <w:rsid w:val="004E5076"/>
    <w:pPr>
      <w:widowControl/>
      <w:adjustRightInd w:val="0"/>
      <w:spacing w:after="60" w:line="240" w:lineRule="atLeast"/>
      <w:jc w:val="both"/>
    </w:pPr>
    <w:rPr>
      <w:rFonts w:ascii="Garamond" w:eastAsia="Batang" w:hAnsi="Garamond" w:cs="Times New Roman"/>
      <w:szCs w:val="20"/>
      <w:lang w:eastAsia="es-PE"/>
    </w:rPr>
  </w:style>
  <w:style w:type="paragraph" w:customStyle="1" w:styleId="BSubheading-Green">
    <w:name w:val="B Subheading - Green"/>
    <w:basedOn w:val="Normal"/>
    <w:rsid w:val="004E5076"/>
    <w:pPr>
      <w:widowControl/>
      <w:autoSpaceDE w:val="0"/>
      <w:autoSpaceDN w:val="0"/>
      <w:adjustRightInd w:val="0"/>
      <w:spacing w:before="320" w:after="120"/>
      <w:outlineLvl w:val="1"/>
    </w:pPr>
    <w:rPr>
      <w:rFonts w:eastAsia="Times New Roman" w:cs="Times New Roman"/>
      <w:b/>
      <w:noProof/>
      <w:color w:val="C0504D"/>
      <w:sz w:val="24"/>
      <w:szCs w:val="24"/>
      <w:lang w:val="es-PE"/>
    </w:rPr>
  </w:style>
  <w:style w:type="paragraph" w:customStyle="1" w:styleId="Bodycopy">
    <w:name w:val="Body copy"/>
    <w:basedOn w:val="Normal"/>
    <w:rsid w:val="004E5076"/>
    <w:pPr>
      <w:widowControl/>
      <w:autoSpaceDE w:val="0"/>
      <w:autoSpaceDN w:val="0"/>
      <w:adjustRightInd w:val="0"/>
      <w:spacing w:after="240" w:line="220" w:lineRule="exact"/>
    </w:pPr>
    <w:rPr>
      <w:rFonts w:eastAsia="Times New Roman" w:cs="Times New Roman"/>
      <w:sz w:val="19"/>
      <w:szCs w:val="20"/>
      <w:lang w:val="en-GB"/>
    </w:rPr>
  </w:style>
  <w:style w:type="character" w:customStyle="1" w:styleId="BodycopyChar">
    <w:name w:val="Body copy Char"/>
    <w:rsid w:val="004E5076"/>
    <w:rPr>
      <w:rFonts w:ascii="Arial" w:eastAsia="Times New Roman" w:hAnsi="Arial"/>
      <w:sz w:val="20"/>
      <w:lang w:val="en-GB"/>
    </w:rPr>
  </w:style>
  <w:style w:type="character" w:customStyle="1" w:styleId="Titulo2Char">
    <w:name w:val="Titulo 2 Char"/>
    <w:rsid w:val="004E5076"/>
    <w:rPr>
      <w:rFonts w:ascii="Times New Roman" w:hAnsi="Times New Roman"/>
      <w:sz w:val="24"/>
      <w:lang w:val="x-none"/>
    </w:rPr>
  </w:style>
  <w:style w:type="paragraph" w:customStyle="1" w:styleId="Carta">
    <w:name w:val="Carta"/>
    <w:basedOn w:val="Normal"/>
    <w:rsid w:val="004E5076"/>
    <w:pPr>
      <w:widowControl/>
      <w:autoSpaceDE w:val="0"/>
      <w:autoSpaceDN w:val="0"/>
      <w:adjustRightInd w:val="0"/>
      <w:spacing w:before="240"/>
    </w:pPr>
    <w:rPr>
      <w:rFonts w:ascii="Times New Roman" w:eastAsiaTheme="minorEastAsia" w:hAnsi="Times New Roman" w:cs="Times New Roman"/>
      <w:sz w:val="20"/>
      <w:szCs w:val="20"/>
      <w:lang w:val="en-US"/>
    </w:rPr>
  </w:style>
  <w:style w:type="character" w:customStyle="1" w:styleId="CartaChar">
    <w:name w:val="Carta Char"/>
    <w:rsid w:val="004E5076"/>
    <w:rPr>
      <w:rFonts w:ascii="Times New Roman" w:hAnsi="Times New Roman"/>
      <w:sz w:val="20"/>
      <w:lang w:val="en-US"/>
    </w:rPr>
  </w:style>
  <w:style w:type="paragraph" w:customStyle="1" w:styleId="BSubheading-Bluedk">
    <w:name w:val="B Subheading - Blue dk"/>
    <w:basedOn w:val="Normal"/>
    <w:rsid w:val="004E5076"/>
    <w:pPr>
      <w:widowControl/>
      <w:autoSpaceDE w:val="0"/>
      <w:autoSpaceDN w:val="0"/>
      <w:adjustRightInd w:val="0"/>
      <w:spacing w:before="320" w:after="120"/>
      <w:outlineLvl w:val="1"/>
    </w:pPr>
    <w:rPr>
      <w:rFonts w:eastAsia="Times New Roman" w:cs="Times New Roman"/>
      <w:b/>
      <w:noProof/>
      <w:color w:val="002776"/>
      <w:sz w:val="24"/>
      <w:szCs w:val="24"/>
      <w:lang w:val="es-PE"/>
    </w:rPr>
  </w:style>
  <w:style w:type="paragraph" w:customStyle="1" w:styleId="ListNumber1">
    <w:name w:val="List Number1"/>
    <w:basedOn w:val="Normal"/>
    <w:uiPriority w:val="99"/>
    <w:rsid w:val="004E5076"/>
    <w:pPr>
      <w:widowControl/>
      <w:tabs>
        <w:tab w:val="num" w:pos="360"/>
      </w:tabs>
      <w:autoSpaceDE w:val="0"/>
      <w:autoSpaceDN w:val="0"/>
      <w:adjustRightInd w:val="0"/>
      <w:spacing w:after="120" w:line="220" w:lineRule="exact"/>
      <w:ind w:left="360" w:hanging="360"/>
    </w:pPr>
    <w:rPr>
      <w:rFonts w:ascii="Gill Sans MT" w:eastAsia="Times New Roman" w:hAnsi="Gill Sans MT" w:cs="Times New Roman"/>
      <w:color w:val="000000"/>
      <w:sz w:val="20"/>
      <w:szCs w:val="20"/>
      <w:lang w:val="en-CA"/>
    </w:rPr>
  </w:style>
  <w:style w:type="paragraph" w:customStyle="1" w:styleId="Institucin">
    <w:name w:val="Institución"/>
    <w:basedOn w:val="Normal"/>
    <w:next w:val="Logro"/>
    <w:uiPriority w:val="99"/>
    <w:rsid w:val="004E5076"/>
    <w:pPr>
      <w:widowControl/>
      <w:tabs>
        <w:tab w:val="left" w:pos="1440"/>
        <w:tab w:val="right" w:pos="6480"/>
      </w:tabs>
      <w:autoSpaceDE w:val="0"/>
      <w:autoSpaceDN w:val="0"/>
      <w:adjustRightInd w:val="0"/>
      <w:spacing w:before="60" w:line="220" w:lineRule="atLeast"/>
    </w:pPr>
    <w:rPr>
      <w:rFonts w:ascii="Garamond" w:eastAsiaTheme="minorEastAsia" w:hAnsi="Garamond" w:cs="Times New Roman"/>
      <w:szCs w:val="20"/>
    </w:rPr>
  </w:style>
  <w:style w:type="paragraph" w:customStyle="1" w:styleId="Sinttulo">
    <w:name w:val="Sin título"/>
    <w:basedOn w:val="Normal"/>
    <w:uiPriority w:val="99"/>
    <w:rsid w:val="004E5076"/>
    <w:pPr>
      <w:widowControl/>
      <w:autoSpaceDE w:val="0"/>
      <w:autoSpaceDN w:val="0"/>
      <w:adjustRightInd w:val="0"/>
      <w:spacing w:before="220" w:line="220" w:lineRule="atLeast"/>
    </w:pPr>
    <w:rPr>
      <w:rFonts w:ascii="Garamond" w:eastAsiaTheme="minorEastAsia" w:hAnsi="Garamond" w:cs="Times New Roman"/>
      <w:caps/>
      <w:spacing w:val="15"/>
      <w:sz w:val="20"/>
      <w:szCs w:val="20"/>
    </w:rPr>
  </w:style>
  <w:style w:type="paragraph" w:customStyle="1" w:styleId="Normal2">
    <w:name w:val="Normal 2"/>
    <w:basedOn w:val="Normal"/>
    <w:rsid w:val="004E5076"/>
    <w:pPr>
      <w:widowControl/>
      <w:autoSpaceDE w:val="0"/>
      <w:autoSpaceDN w:val="0"/>
      <w:adjustRightInd w:val="0"/>
      <w:spacing w:line="288" w:lineRule="auto"/>
    </w:pPr>
    <w:rPr>
      <w:rFonts w:ascii="Times New Roman" w:eastAsiaTheme="minorEastAsia" w:hAnsi="Times New Roman" w:cs="Times New Roman"/>
      <w:sz w:val="24"/>
      <w:szCs w:val="20"/>
      <w:lang w:val="es-CL"/>
    </w:rPr>
  </w:style>
  <w:style w:type="character" w:customStyle="1" w:styleId="Listamulticolor-nfasis1Car">
    <w:name w:val="Lista multicolor - Énfasis 1 Car"/>
    <w:uiPriority w:val="34"/>
    <w:rsid w:val="004E5076"/>
    <w:rPr>
      <w:lang w:val="es-ES"/>
    </w:rPr>
  </w:style>
  <w:style w:type="paragraph" w:customStyle="1" w:styleId="Subhead">
    <w:name w:val="Subhead"/>
    <w:aliases w:val="Alt-S"/>
    <w:next w:val="Normal"/>
    <w:rsid w:val="004E5076"/>
    <w:pPr>
      <w:keepNext/>
      <w:autoSpaceDE w:val="0"/>
      <w:autoSpaceDN w:val="0"/>
      <w:adjustRightInd w:val="0"/>
      <w:spacing w:after="240" w:line="240" w:lineRule="auto"/>
    </w:pPr>
    <w:rPr>
      <w:rFonts w:ascii="Arial" w:eastAsia="Calibri" w:hAnsi="Arial" w:cs="Arial"/>
      <w:b/>
      <w:noProof/>
      <w:kern w:val="0"/>
      <w:lang w:eastAsia="es-PE"/>
      <w14:ligatures w14:val="none"/>
    </w:rPr>
  </w:style>
  <w:style w:type="character" w:customStyle="1" w:styleId="Cover-JobTitle">
    <w:name w:val="Cover - Job Title"/>
    <w:uiPriority w:val="99"/>
    <w:rsid w:val="004E5076"/>
    <w:rPr>
      <w:rFonts w:ascii="Times New Roman" w:eastAsia="SimSun" w:hAnsi="Times New Roman"/>
      <w:b/>
      <w:color w:val="28AAE1"/>
      <w:sz w:val="32"/>
      <w:lang w:val="en-US"/>
    </w:rPr>
  </w:style>
  <w:style w:type="paragraph" w:customStyle="1" w:styleId="Cargo">
    <w:name w:val="Cargo"/>
    <w:next w:val="Logro"/>
    <w:rsid w:val="004E5076"/>
    <w:pPr>
      <w:autoSpaceDE w:val="0"/>
      <w:autoSpaceDN w:val="0"/>
      <w:adjustRightInd w:val="0"/>
      <w:spacing w:before="40" w:after="40" w:line="220" w:lineRule="atLeast"/>
    </w:pPr>
    <w:rPr>
      <w:rFonts w:ascii="Garamond" w:eastAsia="Batang" w:hAnsi="Garamond" w:cs="Times New Roman"/>
      <w:i/>
      <w:spacing w:val="5"/>
      <w:kern w:val="0"/>
      <w:sz w:val="23"/>
      <w:szCs w:val="20"/>
      <w:lang w:val="es-ES" w:eastAsia="es-PE"/>
      <w14:ligatures w14:val="none"/>
    </w:rPr>
  </w:style>
  <w:style w:type="paragraph" w:customStyle="1" w:styleId="romano">
    <w:name w:val="romano"/>
    <w:basedOn w:val="Normal"/>
    <w:rsid w:val="004E5076"/>
    <w:pPr>
      <w:widowControl/>
      <w:tabs>
        <w:tab w:val="num" w:pos="720"/>
      </w:tabs>
      <w:autoSpaceDE w:val="0"/>
      <w:autoSpaceDN w:val="0"/>
      <w:adjustRightInd w:val="0"/>
      <w:ind w:left="720" w:hanging="720"/>
    </w:pPr>
    <w:rPr>
      <w:rFonts w:ascii="Times New Roman" w:eastAsiaTheme="minorEastAsia" w:hAnsi="Times New Roman" w:cs="Times New Roman"/>
      <w:b/>
      <w:sz w:val="24"/>
      <w:szCs w:val="24"/>
      <w:lang w:val="es-CL"/>
    </w:rPr>
  </w:style>
  <w:style w:type="paragraph" w:customStyle="1" w:styleId="romano2">
    <w:name w:val="romano 2"/>
    <w:basedOn w:val="Normal"/>
    <w:rsid w:val="004E5076"/>
    <w:pPr>
      <w:widowControl/>
      <w:autoSpaceDE w:val="0"/>
      <w:autoSpaceDN w:val="0"/>
      <w:adjustRightInd w:val="0"/>
      <w:spacing w:line="312" w:lineRule="auto"/>
    </w:pPr>
    <w:rPr>
      <w:rFonts w:ascii="Times New Roman" w:eastAsiaTheme="minorEastAsia" w:hAnsi="Times New Roman" w:cs="Times New Roman"/>
      <w:b/>
      <w:sz w:val="24"/>
      <w:szCs w:val="24"/>
      <w:lang w:val="es-CL"/>
    </w:rPr>
  </w:style>
  <w:style w:type="character" w:customStyle="1" w:styleId="romanoCar">
    <w:name w:val="romano Car"/>
    <w:rsid w:val="004E5076"/>
    <w:rPr>
      <w:rFonts w:ascii="Times New Roman" w:hAnsi="Times New Roman"/>
      <w:b/>
      <w:sz w:val="24"/>
      <w:lang w:val="es-CL"/>
    </w:rPr>
  </w:style>
  <w:style w:type="character" w:customStyle="1" w:styleId="romano2Car">
    <w:name w:val="romano 2 Car"/>
    <w:rsid w:val="004E5076"/>
    <w:rPr>
      <w:rFonts w:ascii="Times New Roman" w:hAnsi="Times New Roman"/>
      <w:b/>
      <w:sz w:val="24"/>
      <w:lang w:val="es-CL"/>
    </w:rPr>
  </w:style>
  <w:style w:type="paragraph" w:customStyle="1" w:styleId="figurat">
    <w:name w:val="figurat"/>
    <w:basedOn w:val="Descripcin"/>
    <w:uiPriority w:val="99"/>
    <w:rsid w:val="004E5076"/>
    <w:pPr>
      <w:widowControl/>
      <w:spacing w:after="120"/>
      <w:jc w:val="center"/>
    </w:pPr>
    <w:rPr>
      <w:rFonts w:ascii="Verdana" w:eastAsiaTheme="minorEastAsia" w:hAnsi="Verdana" w:cs="Times New Roman"/>
      <w:caps w:val="0"/>
      <w:sz w:val="18"/>
      <w:szCs w:val="20"/>
      <w:lang w:val="en-US"/>
    </w:rPr>
  </w:style>
  <w:style w:type="character" w:customStyle="1" w:styleId="figuratChar">
    <w:name w:val="figurat Char"/>
    <w:uiPriority w:val="99"/>
    <w:rsid w:val="004E5076"/>
    <w:rPr>
      <w:rFonts w:ascii="Verdana" w:hAnsi="Verdana"/>
      <w:b/>
      <w:sz w:val="20"/>
      <w:lang w:val="en-US"/>
    </w:rPr>
  </w:style>
  <w:style w:type="paragraph" w:customStyle="1" w:styleId="logro0">
    <w:name w:val="logro"/>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paragraph" w:customStyle="1" w:styleId="default0">
    <w:name w:val="default"/>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paragraph" w:customStyle="1" w:styleId="cargo0">
    <w:name w:val="cargo"/>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table" w:styleId="Sombreadomedio1">
    <w:name w:val="Medium Shading 1"/>
    <w:basedOn w:val="Tablanormal"/>
    <w:uiPriority w:val="63"/>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royecto">
    <w:name w:val="proyecto"/>
    <w:basedOn w:val="Normal"/>
    <w:rsid w:val="004E5076"/>
    <w:pPr>
      <w:widowControl/>
      <w:autoSpaceDE w:val="0"/>
      <w:autoSpaceDN w:val="0"/>
      <w:adjustRightInd w:val="0"/>
      <w:spacing w:before="100" w:beforeAutospacing="1" w:after="100" w:afterAutospacing="1"/>
    </w:pPr>
    <w:rPr>
      <w:rFonts w:ascii="Calibri" w:eastAsiaTheme="minorEastAsia" w:hAnsi="Calibri" w:cs="Times New Roman"/>
      <w:szCs w:val="24"/>
      <w:lang w:val="es-CL"/>
    </w:rPr>
  </w:style>
  <w:style w:type="character" w:customStyle="1" w:styleId="articleseperator">
    <w:name w:val="article_seperator"/>
    <w:basedOn w:val="Fuentedeprrafopredeter"/>
    <w:rsid w:val="004E5076"/>
    <w:rPr>
      <w:rFonts w:cs="Times New Roman"/>
    </w:rPr>
  </w:style>
  <w:style w:type="paragraph" w:styleId="Ttulodendice">
    <w:name w:val="index heading"/>
    <w:basedOn w:val="Normal"/>
    <w:next w:val="ndice1"/>
    <w:uiPriority w:val="99"/>
    <w:rsid w:val="004E5076"/>
    <w:pPr>
      <w:widowControl/>
      <w:autoSpaceDE w:val="0"/>
      <w:autoSpaceDN w:val="0"/>
      <w:adjustRightInd w:val="0"/>
    </w:pPr>
    <w:rPr>
      <w:rFonts w:eastAsiaTheme="minorEastAsia"/>
      <w:b/>
      <w:szCs w:val="20"/>
      <w:lang w:val="es-CL" w:bidi="he-IL"/>
    </w:rPr>
  </w:style>
  <w:style w:type="paragraph" w:customStyle="1" w:styleId="rojo10n">
    <w:name w:val="rojo10n"/>
    <w:basedOn w:val="Normal"/>
    <w:rsid w:val="004E5076"/>
    <w:pPr>
      <w:widowControl/>
      <w:autoSpaceDE w:val="0"/>
      <w:autoSpaceDN w:val="0"/>
      <w:adjustRightInd w:val="0"/>
      <w:spacing w:before="100" w:beforeAutospacing="1" w:after="100" w:afterAutospacing="1"/>
    </w:pPr>
    <w:rPr>
      <w:rFonts w:ascii="Helvetica" w:eastAsiaTheme="minorEastAsia" w:hAnsi="Helvetica" w:cs="Helvetica"/>
      <w:b/>
      <w:color w:val="CD0000"/>
      <w:sz w:val="20"/>
      <w:szCs w:val="20"/>
      <w:lang w:val="es-CL"/>
    </w:rPr>
  </w:style>
  <w:style w:type="paragraph" w:customStyle="1" w:styleId="CarCarCharCharCarCarCarCharCharCarCarCarCar">
    <w:name w:val="Car Car Char Char Car Car Car Char Char Car Car Car Car"/>
    <w:basedOn w:val="Normal"/>
    <w:rsid w:val="004E5076"/>
    <w:pPr>
      <w:widowControl/>
      <w:autoSpaceDE w:val="0"/>
      <w:autoSpaceDN w:val="0"/>
      <w:adjustRightInd w:val="0"/>
      <w:spacing w:after="160" w:line="240" w:lineRule="exact"/>
    </w:pPr>
    <w:rPr>
      <w:rFonts w:ascii="Verdana" w:eastAsiaTheme="minorEastAsia" w:hAnsi="Verdana" w:cs="Times New Roman"/>
      <w:sz w:val="20"/>
      <w:szCs w:val="20"/>
      <w:lang w:val="es-CL"/>
    </w:rPr>
  </w:style>
  <w:style w:type="paragraph" w:customStyle="1" w:styleId="estilo10">
    <w:name w:val="estilo1"/>
    <w:basedOn w:val="Normal"/>
    <w:rsid w:val="004E5076"/>
    <w:pPr>
      <w:widowControl/>
      <w:autoSpaceDE w:val="0"/>
      <w:autoSpaceDN w:val="0"/>
      <w:adjustRightInd w:val="0"/>
      <w:spacing w:before="100" w:beforeAutospacing="1" w:after="100" w:afterAutospacing="1"/>
    </w:pPr>
    <w:rPr>
      <w:rFonts w:eastAsiaTheme="minorEastAsia"/>
      <w:szCs w:val="24"/>
      <w:lang w:val="es-CL"/>
    </w:rPr>
  </w:style>
  <w:style w:type="paragraph" w:customStyle="1" w:styleId="Referncias-Bibliogrficas">
    <w:name w:val="Referências-Bibliográficas"/>
    <w:basedOn w:val="Normal"/>
    <w:next w:val="Normal"/>
    <w:rsid w:val="004E5076"/>
    <w:pPr>
      <w:widowControl/>
      <w:autoSpaceDE w:val="0"/>
      <w:autoSpaceDN w:val="0"/>
      <w:adjustRightInd w:val="0"/>
      <w:spacing w:after="120"/>
    </w:pPr>
    <w:rPr>
      <w:rFonts w:ascii="AKKOFD+TimesNewRoman" w:eastAsiaTheme="minorEastAsia" w:hAnsi="AKKOFD+TimesNewRoman" w:cs="Times New Roman"/>
      <w:szCs w:val="24"/>
      <w:lang w:val="en-US"/>
    </w:rPr>
  </w:style>
  <w:style w:type="paragraph" w:customStyle="1" w:styleId="p0">
    <w:name w:val="p0"/>
    <w:basedOn w:val="Normal"/>
    <w:rsid w:val="004E5076"/>
    <w:pPr>
      <w:tabs>
        <w:tab w:val="left" w:pos="720"/>
      </w:tabs>
      <w:autoSpaceDE w:val="0"/>
      <w:autoSpaceDN w:val="0"/>
      <w:adjustRightInd w:val="0"/>
      <w:spacing w:line="240" w:lineRule="atLeast"/>
    </w:pPr>
    <w:rPr>
      <w:rFonts w:ascii="Calibri" w:eastAsiaTheme="minorEastAsia" w:hAnsi="Calibri" w:cs="Times New Roman"/>
      <w:szCs w:val="20"/>
      <w:lang w:val="es-CL"/>
    </w:rPr>
  </w:style>
  <w:style w:type="paragraph" w:customStyle="1" w:styleId="Ttulo-base">
    <w:name w:val="Título - base"/>
    <w:basedOn w:val="Textoindependiente"/>
    <w:next w:val="Textoindependiente"/>
    <w:rsid w:val="004E5076"/>
    <w:pPr>
      <w:keepNext/>
      <w:keepLines/>
      <w:widowControl/>
      <w:adjustRightInd w:val="0"/>
      <w:spacing w:line="240" w:lineRule="atLeast"/>
      <w:jc w:val="both"/>
    </w:pPr>
    <w:rPr>
      <w:rFonts w:ascii="Garamond" w:eastAsiaTheme="minorEastAsia" w:hAnsi="Garamond" w:cs="Times New Roman"/>
      <w:kern w:val="20"/>
      <w:szCs w:val="20"/>
      <w:lang w:val="es-PE" w:eastAsia="es-PE"/>
    </w:rPr>
  </w:style>
  <w:style w:type="character" w:customStyle="1" w:styleId="Hipervnculo2">
    <w:name w:val="Hipervínculo2"/>
    <w:basedOn w:val="Fuentedeprrafopredeter"/>
    <w:rsid w:val="004E5076"/>
    <w:rPr>
      <w:rFonts w:cs="Times New Roman"/>
      <w:color w:val="204E84"/>
      <w:u w:val="single"/>
    </w:rPr>
  </w:style>
  <w:style w:type="paragraph" w:customStyle="1" w:styleId="CarCarCharCharCarCarCarCharChar">
    <w:name w:val="Car Car Char Char Car Car Car Char Char"/>
    <w:basedOn w:val="Normal"/>
    <w:rsid w:val="004E5076"/>
    <w:pPr>
      <w:widowControl/>
      <w:autoSpaceDE w:val="0"/>
      <w:autoSpaceDN w:val="0"/>
      <w:adjustRightInd w:val="0"/>
      <w:spacing w:after="160" w:line="240" w:lineRule="exact"/>
    </w:pPr>
    <w:rPr>
      <w:rFonts w:ascii="Verdana" w:eastAsiaTheme="minorEastAsia" w:hAnsi="Verdana" w:cs="Times New Roman"/>
      <w:sz w:val="20"/>
      <w:szCs w:val="20"/>
      <w:lang w:val="es-CL"/>
    </w:rPr>
  </w:style>
  <w:style w:type="character" w:customStyle="1" w:styleId="inlinetitle">
    <w:name w:val="inlinetitle"/>
    <w:basedOn w:val="Fuentedeprrafopredeter"/>
    <w:rsid w:val="004E5076"/>
    <w:rPr>
      <w:rFonts w:ascii="Verdana" w:hAnsi="Verdana" w:cs="Times New Roman"/>
      <w:b/>
      <w:sz w:val="31"/>
      <w:szCs w:val="31"/>
    </w:rPr>
  </w:style>
  <w:style w:type="paragraph" w:customStyle="1" w:styleId="Pa4">
    <w:name w:val="Pa4"/>
    <w:basedOn w:val="Normal"/>
    <w:next w:val="Normal"/>
    <w:rsid w:val="004E5076"/>
    <w:pPr>
      <w:widowControl/>
      <w:autoSpaceDE w:val="0"/>
      <w:autoSpaceDN w:val="0"/>
      <w:adjustRightInd w:val="0"/>
      <w:spacing w:line="241" w:lineRule="atLeast"/>
    </w:pPr>
    <w:rPr>
      <w:rFonts w:ascii="FLJXOI+Frutiger-BoldItalic" w:eastAsiaTheme="minorEastAsia" w:hAnsi="FLJXOI+Frutiger-BoldItalic" w:cs="Times New Roman"/>
      <w:szCs w:val="24"/>
      <w:lang w:val="en-US"/>
    </w:rPr>
  </w:style>
  <w:style w:type="character" w:customStyle="1" w:styleId="A2">
    <w:name w:val="A2"/>
    <w:rsid w:val="004E5076"/>
    <w:rPr>
      <w:color w:val="000000"/>
      <w:sz w:val="20"/>
    </w:rPr>
  </w:style>
  <w:style w:type="paragraph" w:customStyle="1" w:styleId="Pa5">
    <w:name w:val="Pa5"/>
    <w:basedOn w:val="Normal"/>
    <w:next w:val="Normal"/>
    <w:rsid w:val="004E5076"/>
    <w:pPr>
      <w:widowControl/>
      <w:autoSpaceDE w:val="0"/>
      <w:autoSpaceDN w:val="0"/>
      <w:adjustRightInd w:val="0"/>
      <w:spacing w:line="241" w:lineRule="atLeast"/>
    </w:pPr>
    <w:rPr>
      <w:rFonts w:ascii="FLJXOI+Frutiger-BoldItalic" w:eastAsiaTheme="minorEastAsia" w:hAnsi="FLJXOI+Frutiger-BoldItalic" w:cs="Times New Roman"/>
      <w:szCs w:val="24"/>
      <w:lang w:val="en-US"/>
    </w:rPr>
  </w:style>
  <w:style w:type="paragraph" w:customStyle="1" w:styleId="Pa2">
    <w:name w:val="Pa2"/>
    <w:basedOn w:val="Normal"/>
    <w:next w:val="Normal"/>
    <w:rsid w:val="004E5076"/>
    <w:pPr>
      <w:widowControl/>
      <w:autoSpaceDE w:val="0"/>
      <w:autoSpaceDN w:val="0"/>
      <w:adjustRightInd w:val="0"/>
      <w:spacing w:line="241" w:lineRule="atLeast"/>
    </w:pPr>
    <w:rPr>
      <w:rFonts w:ascii="Engebrechtre" w:eastAsiaTheme="minorEastAsia" w:hAnsi="Engebrechtre" w:cs="Times New Roman"/>
      <w:szCs w:val="24"/>
      <w:lang w:val="en-US"/>
    </w:rPr>
  </w:style>
  <w:style w:type="paragraph" w:customStyle="1" w:styleId="Pa1">
    <w:name w:val="Pa1"/>
    <w:basedOn w:val="Normal"/>
    <w:next w:val="Normal"/>
    <w:rsid w:val="004E5076"/>
    <w:pPr>
      <w:widowControl/>
      <w:autoSpaceDE w:val="0"/>
      <w:autoSpaceDN w:val="0"/>
      <w:adjustRightInd w:val="0"/>
      <w:spacing w:line="241" w:lineRule="atLeast"/>
    </w:pPr>
    <w:rPr>
      <w:rFonts w:ascii="VPZFEC+Frutiger-Light" w:eastAsiaTheme="minorEastAsia" w:hAnsi="VPZFEC+Frutiger-Light" w:cs="Times New Roman"/>
      <w:szCs w:val="24"/>
      <w:lang w:val="en-US"/>
    </w:rPr>
  </w:style>
  <w:style w:type="paragraph" w:customStyle="1" w:styleId="Incisostabla">
    <w:name w:val="Incisos tabla"/>
    <w:basedOn w:val="Normal"/>
    <w:autoRedefine/>
    <w:rsid w:val="004E5076"/>
    <w:pPr>
      <w:widowControl/>
      <w:autoSpaceDE w:val="0"/>
      <w:autoSpaceDN w:val="0"/>
      <w:adjustRightInd w:val="0"/>
      <w:ind w:left="288" w:hanging="288"/>
    </w:pPr>
    <w:rPr>
      <w:rFonts w:ascii="Calibri" w:eastAsiaTheme="minorEastAsia" w:hAnsi="Calibri" w:cs="Times New Roman"/>
      <w:sz w:val="20"/>
      <w:szCs w:val="20"/>
      <w:lang w:val="es-MX"/>
    </w:rPr>
  </w:style>
  <w:style w:type="paragraph" w:customStyle="1" w:styleId="textobase">
    <w:name w:val="textobase"/>
    <w:basedOn w:val="Normal"/>
    <w:rsid w:val="004E5076"/>
    <w:pPr>
      <w:widowControl/>
      <w:autoSpaceDE w:val="0"/>
      <w:autoSpaceDN w:val="0"/>
      <w:adjustRightInd w:val="0"/>
      <w:spacing w:before="100" w:beforeAutospacing="1" w:after="100" w:afterAutospacing="1"/>
    </w:pPr>
    <w:rPr>
      <w:rFonts w:eastAsiaTheme="minorEastAsia"/>
      <w:color w:val="014E63"/>
      <w:sz w:val="20"/>
      <w:szCs w:val="20"/>
      <w:lang w:val="en-US"/>
    </w:rPr>
  </w:style>
  <w:style w:type="paragraph" w:customStyle="1" w:styleId="textonegro">
    <w:name w:val="textonegro"/>
    <w:basedOn w:val="Normal"/>
    <w:rsid w:val="004E5076"/>
    <w:pPr>
      <w:widowControl/>
      <w:autoSpaceDE w:val="0"/>
      <w:autoSpaceDN w:val="0"/>
      <w:adjustRightInd w:val="0"/>
      <w:spacing w:before="100" w:beforeAutospacing="1" w:after="100" w:afterAutospacing="1"/>
    </w:pPr>
    <w:rPr>
      <w:rFonts w:ascii="Verdana" w:eastAsiaTheme="minorEastAsia" w:hAnsi="Verdana" w:cs="Times New Roman"/>
      <w:color w:val="000000"/>
      <w:sz w:val="18"/>
      <w:szCs w:val="18"/>
      <w:lang w:val="en-US"/>
    </w:rPr>
  </w:style>
  <w:style w:type="paragraph" w:customStyle="1" w:styleId="style36">
    <w:name w:val="style36"/>
    <w:basedOn w:val="Normal"/>
    <w:rsid w:val="004E5076"/>
    <w:pPr>
      <w:widowControl/>
      <w:autoSpaceDE w:val="0"/>
      <w:autoSpaceDN w:val="0"/>
      <w:adjustRightInd w:val="0"/>
      <w:spacing w:before="100" w:beforeAutospacing="1" w:after="100" w:afterAutospacing="1"/>
    </w:pPr>
    <w:rPr>
      <w:rFonts w:ascii="Calibri" w:eastAsiaTheme="minorEastAsia" w:hAnsi="Calibri" w:cs="Times New Roman"/>
      <w:color w:val="666666"/>
      <w:szCs w:val="24"/>
      <w:lang w:val="en-US"/>
    </w:rPr>
  </w:style>
  <w:style w:type="character" w:customStyle="1" w:styleId="CharCharChar">
    <w:name w:val="Char Char Char"/>
    <w:basedOn w:val="Fuentedeprrafopredeter"/>
    <w:rsid w:val="004E5076"/>
    <w:rPr>
      <w:rFonts w:cs="Times New Roman"/>
      <w:lang w:val="es-ES" w:bidi="ar-SA"/>
    </w:rPr>
  </w:style>
  <w:style w:type="paragraph" w:customStyle="1" w:styleId="Texto2">
    <w:name w:val="Texto"/>
    <w:basedOn w:val="Normal"/>
    <w:rsid w:val="004E5076"/>
    <w:pPr>
      <w:widowControl/>
      <w:autoSpaceDE w:val="0"/>
      <w:autoSpaceDN w:val="0"/>
      <w:adjustRightInd w:val="0"/>
      <w:spacing w:after="101" w:line="216" w:lineRule="exact"/>
      <w:ind w:firstLine="288"/>
    </w:pPr>
    <w:rPr>
      <w:rFonts w:eastAsiaTheme="minorEastAsia"/>
      <w:sz w:val="18"/>
      <w:szCs w:val="20"/>
      <w:lang w:val="es-CL"/>
    </w:rPr>
  </w:style>
  <w:style w:type="character" w:customStyle="1" w:styleId="TextoCar">
    <w:name w:val="Texto Car"/>
    <w:rsid w:val="004E5076"/>
    <w:rPr>
      <w:rFonts w:ascii="Arial" w:hAnsi="Arial"/>
      <w:sz w:val="20"/>
      <w:lang w:val="es-CL"/>
    </w:rPr>
  </w:style>
  <w:style w:type="paragraph" w:customStyle="1" w:styleId="Annex0">
    <w:name w:val="Annex"/>
    <w:basedOn w:val="Normal"/>
    <w:rsid w:val="004E5076"/>
    <w:pPr>
      <w:widowControl/>
      <w:autoSpaceDE w:val="0"/>
      <w:autoSpaceDN w:val="0"/>
      <w:adjustRightInd w:val="0"/>
    </w:pPr>
    <w:rPr>
      <w:rFonts w:ascii="Times New Roman" w:eastAsiaTheme="minorEastAsia" w:hAnsi="Times New Roman" w:cs="Times New Roman"/>
      <w:caps/>
      <w:szCs w:val="20"/>
      <w:lang w:val="es-CL"/>
    </w:rPr>
  </w:style>
  <w:style w:type="paragraph" w:customStyle="1" w:styleId="Body1">
    <w:name w:val="Body 1"/>
    <w:rsid w:val="004E5076"/>
    <w:pPr>
      <w:autoSpaceDE w:val="0"/>
      <w:autoSpaceDN w:val="0"/>
      <w:adjustRightInd w:val="0"/>
      <w:spacing w:after="0" w:line="240" w:lineRule="auto"/>
      <w:outlineLvl w:val="0"/>
    </w:pPr>
    <w:rPr>
      <w:rFonts w:ascii="Times New Roman" w:eastAsia="Times New Roman" w:hAnsi="Times New Roman" w:cs="Times New Roman"/>
      <w:color w:val="000000"/>
      <w:kern w:val="0"/>
      <w:sz w:val="24"/>
      <w:szCs w:val="20"/>
      <w:lang w:val="en-US" w:eastAsia="es-PE"/>
      <w14:ligatures w14:val="none"/>
    </w:rPr>
  </w:style>
  <w:style w:type="paragraph" w:customStyle="1" w:styleId="List1">
    <w:name w:val="List 1"/>
    <w:basedOn w:val="Normal"/>
    <w:rsid w:val="004E5076"/>
    <w:pPr>
      <w:widowControl/>
      <w:tabs>
        <w:tab w:val="num" w:pos="720"/>
      </w:tabs>
      <w:autoSpaceDE w:val="0"/>
      <w:autoSpaceDN w:val="0"/>
      <w:adjustRightInd w:val="0"/>
      <w:ind w:left="720" w:hanging="720"/>
    </w:pPr>
    <w:rPr>
      <w:rFonts w:ascii="Times New Roman" w:eastAsiaTheme="minorEastAsia" w:hAnsi="Times New Roman" w:cs="Times New Roman"/>
      <w:sz w:val="20"/>
      <w:szCs w:val="20"/>
      <w:lang w:val="en-US"/>
    </w:rPr>
  </w:style>
  <w:style w:type="paragraph" w:customStyle="1" w:styleId="BoxBullet">
    <w:name w:val="Box Bullet"/>
    <w:aliases w:val="Alt-3"/>
    <w:basedOn w:val="Normal"/>
    <w:next w:val="Normal"/>
    <w:rsid w:val="004E5076"/>
    <w:pPr>
      <w:widowControl/>
      <w:tabs>
        <w:tab w:val="num" w:pos="360"/>
      </w:tabs>
      <w:autoSpaceDE w:val="0"/>
      <w:autoSpaceDN w:val="0"/>
      <w:adjustRightInd w:val="0"/>
      <w:ind w:left="360" w:hanging="360"/>
    </w:pPr>
    <w:rPr>
      <w:rFonts w:eastAsiaTheme="minorEastAsia"/>
      <w:noProof/>
      <w:kern w:val="20"/>
      <w:sz w:val="18"/>
      <w:szCs w:val="18"/>
      <w:lang w:val="es-PE"/>
    </w:rPr>
  </w:style>
  <w:style w:type="character" w:customStyle="1" w:styleId="CarCarCarCarCar">
    <w:name w:val="Car Car Car Car Car"/>
    <w:aliases w:val="Car Car Car Car Car Car Car Car, Car Car Car Car Car Car Car Car"/>
    <w:basedOn w:val="Fuentedeprrafopredeter"/>
    <w:rsid w:val="004E5076"/>
    <w:rPr>
      <w:rFonts w:cs="Times New Roman"/>
      <w:sz w:val="24"/>
      <w:szCs w:val="24"/>
      <w:lang w:val="es-ES" w:bidi="ar-SA"/>
    </w:rPr>
  </w:style>
  <w:style w:type="paragraph" w:styleId="Continuarlista2">
    <w:name w:val="List Continue 2"/>
    <w:basedOn w:val="Normal"/>
    <w:rsid w:val="004E5076"/>
    <w:pPr>
      <w:widowControl/>
      <w:autoSpaceDE w:val="0"/>
      <w:autoSpaceDN w:val="0"/>
      <w:adjustRightInd w:val="0"/>
      <w:spacing w:after="120"/>
      <w:ind w:left="566"/>
      <w:contextualSpacing/>
    </w:pPr>
    <w:rPr>
      <w:rFonts w:eastAsia="ヒラギノ角ゴ Pro W3" w:cs="Times New Roman"/>
      <w:color w:val="000000"/>
      <w:szCs w:val="24"/>
      <w:lang w:val="es-ES_tradnl"/>
    </w:rPr>
  </w:style>
  <w:style w:type="paragraph" w:styleId="Continuarlista3">
    <w:name w:val="List Continue 3"/>
    <w:basedOn w:val="Normal"/>
    <w:rsid w:val="004E5076"/>
    <w:pPr>
      <w:widowControl/>
      <w:autoSpaceDE w:val="0"/>
      <w:autoSpaceDN w:val="0"/>
      <w:adjustRightInd w:val="0"/>
      <w:spacing w:after="120"/>
      <w:ind w:left="849"/>
      <w:contextualSpacing/>
    </w:pPr>
    <w:rPr>
      <w:rFonts w:eastAsia="ヒラギノ角ゴ Pro W3" w:cs="Times New Roman"/>
      <w:color w:val="000000"/>
      <w:szCs w:val="24"/>
      <w:lang w:val="es-ES_tradnl"/>
    </w:rPr>
  </w:style>
  <w:style w:type="paragraph" w:styleId="Continuarlista5">
    <w:name w:val="List Continue 5"/>
    <w:basedOn w:val="Normal"/>
    <w:uiPriority w:val="99"/>
    <w:rsid w:val="004E5076"/>
    <w:pPr>
      <w:widowControl/>
      <w:autoSpaceDE w:val="0"/>
      <w:autoSpaceDN w:val="0"/>
      <w:adjustRightInd w:val="0"/>
      <w:spacing w:after="120"/>
      <w:ind w:left="1415"/>
      <w:contextualSpacing/>
    </w:pPr>
    <w:rPr>
      <w:rFonts w:eastAsia="ヒラギノ角ゴ Pro W3" w:cs="Times New Roman"/>
      <w:color w:val="000000"/>
      <w:szCs w:val="24"/>
      <w:lang w:val="es-ES_tradnl"/>
    </w:rPr>
  </w:style>
  <w:style w:type="paragraph" w:styleId="DireccinHTML">
    <w:name w:val="HTML Address"/>
    <w:basedOn w:val="Normal"/>
    <w:link w:val="DireccinHTMLCar"/>
    <w:uiPriority w:val="99"/>
    <w:rsid w:val="004E5076"/>
    <w:pPr>
      <w:widowControl/>
      <w:autoSpaceDE w:val="0"/>
      <w:autoSpaceDN w:val="0"/>
      <w:adjustRightInd w:val="0"/>
    </w:pPr>
    <w:rPr>
      <w:rFonts w:eastAsia="ヒラギノ角ゴ Pro W3" w:cs="Times New Roman"/>
      <w:i/>
      <w:color w:val="000000"/>
      <w:szCs w:val="24"/>
      <w:lang w:val="es-ES_tradnl"/>
    </w:rPr>
  </w:style>
  <w:style w:type="character" w:customStyle="1" w:styleId="DireccinHTMLCar">
    <w:name w:val="Dirección HTML Car"/>
    <w:basedOn w:val="Fuentedeprrafopredeter"/>
    <w:link w:val="DireccinHTML"/>
    <w:uiPriority w:val="99"/>
    <w:rsid w:val="004E5076"/>
    <w:rPr>
      <w:rFonts w:ascii="Arial" w:eastAsia="ヒラギノ角ゴ Pro W3" w:hAnsi="Arial" w:cs="Times New Roman"/>
      <w:i/>
      <w:color w:val="000000"/>
      <w:kern w:val="0"/>
      <w:szCs w:val="24"/>
      <w:lang w:val="es-ES_tradnl" w:eastAsia="es-PE"/>
      <w14:ligatures w14:val="none"/>
    </w:rPr>
  </w:style>
  <w:style w:type="paragraph" w:styleId="Direccinsobre">
    <w:name w:val="envelope address"/>
    <w:basedOn w:val="Normal"/>
    <w:uiPriority w:val="99"/>
    <w:rsid w:val="004E5076"/>
    <w:pPr>
      <w:framePr w:w="7920" w:h="1980" w:hRule="exact" w:hSpace="141" w:wrap="auto" w:hAnchor="page" w:xAlign="center" w:yAlign="bottom"/>
      <w:widowControl/>
      <w:autoSpaceDE w:val="0"/>
      <w:autoSpaceDN w:val="0"/>
      <w:adjustRightInd w:val="0"/>
      <w:ind w:left="2880"/>
    </w:pPr>
    <w:rPr>
      <w:rFonts w:ascii="Calibri Light" w:eastAsia="Yu Gothic Light" w:hAnsi="Calibri Light" w:cs="Times New Roman"/>
      <w:color w:val="000000"/>
      <w:sz w:val="24"/>
      <w:szCs w:val="24"/>
      <w:lang w:val="es-ES_tradnl"/>
    </w:rPr>
  </w:style>
  <w:style w:type="paragraph" w:styleId="Encabezadodelista">
    <w:name w:val="toa heading"/>
    <w:basedOn w:val="Normal"/>
    <w:next w:val="Normal"/>
    <w:uiPriority w:val="99"/>
    <w:rsid w:val="004E5076"/>
    <w:pPr>
      <w:widowControl/>
      <w:autoSpaceDE w:val="0"/>
      <w:autoSpaceDN w:val="0"/>
      <w:adjustRightInd w:val="0"/>
      <w:spacing w:before="120"/>
    </w:pPr>
    <w:rPr>
      <w:rFonts w:ascii="Calibri Light" w:eastAsia="Yu Gothic Light" w:hAnsi="Calibri Light" w:cs="Times New Roman"/>
      <w:b/>
      <w:color w:val="000000"/>
      <w:sz w:val="24"/>
      <w:szCs w:val="24"/>
      <w:lang w:val="es-ES_tradnl"/>
    </w:rPr>
  </w:style>
  <w:style w:type="paragraph" w:styleId="Encabezadodenota">
    <w:name w:val="Note Heading"/>
    <w:basedOn w:val="Normal"/>
    <w:next w:val="Normal"/>
    <w:link w:val="EncabezadodenotaCar"/>
    <w:rsid w:val="004E5076"/>
    <w:pPr>
      <w:widowControl/>
      <w:autoSpaceDE w:val="0"/>
      <w:autoSpaceDN w:val="0"/>
      <w:adjustRightInd w:val="0"/>
    </w:pPr>
    <w:rPr>
      <w:rFonts w:eastAsia="ヒラギノ角ゴ Pro W3" w:cs="Times New Roman"/>
      <w:color w:val="000000"/>
      <w:szCs w:val="24"/>
      <w:lang w:val="es-ES_tradnl"/>
    </w:rPr>
  </w:style>
  <w:style w:type="character" w:customStyle="1" w:styleId="EncabezadodenotaCar">
    <w:name w:val="Encabezado de nota Car"/>
    <w:basedOn w:val="Fuentedeprrafopredeter"/>
    <w:link w:val="Encabezadodenota"/>
    <w:rsid w:val="004E5076"/>
    <w:rPr>
      <w:rFonts w:ascii="Arial" w:eastAsia="ヒラギノ角ゴ Pro W3" w:hAnsi="Arial" w:cs="Times New Roman"/>
      <w:color w:val="000000"/>
      <w:kern w:val="0"/>
      <w:szCs w:val="24"/>
      <w:lang w:val="es-ES_tradnl" w:eastAsia="es-PE"/>
      <w14:ligatures w14:val="none"/>
    </w:rPr>
  </w:style>
  <w:style w:type="paragraph" w:styleId="Firmadecorreoelectrnico">
    <w:name w:val="E-mail Signature"/>
    <w:basedOn w:val="Normal"/>
    <w:link w:val="FirmadecorreoelectrnicoCar"/>
    <w:uiPriority w:val="99"/>
    <w:rsid w:val="004E5076"/>
    <w:pPr>
      <w:widowControl/>
      <w:autoSpaceDE w:val="0"/>
      <w:autoSpaceDN w:val="0"/>
      <w:adjustRightInd w:val="0"/>
    </w:pPr>
    <w:rPr>
      <w:rFonts w:eastAsia="ヒラギノ角ゴ Pro W3" w:cs="Times New Roman"/>
      <w:color w:val="000000"/>
      <w:szCs w:val="24"/>
      <w:lang w:val="es-ES_tradnl"/>
    </w:rPr>
  </w:style>
  <w:style w:type="character" w:customStyle="1" w:styleId="FirmadecorreoelectrnicoCar">
    <w:name w:val="Firma de correo electrónico Car"/>
    <w:basedOn w:val="Fuentedeprrafopredeter"/>
    <w:link w:val="Firmadecorreoelectrnico"/>
    <w:uiPriority w:val="99"/>
    <w:rsid w:val="004E5076"/>
    <w:rPr>
      <w:rFonts w:ascii="Arial" w:eastAsia="ヒラギノ角ゴ Pro W3" w:hAnsi="Arial" w:cs="Times New Roman"/>
      <w:color w:val="000000"/>
      <w:kern w:val="0"/>
      <w:szCs w:val="24"/>
      <w:lang w:val="es-ES_tradnl" w:eastAsia="es-PE"/>
      <w14:ligatures w14:val="none"/>
    </w:rPr>
  </w:style>
  <w:style w:type="paragraph" w:styleId="ndice4">
    <w:name w:val="index 4"/>
    <w:basedOn w:val="Normal"/>
    <w:next w:val="Normal"/>
    <w:autoRedefine/>
    <w:uiPriority w:val="99"/>
    <w:rsid w:val="004E5076"/>
    <w:pPr>
      <w:widowControl/>
      <w:autoSpaceDE w:val="0"/>
      <w:autoSpaceDN w:val="0"/>
      <w:adjustRightInd w:val="0"/>
      <w:ind w:left="880" w:hanging="220"/>
    </w:pPr>
    <w:rPr>
      <w:rFonts w:eastAsia="ヒラギノ角ゴ Pro W3" w:cs="Times New Roman"/>
      <w:color w:val="000000"/>
      <w:szCs w:val="24"/>
      <w:lang w:val="es-ES_tradnl"/>
    </w:rPr>
  </w:style>
  <w:style w:type="paragraph" w:styleId="ndice6">
    <w:name w:val="index 6"/>
    <w:basedOn w:val="Normal"/>
    <w:next w:val="Normal"/>
    <w:autoRedefine/>
    <w:uiPriority w:val="99"/>
    <w:rsid w:val="004E5076"/>
    <w:pPr>
      <w:widowControl/>
      <w:autoSpaceDE w:val="0"/>
      <w:autoSpaceDN w:val="0"/>
      <w:adjustRightInd w:val="0"/>
      <w:ind w:left="1320" w:hanging="220"/>
    </w:pPr>
    <w:rPr>
      <w:rFonts w:eastAsia="ヒラギノ角ゴ Pro W3" w:cs="Times New Roman"/>
      <w:color w:val="000000"/>
      <w:szCs w:val="24"/>
      <w:lang w:val="es-ES_tradnl"/>
    </w:rPr>
  </w:style>
  <w:style w:type="paragraph" w:styleId="ndice7">
    <w:name w:val="index 7"/>
    <w:basedOn w:val="Normal"/>
    <w:next w:val="Normal"/>
    <w:autoRedefine/>
    <w:uiPriority w:val="99"/>
    <w:rsid w:val="004E5076"/>
    <w:pPr>
      <w:widowControl/>
      <w:autoSpaceDE w:val="0"/>
      <w:autoSpaceDN w:val="0"/>
      <w:adjustRightInd w:val="0"/>
      <w:ind w:left="1540" w:hanging="220"/>
    </w:pPr>
    <w:rPr>
      <w:rFonts w:eastAsia="ヒラギノ角ゴ Pro W3" w:cs="Times New Roman"/>
      <w:color w:val="000000"/>
      <w:szCs w:val="24"/>
      <w:lang w:val="es-ES_tradnl"/>
    </w:rPr>
  </w:style>
  <w:style w:type="paragraph" w:styleId="ndice8">
    <w:name w:val="index 8"/>
    <w:basedOn w:val="Normal"/>
    <w:next w:val="Normal"/>
    <w:autoRedefine/>
    <w:uiPriority w:val="99"/>
    <w:rsid w:val="004E5076"/>
    <w:pPr>
      <w:widowControl/>
      <w:autoSpaceDE w:val="0"/>
      <w:autoSpaceDN w:val="0"/>
      <w:adjustRightInd w:val="0"/>
      <w:ind w:left="1760" w:hanging="220"/>
    </w:pPr>
    <w:rPr>
      <w:rFonts w:eastAsia="ヒラギノ角ゴ Pro W3" w:cs="Times New Roman"/>
      <w:color w:val="000000"/>
      <w:szCs w:val="24"/>
      <w:lang w:val="es-ES_tradnl"/>
    </w:rPr>
  </w:style>
  <w:style w:type="paragraph" w:styleId="ndice9">
    <w:name w:val="index 9"/>
    <w:basedOn w:val="Normal"/>
    <w:next w:val="Normal"/>
    <w:autoRedefine/>
    <w:uiPriority w:val="99"/>
    <w:rsid w:val="004E5076"/>
    <w:pPr>
      <w:widowControl/>
      <w:autoSpaceDE w:val="0"/>
      <w:autoSpaceDN w:val="0"/>
      <w:adjustRightInd w:val="0"/>
      <w:ind w:left="1980" w:hanging="220"/>
    </w:pPr>
    <w:rPr>
      <w:rFonts w:eastAsia="ヒラギノ角ゴ Pro W3" w:cs="Times New Roman"/>
      <w:color w:val="000000"/>
      <w:szCs w:val="24"/>
      <w:lang w:val="es-ES_tradnl"/>
    </w:rPr>
  </w:style>
  <w:style w:type="paragraph" w:styleId="Remitedesobre">
    <w:name w:val="envelope return"/>
    <w:basedOn w:val="Normal"/>
    <w:uiPriority w:val="99"/>
    <w:rsid w:val="004E5076"/>
    <w:pPr>
      <w:widowControl/>
      <w:autoSpaceDE w:val="0"/>
      <w:autoSpaceDN w:val="0"/>
      <w:adjustRightInd w:val="0"/>
    </w:pPr>
    <w:rPr>
      <w:rFonts w:ascii="Calibri Light" w:eastAsia="Yu Gothic Light" w:hAnsi="Calibri Light" w:cs="Times New Roman"/>
      <w:color w:val="000000"/>
      <w:sz w:val="20"/>
      <w:szCs w:val="20"/>
      <w:lang w:val="es-ES_tradnl"/>
    </w:rPr>
  </w:style>
  <w:style w:type="paragraph" w:styleId="Textoconsangra">
    <w:name w:val="table of authorities"/>
    <w:basedOn w:val="Normal"/>
    <w:next w:val="Normal"/>
    <w:uiPriority w:val="99"/>
    <w:rsid w:val="004E5076"/>
    <w:pPr>
      <w:widowControl/>
      <w:autoSpaceDE w:val="0"/>
      <w:autoSpaceDN w:val="0"/>
      <w:adjustRightInd w:val="0"/>
      <w:ind w:left="220" w:hanging="220"/>
    </w:pPr>
    <w:rPr>
      <w:rFonts w:eastAsia="ヒラギノ角ゴ Pro W3" w:cs="Times New Roman"/>
      <w:color w:val="000000"/>
      <w:szCs w:val="24"/>
      <w:lang w:val="es-ES_tradnl"/>
    </w:rPr>
  </w:style>
  <w:style w:type="paragraph" w:styleId="Textomacro">
    <w:name w:val="macro"/>
    <w:link w:val="TextomacroCar"/>
    <w:uiPriority w:val="99"/>
    <w:rsid w:val="004E5076"/>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both"/>
    </w:pPr>
    <w:rPr>
      <w:rFonts w:ascii="Consolas" w:eastAsia="ヒラギノ角ゴ Pro W3" w:hAnsi="Consolas" w:cs="Consolas"/>
      <w:color w:val="000000"/>
      <w:kern w:val="0"/>
      <w:sz w:val="20"/>
      <w:szCs w:val="20"/>
      <w:lang w:val="es-ES_tradnl" w:eastAsia="es-PE"/>
      <w14:ligatures w14:val="none"/>
    </w:rPr>
  </w:style>
  <w:style w:type="character" w:customStyle="1" w:styleId="TextomacroCar">
    <w:name w:val="Texto macro Car"/>
    <w:basedOn w:val="Fuentedeprrafopredeter"/>
    <w:link w:val="Textomacro"/>
    <w:uiPriority w:val="99"/>
    <w:rsid w:val="004E5076"/>
    <w:rPr>
      <w:rFonts w:ascii="Consolas" w:eastAsia="ヒラギノ角ゴ Pro W3" w:hAnsi="Consolas" w:cs="Consolas"/>
      <w:color w:val="000000"/>
      <w:kern w:val="0"/>
      <w:sz w:val="20"/>
      <w:szCs w:val="20"/>
      <w:lang w:val="es-ES_tradnl" w:eastAsia="es-PE"/>
      <w14:ligatures w14:val="none"/>
    </w:rPr>
  </w:style>
  <w:style w:type="paragraph" w:customStyle="1" w:styleId="CarCar3CharChar">
    <w:name w:val="Car Car3 Char Char"/>
    <w:basedOn w:val="Normal"/>
    <w:next w:val="Normal"/>
    <w:rsid w:val="004E5076"/>
    <w:pPr>
      <w:widowControl/>
      <w:tabs>
        <w:tab w:val="num" w:pos="432"/>
      </w:tabs>
      <w:autoSpaceDE w:val="0"/>
      <w:autoSpaceDN w:val="0"/>
      <w:adjustRightInd w:val="0"/>
      <w:ind w:left="432" w:hanging="432"/>
    </w:pPr>
    <w:rPr>
      <w:rFonts w:ascii="Times New Roman Negrita" w:eastAsiaTheme="minorEastAsia" w:hAnsi="Times New Roman Negrita" w:cs="Times New Roman"/>
      <w:b/>
      <w:sz w:val="28"/>
      <w:szCs w:val="28"/>
      <w:lang w:val="es-ES_tradnl"/>
    </w:rPr>
  </w:style>
  <w:style w:type="table" w:styleId="Tablaweb2">
    <w:name w:val="Table Web 2"/>
    <w:basedOn w:val="Tablanormal"/>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arCharCharCarCarCarCharCharCarCarCarCarCharCharCarCarChar">
    <w:name w:val="Car Car Char Char Car Car Car Char Char Car Car Car Car Char Char Car Car Char"/>
    <w:basedOn w:val="Normal"/>
    <w:rsid w:val="004E5076"/>
    <w:pPr>
      <w:widowControl/>
      <w:autoSpaceDE w:val="0"/>
      <w:autoSpaceDN w:val="0"/>
      <w:adjustRightInd w:val="0"/>
      <w:spacing w:after="160" w:line="240" w:lineRule="exact"/>
    </w:pPr>
    <w:rPr>
      <w:rFonts w:ascii="Verdana" w:eastAsiaTheme="minorEastAsia" w:hAnsi="Verdana" w:cs="Times New Roman"/>
      <w:sz w:val="20"/>
      <w:szCs w:val="20"/>
      <w:lang w:val="es-ES_tradnl"/>
    </w:rPr>
  </w:style>
  <w:style w:type="character" w:customStyle="1" w:styleId="tgc">
    <w:name w:val="_tgc"/>
    <w:basedOn w:val="Fuentedeprrafopredeter"/>
    <w:rsid w:val="004E5076"/>
    <w:rPr>
      <w:rFonts w:cs="Times New Roman"/>
    </w:rPr>
  </w:style>
  <w:style w:type="character" w:customStyle="1" w:styleId="suffix">
    <w:name w:val="suffix"/>
    <w:basedOn w:val="Fuentedeprrafopredeter"/>
    <w:rsid w:val="004E5076"/>
    <w:rPr>
      <w:rFonts w:cs="Times New Roman"/>
    </w:rPr>
  </w:style>
  <w:style w:type="character" w:customStyle="1" w:styleId="BodyTextChar1">
    <w:name w:val="Body Text Char1"/>
    <w:aliases w:val="(Main Text) Char1,ANEXO TEXTOS Texto ind Char1,Body Text (Main text) Char1,Texto independiente Car Car Car Char1,date Char1"/>
    <w:basedOn w:val="Fuentedeprrafopredeter"/>
    <w:rsid w:val="004E5076"/>
    <w:rPr>
      <w:rFonts w:ascii="Liberation Sans Narrow" w:eastAsia="Times New Roman" w:hAnsi="Liberation Sans Narrow" w:cs="Liberation Sans Narrow"/>
      <w:lang w:val="es-CL"/>
    </w:rPr>
  </w:style>
  <w:style w:type="paragraph" w:customStyle="1" w:styleId="tomas1">
    <w:name w:val="tomas 1"/>
    <w:basedOn w:val="Ttulo1"/>
    <w:uiPriority w:val="99"/>
    <w:rsid w:val="004E5076"/>
    <w:pPr>
      <w:keepLines w:val="0"/>
      <w:tabs>
        <w:tab w:val="num" w:pos="720"/>
      </w:tabs>
      <w:autoSpaceDE w:val="0"/>
      <w:autoSpaceDN w:val="0"/>
      <w:adjustRightInd w:val="0"/>
      <w:spacing w:before="0" w:after="120" w:line="276" w:lineRule="auto"/>
      <w:ind w:left="720" w:hanging="720"/>
      <w:jc w:val="center"/>
    </w:pPr>
    <w:rPr>
      <w:rFonts w:ascii="Verdana" w:eastAsiaTheme="minorEastAsia" w:hAnsi="Verdana" w:cs="Arial"/>
      <w:b/>
      <w:caps/>
      <w:color w:val="auto"/>
      <w:kern w:val="32"/>
      <w:sz w:val="24"/>
      <w:szCs w:val="24"/>
    </w:rPr>
  </w:style>
  <w:style w:type="paragraph" w:customStyle="1" w:styleId="tomas2">
    <w:name w:val="tomas 2"/>
    <w:basedOn w:val="Textoindependiente"/>
    <w:uiPriority w:val="99"/>
    <w:rsid w:val="004E5076"/>
    <w:pPr>
      <w:widowControl/>
      <w:tabs>
        <w:tab w:val="num" w:pos="576"/>
        <w:tab w:val="num" w:pos="1440"/>
      </w:tabs>
      <w:adjustRightInd w:val="0"/>
      <w:ind w:left="576" w:hanging="576"/>
      <w:jc w:val="both"/>
    </w:pPr>
    <w:rPr>
      <w:rFonts w:ascii="Verdana" w:eastAsiaTheme="minorEastAsia" w:hAnsi="Verdana"/>
      <w:b/>
      <w:lang w:val="es-ES_tradnl" w:eastAsia="es-PE"/>
    </w:rPr>
  </w:style>
  <w:style w:type="paragraph" w:customStyle="1" w:styleId="tomas3">
    <w:name w:val="tomas 3"/>
    <w:basedOn w:val="Textoindependiente"/>
    <w:uiPriority w:val="99"/>
    <w:rsid w:val="004E5076"/>
    <w:pPr>
      <w:widowControl/>
      <w:numPr>
        <w:ilvl w:val="2"/>
        <w:numId w:val="27"/>
      </w:numPr>
      <w:tabs>
        <w:tab w:val="num" w:pos="720"/>
      </w:tabs>
      <w:adjustRightInd w:val="0"/>
      <w:ind w:left="720"/>
      <w:jc w:val="both"/>
    </w:pPr>
    <w:rPr>
      <w:rFonts w:ascii="Verdana" w:eastAsiaTheme="minorEastAsia" w:hAnsi="Verdana"/>
      <w:b/>
      <w:lang w:val="es-ES_tradnl" w:eastAsia="es-PE"/>
    </w:rPr>
  </w:style>
  <w:style w:type="paragraph" w:customStyle="1" w:styleId="tomas4">
    <w:name w:val="tomas 4"/>
    <w:basedOn w:val="Normal"/>
    <w:uiPriority w:val="99"/>
    <w:rsid w:val="004E5076"/>
    <w:pPr>
      <w:widowControl/>
      <w:tabs>
        <w:tab w:val="num" w:pos="2880"/>
      </w:tabs>
      <w:autoSpaceDE w:val="0"/>
      <w:autoSpaceDN w:val="0"/>
      <w:adjustRightInd w:val="0"/>
      <w:ind w:left="720" w:hanging="720"/>
    </w:pPr>
    <w:rPr>
      <w:rFonts w:ascii="Verdana" w:eastAsiaTheme="minorEastAsia" w:hAnsi="Verdana"/>
      <w:b/>
    </w:rPr>
  </w:style>
  <w:style w:type="paragraph" w:customStyle="1" w:styleId="CarCar3CharCharCarCar">
    <w:name w:val="Car Car3 Char Char Car Car"/>
    <w:basedOn w:val="Normal"/>
    <w:next w:val="Normal"/>
    <w:rsid w:val="004E5076"/>
    <w:pPr>
      <w:widowControl/>
      <w:tabs>
        <w:tab w:val="num" w:pos="432"/>
      </w:tabs>
      <w:autoSpaceDE w:val="0"/>
      <w:autoSpaceDN w:val="0"/>
      <w:adjustRightInd w:val="0"/>
      <w:ind w:left="432" w:hanging="432"/>
    </w:pPr>
    <w:rPr>
      <w:rFonts w:ascii="Times New Roman Negrita" w:eastAsiaTheme="minorEastAsia" w:hAnsi="Times New Roman Negrita" w:cs="Times New Roman"/>
      <w:b/>
      <w:sz w:val="28"/>
      <w:szCs w:val="28"/>
      <w:lang w:val="es-ES_tradnl"/>
    </w:rPr>
  </w:style>
  <w:style w:type="paragraph" w:customStyle="1" w:styleId="CarCar4CharCharCarCarCharCharCarCar">
    <w:name w:val="Car Car4 Char Char Car Car Char Char Car Car"/>
    <w:basedOn w:val="Normal"/>
    <w:rsid w:val="004E5076"/>
    <w:pPr>
      <w:widowControl/>
      <w:autoSpaceDE w:val="0"/>
      <w:autoSpaceDN w:val="0"/>
      <w:adjustRightInd w:val="0"/>
      <w:spacing w:after="160" w:line="240" w:lineRule="exact"/>
    </w:pPr>
    <w:rPr>
      <w:rFonts w:ascii="Verdana" w:eastAsiaTheme="minorEastAsia" w:hAnsi="Verdana" w:cs="Times New Roman"/>
      <w:sz w:val="20"/>
      <w:szCs w:val="20"/>
      <w:lang w:val="es-ES_tradnl"/>
    </w:rPr>
  </w:style>
  <w:style w:type="paragraph" w:customStyle="1" w:styleId="Heading12">
    <w:name w:val="Heading 12"/>
    <w:basedOn w:val="Normal"/>
    <w:rsid w:val="004E5076"/>
    <w:pPr>
      <w:widowControl/>
      <w:autoSpaceDE w:val="0"/>
      <w:autoSpaceDN w:val="0"/>
      <w:adjustRightInd w:val="0"/>
    </w:pPr>
    <w:rPr>
      <w:rFonts w:ascii="Arial Narrow" w:eastAsia="Times New Roman" w:hAnsi="Arial Narrow" w:cs="Times New Roman"/>
      <w:lang w:val="es-CL"/>
    </w:rPr>
  </w:style>
  <w:style w:type="paragraph" w:customStyle="1" w:styleId="Heading22">
    <w:name w:val="Heading 22"/>
    <w:basedOn w:val="Normal"/>
    <w:rsid w:val="004E5076"/>
    <w:pPr>
      <w:widowControl/>
      <w:autoSpaceDE w:val="0"/>
      <w:autoSpaceDN w:val="0"/>
      <w:adjustRightInd w:val="0"/>
      <w:ind w:left="576" w:hanging="576"/>
    </w:pPr>
    <w:rPr>
      <w:rFonts w:ascii="Arial Narrow" w:eastAsia="Times New Roman" w:hAnsi="Arial Narrow" w:cs="Times New Roman"/>
      <w:lang w:val="es-CL"/>
    </w:rPr>
  </w:style>
  <w:style w:type="paragraph" w:customStyle="1" w:styleId="Heading32">
    <w:name w:val="Heading 32"/>
    <w:basedOn w:val="Normal"/>
    <w:rsid w:val="004E5076"/>
    <w:pPr>
      <w:widowControl/>
      <w:autoSpaceDE w:val="0"/>
      <w:autoSpaceDN w:val="0"/>
      <w:adjustRightInd w:val="0"/>
      <w:ind w:left="720" w:hanging="720"/>
    </w:pPr>
    <w:rPr>
      <w:rFonts w:ascii="Arial Narrow" w:eastAsia="Times New Roman" w:hAnsi="Arial Narrow" w:cs="Times New Roman"/>
      <w:lang w:val="es-CL"/>
    </w:rPr>
  </w:style>
  <w:style w:type="paragraph" w:customStyle="1" w:styleId="Heading42">
    <w:name w:val="Heading 42"/>
    <w:basedOn w:val="Normal"/>
    <w:rsid w:val="004E5076"/>
    <w:pPr>
      <w:widowControl/>
      <w:autoSpaceDE w:val="0"/>
      <w:autoSpaceDN w:val="0"/>
      <w:adjustRightInd w:val="0"/>
      <w:ind w:left="864" w:hanging="864"/>
    </w:pPr>
    <w:rPr>
      <w:rFonts w:ascii="Arial Narrow" w:eastAsia="Times New Roman" w:hAnsi="Arial Narrow" w:cs="Times New Roman"/>
      <w:lang w:val="es-CL"/>
    </w:rPr>
  </w:style>
  <w:style w:type="paragraph" w:customStyle="1" w:styleId="Heading52">
    <w:name w:val="Heading 52"/>
    <w:basedOn w:val="Normal"/>
    <w:rsid w:val="004E5076"/>
    <w:pPr>
      <w:widowControl/>
      <w:autoSpaceDE w:val="0"/>
      <w:autoSpaceDN w:val="0"/>
      <w:adjustRightInd w:val="0"/>
      <w:ind w:left="1008" w:hanging="1008"/>
    </w:pPr>
    <w:rPr>
      <w:rFonts w:ascii="Arial Narrow" w:eastAsia="Times New Roman" w:hAnsi="Arial Narrow" w:cs="Times New Roman"/>
      <w:lang w:val="es-CL"/>
    </w:rPr>
  </w:style>
  <w:style w:type="paragraph" w:customStyle="1" w:styleId="Heading62">
    <w:name w:val="Heading 62"/>
    <w:basedOn w:val="Normal"/>
    <w:rsid w:val="004E5076"/>
    <w:pPr>
      <w:widowControl/>
      <w:autoSpaceDE w:val="0"/>
      <w:autoSpaceDN w:val="0"/>
      <w:adjustRightInd w:val="0"/>
      <w:ind w:left="1152" w:hanging="1152"/>
    </w:pPr>
    <w:rPr>
      <w:rFonts w:ascii="Arial Narrow" w:eastAsia="Times New Roman" w:hAnsi="Arial Narrow" w:cs="Times New Roman"/>
      <w:lang w:val="es-CL"/>
    </w:rPr>
  </w:style>
  <w:style w:type="paragraph" w:customStyle="1" w:styleId="Heading72">
    <w:name w:val="Heading 72"/>
    <w:basedOn w:val="Normal"/>
    <w:rsid w:val="004E5076"/>
    <w:pPr>
      <w:widowControl/>
      <w:autoSpaceDE w:val="0"/>
      <w:autoSpaceDN w:val="0"/>
      <w:adjustRightInd w:val="0"/>
      <w:ind w:left="1296" w:hanging="1296"/>
    </w:pPr>
    <w:rPr>
      <w:rFonts w:ascii="Arial Narrow" w:eastAsia="Times New Roman" w:hAnsi="Arial Narrow" w:cs="Times New Roman"/>
      <w:lang w:val="es-CL"/>
    </w:rPr>
  </w:style>
  <w:style w:type="paragraph" w:customStyle="1" w:styleId="Heading82">
    <w:name w:val="Heading 82"/>
    <w:basedOn w:val="Normal"/>
    <w:rsid w:val="004E5076"/>
    <w:pPr>
      <w:widowControl/>
      <w:autoSpaceDE w:val="0"/>
      <w:autoSpaceDN w:val="0"/>
      <w:adjustRightInd w:val="0"/>
      <w:ind w:left="1440" w:hanging="1440"/>
    </w:pPr>
    <w:rPr>
      <w:rFonts w:ascii="Arial Narrow" w:eastAsia="Times New Roman" w:hAnsi="Arial Narrow" w:cs="Times New Roman"/>
      <w:lang w:val="es-CL"/>
    </w:rPr>
  </w:style>
  <w:style w:type="paragraph" w:customStyle="1" w:styleId="Heading92">
    <w:name w:val="Heading 92"/>
    <w:basedOn w:val="Normal"/>
    <w:rsid w:val="004E5076"/>
    <w:pPr>
      <w:widowControl/>
      <w:autoSpaceDE w:val="0"/>
      <w:autoSpaceDN w:val="0"/>
      <w:adjustRightInd w:val="0"/>
      <w:ind w:left="1584" w:hanging="1584"/>
    </w:pPr>
    <w:rPr>
      <w:rFonts w:ascii="Arial Narrow" w:eastAsia="Times New Roman" w:hAnsi="Arial Narrow" w:cs="Times New Roman"/>
      <w:lang w:val="es-CL"/>
    </w:rPr>
  </w:style>
  <w:style w:type="paragraph" w:customStyle="1" w:styleId="TtTextLegend">
    <w:name w:val="Tt_Text_Legend"/>
    <w:uiPriority w:val="98"/>
    <w:rsid w:val="004E5076"/>
    <w:pPr>
      <w:autoSpaceDE w:val="0"/>
      <w:autoSpaceDN w:val="0"/>
      <w:adjustRightInd w:val="0"/>
      <w:spacing w:before="40" w:after="120" w:line="240" w:lineRule="auto"/>
      <w:ind w:left="144" w:right="144"/>
    </w:pPr>
    <w:rPr>
      <w:rFonts w:ascii="Arial" w:eastAsia="Times New Roman" w:hAnsi="Arial" w:cs="Arial"/>
      <w:color w:val="404040"/>
      <w:kern w:val="0"/>
      <w:sz w:val="20"/>
      <w:lang w:val="fr-CA" w:eastAsia="es-PE"/>
      <w14:ligatures w14:val="none"/>
    </w:rPr>
  </w:style>
  <w:style w:type="character" w:customStyle="1" w:styleId="TtTextLegendCar">
    <w:name w:val="Tt_Text_Legend Car"/>
    <w:basedOn w:val="Fuentedeprrafopredeter"/>
    <w:uiPriority w:val="98"/>
    <w:rsid w:val="004E5076"/>
    <w:rPr>
      <w:rFonts w:ascii="Arial" w:eastAsia="Times New Roman" w:hAnsi="Arial" w:cs="Arial"/>
      <w:color w:val="404040"/>
      <w:sz w:val="20"/>
      <w:lang w:val="fr-CA"/>
    </w:rPr>
  </w:style>
  <w:style w:type="character" w:customStyle="1" w:styleId="EstiloEurostarRegularExtended14ptNegritaColorpersonalizad">
    <w:name w:val="Estilo Eurostar Regular Extended 14 pt Negrita Color personalizad..."/>
    <w:basedOn w:val="Fuentedeprrafopredeter"/>
    <w:rsid w:val="004E5076"/>
    <w:rPr>
      <w:rFonts w:ascii="Eurostar Regular Extended" w:hAnsi="Eurostar Regular Extended" w:cs="Times New Roman"/>
      <w:b/>
      <w:caps/>
      <w:color w:val="004B80"/>
      <w:spacing w:val="30"/>
      <w:sz w:val="24"/>
    </w:rPr>
  </w:style>
  <w:style w:type="paragraph" w:customStyle="1" w:styleId="textbox">
    <w:name w:val="textbox"/>
    <w:basedOn w:val="Normal"/>
    <w:rsid w:val="004E5076"/>
    <w:pPr>
      <w:widowControl/>
      <w:autoSpaceDE w:val="0"/>
      <w:autoSpaceDN w:val="0"/>
      <w:adjustRightInd w:val="0"/>
      <w:spacing w:before="100" w:beforeAutospacing="1" w:after="100" w:afterAutospacing="1"/>
    </w:pPr>
    <w:rPr>
      <w:rFonts w:ascii="Times New Roman" w:eastAsia="Times New Roman" w:hAnsi="Times New Roman" w:cs="Times New Roman"/>
      <w:sz w:val="24"/>
      <w:szCs w:val="24"/>
      <w:lang w:val="es-ES_tradnl"/>
    </w:rPr>
  </w:style>
  <w:style w:type="paragraph" w:customStyle="1" w:styleId="m-8448853502138039663gmail-msonormal">
    <w:name w:val="m_-8448853502138039663gmail-msonormal"/>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MX"/>
    </w:rPr>
  </w:style>
  <w:style w:type="paragraph" w:customStyle="1" w:styleId="Pa0">
    <w:name w:val="Pa0"/>
    <w:basedOn w:val="Default"/>
    <w:next w:val="Default"/>
    <w:uiPriority w:val="99"/>
    <w:rsid w:val="004E5076"/>
    <w:pPr>
      <w:spacing w:line="381" w:lineRule="atLeast"/>
    </w:pPr>
    <w:rPr>
      <w:rFonts w:ascii="Whitney Medium" w:eastAsia="Times New Roman" w:hAnsi="Whitney Medium"/>
      <w:color w:val="auto"/>
      <w:lang w:val="es-MX" w:eastAsia="es-PE"/>
    </w:rPr>
  </w:style>
  <w:style w:type="character" w:customStyle="1" w:styleId="A1">
    <w:name w:val="A1"/>
    <w:uiPriority w:val="99"/>
    <w:rsid w:val="004E5076"/>
    <w:rPr>
      <w:rFonts w:ascii="Whitney Light" w:hAnsi="Whitney Light"/>
      <w:i/>
      <w:color w:val="000000"/>
      <w:sz w:val="28"/>
    </w:rPr>
  </w:style>
  <w:style w:type="character" w:customStyle="1" w:styleId="nlmsource">
    <w:name w:val="nlm_source"/>
    <w:basedOn w:val="Fuentedeprrafopredeter"/>
    <w:rsid w:val="004E5076"/>
    <w:rPr>
      <w:rFonts w:cs="Times New Roman"/>
    </w:rPr>
  </w:style>
  <w:style w:type="paragraph" w:customStyle="1" w:styleId="Normal-Centered">
    <w:name w:val="Normal - Centered"/>
    <w:basedOn w:val="Normal"/>
    <w:rsid w:val="004E5076"/>
    <w:pPr>
      <w:widowControl/>
      <w:autoSpaceDE w:val="0"/>
      <w:autoSpaceDN w:val="0"/>
      <w:adjustRightInd w:val="0"/>
      <w:jc w:val="center"/>
    </w:pPr>
    <w:rPr>
      <w:rFonts w:ascii="Book Antiqua" w:eastAsiaTheme="minorEastAsia" w:hAnsi="Book Antiqua" w:cs="Times New Roman"/>
      <w:sz w:val="20"/>
      <w:szCs w:val="24"/>
      <w:lang w:val="fr-FR"/>
    </w:rPr>
  </w:style>
  <w:style w:type="paragraph" w:customStyle="1" w:styleId="m8980612515247993840msolistparagraph">
    <w:name w:val="m_8980612515247993840msolistparagraph"/>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MX"/>
    </w:rPr>
  </w:style>
  <w:style w:type="paragraph" w:customStyle="1" w:styleId="EstiloTtulo211pt">
    <w:name w:val="Estilo Título 2 + 11 pt"/>
    <w:basedOn w:val="Ttulo2"/>
    <w:uiPriority w:val="99"/>
    <w:rsid w:val="004E5076"/>
    <w:pPr>
      <w:keepLines w:val="0"/>
      <w:tabs>
        <w:tab w:val="num" w:pos="1285"/>
        <w:tab w:val="num" w:pos="2214"/>
      </w:tabs>
      <w:autoSpaceDE w:val="0"/>
      <w:autoSpaceDN w:val="0"/>
      <w:adjustRightInd w:val="0"/>
      <w:spacing w:before="240" w:after="60"/>
      <w:ind w:left="2214" w:hanging="360"/>
      <w:jc w:val="both"/>
    </w:pPr>
    <w:rPr>
      <w:rFonts w:ascii="Verdana" w:eastAsiaTheme="minorEastAsia" w:hAnsi="Verdana" w:cs="Arial"/>
      <w:b/>
      <w:color w:val="auto"/>
      <w:kern w:val="28"/>
      <w:sz w:val="24"/>
      <w:lang w:val="en-US"/>
    </w:rPr>
  </w:style>
  <w:style w:type="paragraph" w:customStyle="1" w:styleId="TabelBodyText">
    <w:name w:val="Tabel Body Text"/>
    <w:basedOn w:val="Normal"/>
    <w:rsid w:val="004E5076"/>
    <w:pPr>
      <w:keepNext/>
      <w:keepLines/>
      <w:widowControl/>
      <w:autoSpaceDE w:val="0"/>
      <w:autoSpaceDN w:val="0"/>
      <w:adjustRightInd w:val="0"/>
      <w:spacing w:before="60" w:after="60"/>
    </w:pPr>
    <w:rPr>
      <w:rFonts w:ascii="Corbel" w:eastAsiaTheme="minorEastAsia" w:hAnsi="Corbel" w:cs="Times New Roman"/>
      <w:sz w:val="20"/>
      <w:szCs w:val="24"/>
      <w:lang w:val="fr-FR"/>
    </w:rPr>
  </w:style>
  <w:style w:type="paragraph" w:customStyle="1" w:styleId="TabelKop">
    <w:name w:val="Tabel Kop"/>
    <w:basedOn w:val="TabelBodyText"/>
    <w:rsid w:val="004E5076"/>
    <w:rPr>
      <w:b/>
      <w:szCs w:val="16"/>
    </w:rPr>
  </w:style>
  <w:style w:type="paragraph" w:customStyle="1" w:styleId="TabelList">
    <w:name w:val="Tabel List"/>
    <w:basedOn w:val="TabelBodyText"/>
    <w:rsid w:val="004E5076"/>
    <w:pPr>
      <w:tabs>
        <w:tab w:val="num" w:pos="720"/>
      </w:tabs>
      <w:ind w:left="340" w:hanging="340"/>
    </w:pPr>
  </w:style>
  <w:style w:type="character" w:customStyle="1" w:styleId="UnresolvedMention11">
    <w:name w:val="Unresolved Mention11"/>
    <w:basedOn w:val="Fuentedeprrafopredeter"/>
    <w:uiPriority w:val="99"/>
    <w:rsid w:val="004E5076"/>
    <w:rPr>
      <w:rFonts w:cs="Times New Roman"/>
      <w:color w:val="808080"/>
      <w:shd w:val="clear" w:color="auto" w:fill="E6E6E6"/>
    </w:rPr>
  </w:style>
  <w:style w:type="paragraph" w:customStyle="1" w:styleId="MyList1">
    <w:name w:val="My List 1"/>
    <w:basedOn w:val="Normal"/>
    <w:uiPriority w:val="99"/>
    <w:rsid w:val="004E5076"/>
    <w:pPr>
      <w:widowControl/>
      <w:tabs>
        <w:tab w:val="num" w:pos="1440"/>
      </w:tabs>
      <w:autoSpaceDE w:val="0"/>
      <w:autoSpaceDN w:val="0"/>
      <w:adjustRightInd w:val="0"/>
      <w:ind w:left="1440" w:hanging="720"/>
    </w:pPr>
    <w:rPr>
      <w:rFonts w:ascii="Times New Roman" w:eastAsiaTheme="minorEastAsia" w:hAnsi="Times New Roman" w:cs="Times New Roman"/>
      <w:lang w:val="en-US"/>
    </w:rPr>
  </w:style>
  <w:style w:type="paragraph" w:customStyle="1" w:styleId="Client">
    <w:name w:val="Client"/>
    <w:basedOn w:val="Normal"/>
    <w:rsid w:val="004E5076"/>
    <w:pPr>
      <w:widowControl/>
      <w:autoSpaceDE w:val="0"/>
      <w:autoSpaceDN w:val="0"/>
      <w:adjustRightInd w:val="0"/>
      <w:spacing w:line="288" w:lineRule="auto"/>
    </w:pPr>
    <w:rPr>
      <w:rFonts w:eastAsiaTheme="minorEastAsia" w:cs="Times New Roman"/>
      <w:color w:val="99CC00"/>
      <w:sz w:val="32"/>
      <w:szCs w:val="20"/>
      <w:lang w:val="en-GB"/>
    </w:rPr>
  </w:style>
  <w:style w:type="paragraph" w:customStyle="1" w:styleId="Heading1a">
    <w:name w:val="Heading 1a"/>
    <w:rsid w:val="004E5076"/>
    <w:pPr>
      <w:keepNext/>
      <w:keepLines/>
      <w:tabs>
        <w:tab w:val="left" w:pos="-720"/>
      </w:tabs>
      <w:suppressAutoHyphens/>
      <w:autoSpaceDE w:val="0"/>
      <w:autoSpaceDN w:val="0"/>
      <w:adjustRightInd w:val="0"/>
      <w:spacing w:after="0" w:line="240" w:lineRule="auto"/>
      <w:jc w:val="center"/>
    </w:pPr>
    <w:rPr>
      <w:rFonts w:ascii="Times New Roman" w:eastAsia="Calibri" w:hAnsi="Times New Roman" w:cs="Times New Roman"/>
      <w:b/>
      <w:smallCaps/>
      <w:kern w:val="0"/>
      <w:sz w:val="32"/>
      <w:szCs w:val="20"/>
      <w:lang w:val="en-US" w:eastAsia="es-PE"/>
      <w14:ligatures w14:val="none"/>
    </w:rPr>
  </w:style>
  <w:style w:type="paragraph" w:customStyle="1" w:styleId="Style2">
    <w:name w:val="Style 2"/>
    <w:basedOn w:val="Normal"/>
    <w:rsid w:val="004E5076"/>
    <w:pPr>
      <w:tabs>
        <w:tab w:val="left" w:pos="720"/>
      </w:tabs>
      <w:autoSpaceDE w:val="0"/>
      <w:autoSpaceDN w:val="0"/>
      <w:adjustRightInd w:val="0"/>
      <w:ind w:left="720" w:hanging="720"/>
    </w:pPr>
    <w:rPr>
      <w:rFonts w:ascii="Times New Roman" w:eastAsiaTheme="minorEastAsia" w:hAnsi="Times New Roman" w:cs="Times New Roman"/>
      <w:noProof/>
      <w:color w:val="000000"/>
      <w:sz w:val="20"/>
      <w:szCs w:val="20"/>
      <w:lang w:val="es-PE"/>
    </w:rPr>
  </w:style>
  <w:style w:type="paragraph" w:customStyle="1" w:styleId="Style1">
    <w:name w:val="Style 1"/>
    <w:basedOn w:val="Normal"/>
    <w:rsid w:val="004E5076"/>
    <w:pPr>
      <w:autoSpaceDE w:val="0"/>
      <w:autoSpaceDN w:val="0"/>
      <w:adjustRightInd w:val="0"/>
      <w:ind w:left="1440"/>
    </w:pPr>
    <w:rPr>
      <w:rFonts w:ascii="Times New Roman" w:eastAsiaTheme="minorEastAsia" w:hAnsi="Times New Roman" w:cs="Times New Roman"/>
      <w:noProof/>
      <w:color w:val="000000"/>
      <w:sz w:val="20"/>
      <w:szCs w:val="20"/>
      <w:lang w:val="es-PE"/>
    </w:rPr>
  </w:style>
  <w:style w:type="paragraph" w:customStyle="1" w:styleId="IDBHead2">
    <w:name w:val="IDB Head 2"/>
    <w:basedOn w:val="Normal"/>
    <w:rsid w:val="004E5076"/>
    <w:pPr>
      <w:widowControl/>
      <w:tabs>
        <w:tab w:val="num" w:pos="1440"/>
      </w:tabs>
      <w:autoSpaceDE w:val="0"/>
      <w:autoSpaceDN w:val="0"/>
      <w:adjustRightInd w:val="0"/>
      <w:spacing w:before="120"/>
      <w:ind w:left="1440" w:hanging="576"/>
    </w:pPr>
    <w:rPr>
      <w:rFonts w:eastAsiaTheme="minorEastAsia" w:cs="Times New Roman"/>
      <w:b/>
      <w:i/>
      <w:szCs w:val="20"/>
      <w:lang w:val="en-US"/>
    </w:rPr>
  </w:style>
  <w:style w:type="paragraph" w:customStyle="1" w:styleId="Mike1">
    <w:name w:val="Mike[1]"/>
    <w:basedOn w:val="Normal"/>
    <w:rsid w:val="004E5076"/>
    <w:pPr>
      <w:autoSpaceDE w:val="0"/>
      <w:autoSpaceDN w:val="0"/>
      <w:adjustRightInd w:val="0"/>
      <w:outlineLvl w:val="0"/>
    </w:pPr>
    <w:rPr>
      <w:rFonts w:ascii="Times New Roman" w:eastAsiaTheme="minorEastAsia" w:hAnsi="Times New Roman" w:cs="Times New Roman"/>
      <w:sz w:val="24"/>
      <w:szCs w:val="20"/>
      <w:lang w:val="en-US"/>
    </w:rPr>
  </w:style>
  <w:style w:type="paragraph" w:customStyle="1" w:styleId="1AutoList36">
    <w:name w:val="1AutoList36"/>
    <w:rsid w:val="004E5076"/>
    <w:pPr>
      <w:tabs>
        <w:tab w:val="left" w:pos="720"/>
      </w:tabs>
      <w:suppressAutoHyphens/>
      <w:autoSpaceDE w:val="0"/>
      <w:autoSpaceDN w:val="0"/>
      <w:adjustRightInd w:val="0"/>
      <w:spacing w:after="0" w:line="240" w:lineRule="auto"/>
      <w:ind w:left="720" w:hanging="720"/>
    </w:pPr>
    <w:rPr>
      <w:rFonts w:ascii="Times New Roman" w:eastAsia="Calibri" w:hAnsi="Times New Roman" w:cs="Times New Roman"/>
      <w:kern w:val="0"/>
      <w:sz w:val="24"/>
      <w:szCs w:val="20"/>
      <w:lang w:val="en-US" w:eastAsia="es-PE"/>
      <w14:ligatures w14:val="none"/>
    </w:rPr>
  </w:style>
  <w:style w:type="character" w:customStyle="1" w:styleId="value">
    <w:name w:val="value"/>
    <w:basedOn w:val="Fuentedeprrafopredeter"/>
    <w:rsid w:val="004E5076"/>
    <w:rPr>
      <w:rFonts w:cs="Times New Roman"/>
    </w:rPr>
  </w:style>
  <w:style w:type="paragraph" w:customStyle="1" w:styleId="ResumeBullet">
    <w:name w:val="Resume Bullet"/>
    <w:basedOn w:val="Normal"/>
    <w:rsid w:val="004E5076"/>
    <w:pPr>
      <w:widowControl/>
      <w:tabs>
        <w:tab w:val="num" w:pos="720"/>
      </w:tabs>
      <w:autoSpaceDE w:val="0"/>
      <w:autoSpaceDN w:val="0"/>
      <w:adjustRightInd w:val="0"/>
      <w:spacing w:after="60"/>
      <w:ind w:left="720" w:hanging="720"/>
    </w:pPr>
    <w:rPr>
      <w:rFonts w:ascii="Times New Roman" w:eastAsiaTheme="minorEastAsia" w:hAnsi="Times New Roman" w:cs="Times New Roman"/>
      <w:sz w:val="24"/>
      <w:szCs w:val="20"/>
      <w:lang w:val="en-US"/>
    </w:rPr>
  </w:style>
  <w:style w:type="paragraph" w:customStyle="1" w:styleId="FirstHeading">
    <w:name w:val="FirstHeading"/>
    <w:basedOn w:val="Normal"/>
    <w:next w:val="Normal"/>
    <w:rsid w:val="004E5076"/>
    <w:pPr>
      <w:keepNext/>
      <w:widowControl/>
      <w:tabs>
        <w:tab w:val="left" w:pos="0"/>
        <w:tab w:val="left" w:pos="86"/>
      </w:tabs>
      <w:autoSpaceDE w:val="0"/>
      <w:autoSpaceDN w:val="0"/>
      <w:adjustRightInd w:val="0"/>
      <w:spacing w:before="120" w:after="120"/>
      <w:ind w:left="720" w:hanging="720"/>
    </w:pPr>
    <w:rPr>
      <w:rFonts w:ascii="Times New Roman" w:eastAsiaTheme="minorEastAsia" w:hAnsi="Times New Roman" w:cs="Times New Roman"/>
      <w:b/>
      <w:sz w:val="24"/>
      <w:szCs w:val="20"/>
      <w:lang w:val="en-US"/>
    </w:rPr>
  </w:style>
  <w:style w:type="paragraph" w:customStyle="1" w:styleId="SecHeading">
    <w:name w:val="SecHeading"/>
    <w:basedOn w:val="Normal"/>
    <w:next w:val="Paragraph"/>
    <w:rsid w:val="004E5076"/>
    <w:pPr>
      <w:keepNext/>
      <w:widowControl/>
      <w:tabs>
        <w:tab w:val="num" w:pos="1296"/>
      </w:tabs>
      <w:autoSpaceDE w:val="0"/>
      <w:autoSpaceDN w:val="0"/>
      <w:adjustRightInd w:val="0"/>
      <w:spacing w:before="120" w:after="120"/>
      <w:ind w:left="1296" w:hanging="576"/>
    </w:pPr>
    <w:rPr>
      <w:rFonts w:ascii="Times New Roman" w:eastAsiaTheme="minorEastAsia" w:hAnsi="Times New Roman" w:cs="Times New Roman"/>
      <w:b/>
      <w:sz w:val="24"/>
      <w:szCs w:val="20"/>
      <w:lang w:val="en-US"/>
    </w:rPr>
  </w:style>
  <w:style w:type="paragraph" w:customStyle="1" w:styleId="SubHeading1">
    <w:name w:val="SubHeading1"/>
    <w:basedOn w:val="SecHeading"/>
    <w:rsid w:val="004E5076"/>
    <w:pPr>
      <w:tabs>
        <w:tab w:val="clear" w:pos="1296"/>
        <w:tab w:val="num" w:pos="1872"/>
      </w:tabs>
      <w:ind w:left="1872"/>
    </w:pPr>
  </w:style>
  <w:style w:type="paragraph" w:customStyle="1" w:styleId="Subheading2">
    <w:name w:val="Subheading2"/>
    <w:basedOn w:val="SecHeading"/>
    <w:rsid w:val="004E5076"/>
    <w:pPr>
      <w:tabs>
        <w:tab w:val="clear" w:pos="1296"/>
        <w:tab w:val="num" w:pos="2376"/>
      </w:tabs>
      <w:ind w:left="2376" w:hanging="288"/>
    </w:pPr>
  </w:style>
  <w:style w:type="character" w:customStyle="1" w:styleId="FirstHeadingChar">
    <w:name w:val="FirstHeading Char"/>
    <w:rsid w:val="004E5076"/>
    <w:rPr>
      <w:rFonts w:ascii="Times New Roman" w:hAnsi="Times New Roman"/>
      <w:b/>
      <w:sz w:val="20"/>
      <w:lang w:val="en-US"/>
    </w:rPr>
  </w:style>
  <w:style w:type="paragraph" w:customStyle="1" w:styleId="Heading21">
    <w:name w:val="Heading 21"/>
    <w:basedOn w:val="Normal"/>
    <w:next w:val="Normal"/>
    <w:uiPriority w:val="9"/>
    <w:rsid w:val="004E5076"/>
    <w:pPr>
      <w:keepNext/>
      <w:keepLines/>
      <w:widowControl/>
      <w:autoSpaceDE w:val="0"/>
      <w:autoSpaceDN w:val="0"/>
      <w:adjustRightInd w:val="0"/>
      <w:spacing w:before="200"/>
      <w:outlineLvl w:val="1"/>
    </w:pPr>
    <w:rPr>
      <w:rFonts w:ascii="Calibri" w:eastAsiaTheme="minorEastAsia" w:hAnsi="Calibri" w:cs="Times New Roman"/>
      <w:b/>
      <w:color w:val="4F81BD"/>
      <w:sz w:val="26"/>
      <w:szCs w:val="26"/>
      <w:lang w:val="es-CO"/>
    </w:rPr>
  </w:style>
  <w:style w:type="paragraph" w:customStyle="1" w:styleId="Regtable">
    <w:name w:val="Regtable"/>
    <w:basedOn w:val="Normal"/>
    <w:rsid w:val="004E5076"/>
    <w:pPr>
      <w:keepLines/>
      <w:framePr w:wrap="auto" w:vAnchor="text" w:hAnchor="text" w:y="1"/>
      <w:widowControl/>
      <w:autoSpaceDE w:val="0"/>
      <w:autoSpaceDN w:val="0"/>
      <w:adjustRightInd w:val="0"/>
      <w:spacing w:before="20" w:after="20"/>
    </w:pPr>
    <w:rPr>
      <w:rFonts w:ascii="Times New Roman" w:eastAsia="Yu Mincho" w:hAnsi="Times New Roman" w:cs="Times New Roman"/>
      <w:sz w:val="20"/>
      <w:lang w:val="en-US"/>
    </w:rPr>
  </w:style>
  <w:style w:type="character" w:customStyle="1" w:styleId="RegtableChar">
    <w:name w:val="Regtable Char"/>
    <w:basedOn w:val="Fuentedeprrafopredeter"/>
    <w:rsid w:val="004E5076"/>
    <w:rPr>
      <w:rFonts w:ascii="Times New Roman" w:eastAsia="Yu Mincho" w:hAnsi="Times New Roman" w:cs="Times New Roman"/>
      <w:sz w:val="20"/>
      <w:lang w:val="en-US"/>
    </w:rPr>
  </w:style>
  <w:style w:type="paragraph" w:customStyle="1" w:styleId="TableTitle">
    <w:name w:val="TableTitle"/>
    <w:basedOn w:val="Normal"/>
    <w:rsid w:val="004E5076"/>
    <w:pPr>
      <w:keepNext/>
      <w:framePr w:wrap="auto" w:vAnchor="text" w:hAnchor="text" w:y="1"/>
      <w:widowControl/>
      <w:autoSpaceDE w:val="0"/>
      <w:autoSpaceDN w:val="0"/>
      <w:adjustRightInd w:val="0"/>
      <w:spacing w:before="20" w:after="20"/>
      <w:jc w:val="center"/>
    </w:pPr>
    <w:rPr>
      <w:rFonts w:ascii="Times New Roman Bold" w:eastAsia="Yu Mincho" w:hAnsi="Times New Roman Bold"/>
      <w:b/>
      <w:spacing w:val="-3"/>
      <w:sz w:val="20"/>
      <w:lang w:val="en-US"/>
    </w:rPr>
  </w:style>
  <w:style w:type="character" w:customStyle="1" w:styleId="TableTitleChar">
    <w:name w:val="TableTitle Char"/>
    <w:basedOn w:val="Fuentedeprrafopredeter"/>
    <w:rsid w:val="004E5076"/>
    <w:rPr>
      <w:rFonts w:ascii="Times New Roman Bold" w:eastAsia="Yu Mincho" w:hAnsi="Times New Roman Bold" w:cs="Arial"/>
      <w:b/>
      <w:spacing w:val="-3"/>
      <w:sz w:val="20"/>
      <w:lang w:val="en-US"/>
    </w:rPr>
  </w:style>
  <w:style w:type="character" w:customStyle="1" w:styleId="alt-edited">
    <w:name w:val="alt-edited"/>
    <w:basedOn w:val="Fuentedeprrafopredeter"/>
    <w:rsid w:val="004E5076"/>
    <w:rPr>
      <w:rFonts w:cs="Times New Roman"/>
    </w:rPr>
  </w:style>
  <w:style w:type="paragraph" w:customStyle="1" w:styleId="MWHTurkeyTableData">
    <w:name w:val="MWH Turkey Table Data"/>
    <w:basedOn w:val="Normal"/>
    <w:rsid w:val="004E5076"/>
    <w:pPr>
      <w:keepLines/>
      <w:widowControl/>
      <w:tabs>
        <w:tab w:val="center" w:pos="4320"/>
        <w:tab w:val="left" w:pos="8494"/>
      </w:tabs>
      <w:autoSpaceDE w:val="0"/>
      <w:autoSpaceDN w:val="0"/>
      <w:adjustRightInd w:val="0"/>
      <w:jc w:val="center"/>
    </w:pPr>
    <w:rPr>
      <w:rFonts w:eastAsiaTheme="minorEastAsia"/>
      <w:sz w:val="20"/>
      <w:szCs w:val="20"/>
      <w:lang w:val="en-GB"/>
    </w:rPr>
  </w:style>
  <w:style w:type="character" w:customStyle="1" w:styleId="MWHTurkeyTableDataChar">
    <w:name w:val="MWH Turkey Table Data Char"/>
    <w:basedOn w:val="Fuentedeprrafopredeter"/>
    <w:rsid w:val="004E5076"/>
    <w:rPr>
      <w:rFonts w:ascii="Arial" w:hAnsi="Arial" w:cs="Arial"/>
      <w:sz w:val="20"/>
      <w:szCs w:val="20"/>
      <w:lang w:val="en-GB"/>
    </w:rPr>
  </w:style>
  <w:style w:type="paragraph" w:customStyle="1" w:styleId="TTcallouttext">
    <w:name w:val="TT callout text"/>
    <w:uiPriority w:val="98"/>
    <w:rsid w:val="004E5076"/>
    <w:pPr>
      <w:autoSpaceDE w:val="0"/>
      <w:autoSpaceDN w:val="0"/>
      <w:adjustRightInd w:val="0"/>
      <w:spacing w:before="40" w:after="120" w:line="240" w:lineRule="auto"/>
      <w:ind w:left="144" w:right="144"/>
    </w:pPr>
    <w:rPr>
      <w:rFonts w:ascii="Arial" w:eastAsia="Times New Roman" w:hAnsi="Arial" w:cs="Arial"/>
      <w:color w:val="404040"/>
      <w:kern w:val="0"/>
      <w:sz w:val="18"/>
      <w:lang w:val="en-US" w:eastAsia="es-PE"/>
      <w14:ligatures w14:val="none"/>
    </w:rPr>
  </w:style>
  <w:style w:type="character" w:customStyle="1" w:styleId="TTcallouttextCar">
    <w:name w:val="TT callout text Car"/>
    <w:basedOn w:val="Fuentedeprrafopredeter"/>
    <w:uiPriority w:val="98"/>
    <w:rsid w:val="004E5076"/>
    <w:rPr>
      <w:rFonts w:ascii="Arial" w:eastAsia="Times New Roman" w:hAnsi="Arial" w:cs="Arial"/>
      <w:color w:val="404040"/>
      <w:sz w:val="18"/>
      <w:lang w:val="en-US"/>
    </w:rPr>
  </w:style>
  <w:style w:type="paragraph" w:customStyle="1" w:styleId="CareerBody">
    <w:name w:val="CareerBody"/>
    <w:basedOn w:val="Normal"/>
    <w:rsid w:val="004E5076"/>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autoSpaceDE w:val="0"/>
      <w:autoSpaceDN w:val="0"/>
      <w:adjustRightInd w:val="0"/>
    </w:pPr>
    <w:rPr>
      <w:rFonts w:eastAsiaTheme="minorEastAsia" w:cs="Times New Roman"/>
      <w:szCs w:val="20"/>
      <w:lang w:val="en-GB"/>
    </w:rPr>
  </w:style>
  <w:style w:type="paragraph" w:customStyle="1" w:styleId="TTClientname">
    <w:name w:val="TT Client name"/>
    <w:basedOn w:val="Normal"/>
    <w:uiPriority w:val="1"/>
    <w:rsid w:val="004E5076"/>
    <w:pPr>
      <w:widowControl/>
      <w:autoSpaceDE w:val="0"/>
      <w:autoSpaceDN w:val="0"/>
      <w:adjustRightInd w:val="0"/>
      <w:spacing w:before="60" w:after="60"/>
    </w:pPr>
    <w:rPr>
      <w:rFonts w:eastAsia="Yu Mincho" w:cs="Times New Roman"/>
      <w:b/>
      <w:color w:val="000000"/>
      <w:sz w:val="18"/>
      <w:szCs w:val="24"/>
      <w:lang w:val="en-CA"/>
    </w:rPr>
  </w:style>
  <w:style w:type="character" w:customStyle="1" w:styleId="ListParagraphChar2">
    <w:name w:val="List Paragraph Char2"/>
    <w:aliases w:val="Colorful List - Accent 11 Char2,Colorful List - Accent 111 Char2,Colorful List Accent 1 Char2,First Level Outline Char1,HOJA Char2,List Paragraph 1 Char1,Number Bullets Char1,Primus H 3 Char,Párrafo de lista (analisis predial) Char2"/>
    <w:uiPriority w:val="34"/>
    <w:rsid w:val="004E5076"/>
    <w:rPr>
      <w:rFonts w:ascii="Arial Narrow" w:hAnsi="Arial Narrow"/>
    </w:rPr>
  </w:style>
  <w:style w:type="paragraph" w:customStyle="1" w:styleId="hoveredcourseelement">
    <w:name w:val="hoveredcourseelement"/>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paragraph" w:customStyle="1" w:styleId="References">
    <w:name w:val="References"/>
    <w:basedOn w:val="Normal"/>
    <w:autoRedefine/>
    <w:rsid w:val="004E5076"/>
    <w:pPr>
      <w:widowControl/>
      <w:tabs>
        <w:tab w:val="num" w:pos="720"/>
      </w:tabs>
      <w:autoSpaceDE w:val="0"/>
      <w:autoSpaceDN w:val="0"/>
      <w:adjustRightInd w:val="0"/>
      <w:spacing w:after="80"/>
      <w:ind w:left="720" w:hanging="720"/>
    </w:pPr>
    <w:rPr>
      <w:rFonts w:ascii="Times New Roman" w:eastAsiaTheme="minorEastAsia" w:hAnsi="Times New Roman" w:cs="Times New Roman"/>
      <w:sz w:val="20"/>
      <w:szCs w:val="20"/>
      <w:lang w:val="en-US"/>
    </w:rPr>
  </w:style>
  <w:style w:type="paragraph" w:customStyle="1" w:styleId="FuentedeTablas">
    <w:name w:val="Fuente de Tablas"/>
    <w:basedOn w:val="NormalWeb"/>
    <w:next w:val="Normal"/>
    <w:rsid w:val="004E5076"/>
    <w:pPr>
      <w:autoSpaceDE w:val="0"/>
      <w:autoSpaceDN w:val="0"/>
      <w:adjustRightInd w:val="0"/>
      <w:spacing w:before="120" w:beforeAutospacing="0" w:after="0" w:afterAutospacing="0"/>
      <w:jc w:val="center"/>
    </w:pPr>
    <w:rPr>
      <w:rFonts w:ascii="Arial" w:eastAsiaTheme="minorEastAsia" w:hAnsi="Arial"/>
      <w:sz w:val="18"/>
      <w:lang w:val="es-ES"/>
    </w:rPr>
  </w:style>
  <w:style w:type="paragraph" w:customStyle="1" w:styleId="gmail-msocommenttext">
    <w:name w:val="gmail-msocommenttext"/>
    <w:basedOn w:val="Normal"/>
    <w:rsid w:val="004E5076"/>
    <w:pPr>
      <w:widowControl/>
      <w:autoSpaceDE w:val="0"/>
      <w:autoSpaceDN w:val="0"/>
      <w:adjustRightInd w:val="0"/>
      <w:spacing w:before="100" w:beforeAutospacing="1" w:after="100" w:afterAutospacing="1"/>
    </w:pPr>
    <w:rPr>
      <w:rFonts w:ascii="Calibri" w:eastAsia="Times New Roman" w:hAnsi="Calibri" w:cs="Calibri"/>
      <w:lang w:val="es-CL"/>
    </w:rPr>
  </w:style>
  <w:style w:type="character" w:customStyle="1" w:styleId="UnresolvedMention4">
    <w:name w:val="Unresolved Mention4"/>
    <w:basedOn w:val="Fuentedeprrafopredeter"/>
    <w:uiPriority w:val="99"/>
    <w:rsid w:val="004E5076"/>
    <w:rPr>
      <w:rFonts w:cs="Times New Roman"/>
      <w:color w:val="605E5C"/>
      <w:shd w:val="clear" w:color="auto" w:fill="E1DFDD"/>
    </w:rPr>
  </w:style>
  <w:style w:type="character" w:customStyle="1" w:styleId="BodyText2Char1">
    <w:name w:val="Body Text 2 Char1"/>
    <w:basedOn w:val="Fuentedeprrafopredeter"/>
    <w:uiPriority w:val="99"/>
    <w:rsid w:val="004E5076"/>
    <w:rPr>
      <w:rFonts w:cs="Times New Roman"/>
      <w:lang w:val="es-PE"/>
    </w:rPr>
  </w:style>
  <w:style w:type="character" w:customStyle="1" w:styleId="fontstyle01">
    <w:name w:val="fontstyle01"/>
    <w:basedOn w:val="Fuentedeprrafopredeter"/>
    <w:rsid w:val="004E5076"/>
    <w:rPr>
      <w:rFonts w:ascii="Arial" w:hAnsi="Arial" w:cs="Arial"/>
      <w:color w:val="000000"/>
      <w:sz w:val="22"/>
      <w:szCs w:val="22"/>
    </w:rPr>
  </w:style>
  <w:style w:type="paragraph" w:customStyle="1" w:styleId="xl91">
    <w:name w:val="xl91"/>
    <w:basedOn w:val="Normal"/>
    <w:rsid w:val="004E5076"/>
    <w:pPr>
      <w:widowControl/>
      <w:pBdr>
        <w:top w:val="single" w:sz="4" w:space="0" w:color="auto"/>
        <w:left w:val="single" w:sz="4"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92">
    <w:name w:val="xl92"/>
    <w:basedOn w:val="Normal"/>
    <w:rsid w:val="004E5076"/>
    <w:pPr>
      <w:widowControl/>
      <w:pBdr>
        <w:top w:val="single" w:sz="4" w:space="0" w:color="auto"/>
        <w:left w:val="single" w:sz="4"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93">
    <w:name w:val="xl9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pPr>
    <w:rPr>
      <w:rFonts w:eastAsiaTheme="minorEastAsia"/>
      <w:b/>
      <w:sz w:val="28"/>
      <w:szCs w:val="28"/>
      <w:lang w:val="es-PE"/>
    </w:rPr>
  </w:style>
  <w:style w:type="paragraph" w:customStyle="1" w:styleId="xl94">
    <w:name w:val="xl94"/>
    <w:basedOn w:val="Normal"/>
    <w:rsid w:val="004E5076"/>
    <w:pPr>
      <w:widowControl/>
      <w:pBdr>
        <w:top w:val="single" w:sz="4" w:space="0" w:color="auto"/>
        <w:left w:val="single" w:sz="4" w:space="0" w:color="auto"/>
        <w:bottom w:val="single" w:sz="8" w:space="0" w:color="auto"/>
        <w:right w:val="single" w:sz="4" w:space="0" w:color="auto"/>
      </w:pBdr>
      <w:autoSpaceDE w:val="0"/>
      <w:autoSpaceDN w:val="0"/>
      <w:adjustRightInd w:val="0"/>
      <w:spacing w:before="100" w:beforeAutospacing="1" w:after="100" w:afterAutospacing="1"/>
    </w:pPr>
    <w:rPr>
      <w:rFonts w:eastAsiaTheme="minorEastAsia"/>
      <w:b/>
      <w:sz w:val="28"/>
      <w:szCs w:val="28"/>
      <w:lang w:val="es-PE"/>
    </w:rPr>
  </w:style>
  <w:style w:type="paragraph" w:customStyle="1" w:styleId="xl95">
    <w:name w:val="xl95"/>
    <w:basedOn w:val="Normal"/>
    <w:rsid w:val="004E5076"/>
    <w:pPr>
      <w:widowControl/>
      <w:pBdr>
        <w:top w:val="single" w:sz="4" w:space="0" w:color="auto"/>
        <w:left w:val="single" w:sz="4" w:space="0" w:color="auto"/>
        <w:right w:val="single" w:sz="8"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96">
    <w:name w:val="xl96"/>
    <w:basedOn w:val="Normal"/>
    <w:rsid w:val="004E5076"/>
    <w:pPr>
      <w:widowControl/>
      <w:pBdr>
        <w:top w:val="single" w:sz="4" w:space="0" w:color="auto"/>
        <w:left w:val="single" w:sz="4" w:space="0" w:color="auto"/>
        <w:bottom w:val="single" w:sz="4" w:space="0" w:color="auto"/>
        <w:right w:val="single" w:sz="8" w:space="0" w:color="auto"/>
      </w:pBdr>
      <w:shd w:val="clear" w:color="000000" w:fill="FFFFFF"/>
      <w:autoSpaceDE w:val="0"/>
      <w:autoSpaceDN w:val="0"/>
      <w:adjustRightInd w:val="0"/>
      <w:spacing w:before="100" w:beforeAutospacing="1" w:after="100" w:afterAutospacing="1"/>
    </w:pPr>
    <w:rPr>
      <w:rFonts w:eastAsiaTheme="minorEastAsia"/>
      <w:b/>
      <w:sz w:val="28"/>
      <w:szCs w:val="28"/>
      <w:lang w:val="es-PE"/>
    </w:rPr>
  </w:style>
  <w:style w:type="paragraph" w:customStyle="1" w:styleId="xl97">
    <w:name w:val="xl97"/>
    <w:basedOn w:val="Normal"/>
    <w:rsid w:val="004E5076"/>
    <w:pPr>
      <w:widowControl/>
      <w:pBdr>
        <w:top w:val="single" w:sz="4" w:space="0" w:color="auto"/>
        <w:left w:val="single" w:sz="4"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98">
    <w:name w:val="xl98"/>
    <w:basedOn w:val="Normal"/>
    <w:rsid w:val="004E5076"/>
    <w:pPr>
      <w:widowControl/>
      <w:pBdr>
        <w:top w:val="single" w:sz="4" w:space="0" w:color="auto"/>
        <w:left w:val="single" w:sz="4" w:space="0" w:color="auto"/>
        <w:bottom w:val="single" w:sz="8" w:space="0" w:color="auto"/>
        <w:right w:val="single" w:sz="4" w:space="0" w:color="auto"/>
      </w:pBdr>
      <w:shd w:val="clear" w:color="000000" w:fill="B7DEE8"/>
      <w:autoSpaceDE w:val="0"/>
      <w:autoSpaceDN w:val="0"/>
      <w:adjustRightInd w:val="0"/>
      <w:spacing w:before="100" w:beforeAutospacing="1" w:after="100" w:afterAutospacing="1"/>
    </w:pPr>
    <w:rPr>
      <w:rFonts w:eastAsiaTheme="minorEastAsia"/>
      <w:b/>
      <w:sz w:val="32"/>
      <w:szCs w:val="32"/>
      <w:lang w:val="es-PE"/>
    </w:rPr>
  </w:style>
  <w:style w:type="character" w:customStyle="1" w:styleId="UnresolvedMention5">
    <w:name w:val="Unresolved Mention5"/>
    <w:basedOn w:val="Fuentedeprrafopredeter"/>
    <w:uiPriority w:val="99"/>
    <w:rsid w:val="004E5076"/>
    <w:rPr>
      <w:rFonts w:cs="Times New Roman"/>
      <w:color w:val="605E5C"/>
      <w:shd w:val="clear" w:color="auto" w:fill="E1DFDD"/>
    </w:rPr>
  </w:style>
  <w:style w:type="paragraph" w:customStyle="1" w:styleId="xl100">
    <w:name w:val="xl100"/>
    <w:basedOn w:val="Normal"/>
    <w:rsid w:val="004E5076"/>
    <w:pPr>
      <w:widowControl/>
      <w:pBdr>
        <w:top w:val="single" w:sz="4" w:space="0" w:color="auto"/>
        <w:left w:val="single" w:sz="4" w:space="0" w:color="auto"/>
        <w:right w:val="single" w:sz="4" w:space="0" w:color="auto"/>
      </w:pBdr>
      <w:shd w:val="clear" w:color="000000" w:fill="B7DEE8"/>
      <w:autoSpaceDE w:val="0"/>
      <w:autoSpaceDN w:val="0"/>
      <w:adjustRightInd w:val="0"/>
      <w:spacing w:before="100" w:beforeAutospacing="1" w:after="100" w:afterAutospacing="1"/>
    </w:pPr>
    <w:rPr>
      <w:rFonts w:eastAsiaTheme="minorEastAsia"/>
      <w:b/>
      <w:sz w:val="32"/>
      <w:szCs w:val="32"/>
      <w:lang w:val="es-PE"/>
    </w:rPr>
  </w:style>
  <w:style w:type="paragraph" w:customStyle="1" w:styleId="xl101">
    <w:name w:val="xl101"/>
    <w:basedOn w:val="Normal"/>
    <w:rsid w:val="004E5076"/>
    <w:pPr>
      <w:widowControl/>
      <w:pBdr>
        <w:top w:val="single" w:sz="4" w:space="0" w:color="auto"/>
        <w:right w:val="single" w:sz="4" w:space="0" w:color="auto"/>
      </w:pBdr>
      <w:autoSpaceDE w:val="0"/>
      <w:autoSpaceDN w:val="0"/>
      <w:adjustRightInd w:val="0"/>
      <w:spacing w:before="100" w:beforeAutospacing="1" w:after="100" w:afterAutospacing="1"/>
      <w:jc w:val="center"/>
    </w:pPr>
    <w:rPr>
      <w:rFonts w:eastAsiaTheme="minorEastAsia"/>
      <w:b/>
      <w:sz w:val="32"/>
      <w:szCs w:val="32"/>
      <w:lang w:val="es-PE"/>
    </w:rPr>
  </w:style>
  <w:style w:type="paragraph" w:customStyle="1" w:styleId="xl102">
    <w:name w:val="xl102"/>
    <w:basedOn w:val="Normal"/>
    <w:rsid w:val="004E5076"/>
    <w:pPr>
      <w:widowControl/>
      <w:pBdr>
        <w:top w:val="single" w:sz="4" w:space="0" w:color="auto"/>
        <w:left w:val="single" w:sz="4" w:space="0" w:color="auto"/>
      </w:pBdr>
      <w:autoSpaceDE w:val="0"/>
      <w:autoSpaceDN w:val="0"/>
      <w:adjustRightInd w:val="0"/>
      <w:spacing w:before="100" w:beforeAutospacing="1" w:after="100" w:afterAutospacing="1"/>
      <w:jc w:val="center"/>
    </w:pPr>
    <w:rPr>
      <w:rFonts w:eastAsiaTheme="minorEastAsia"/>
      <w:b/>
      <w:sz w:val="32"/>
      <w:szCs w:val="32"/>
      <w:lang w:val="es-PE"/>
    </w:rPr>
  </w:style>
  <w:style w:type="paragraph" w:customStyle="1" w:styleId="xl103">
    <w:name w:val="xl103"/>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pPr>
    <w:rPr>
      <w:rFonts w:eastAsiaTheme="minorEastAsia"/>
      <w:b/>
      <w:sz w:val="32"/>
      <w:szCs w:val="32"/>
      <w:lang w:val="es-PE"/>
    </w:rPr>
  </w:style>
  <w:style w:type="paragraph" w:customStyle="1" w:styleId="xl104">
    <w:name w:val="xl104"/>
    <w:basedOn w:val="Normal"/>
    <w:rsid w:val="004E5076"/>
    <w:pPr>
      <w:widowControl/>
      <w:pBdr>
        <w:left w:val="single" w:sz="4" w:space="0" w:color="auto"/>
      </w:pBdr>
      <w:shd w:val="clear" w:color="000000" w:fill="B7DEE8"/>
      <w:autoSpaceDE w:val="0"/>
      <w:autoSpaceDN w:val="0"/>
      <w:adjustRightInd w:val="0"/>
      <w:spacing w:before="100" w:beforeAutospacing="1" w:after="100" w:afterAutospacing="1"/>
      <w:jc w:val="center"/>
    </w:pPr>
    <w:rPr>
      <w:rFonts w:eastAsiaTheme="minorEastAsia"/>
      <w:b/>
      <w:sz w:val="32"/>
      <w:szCs w:val="32"/>
      <w:lang w:val="es-PE"/>
    </w:rPr>
  </w:style>
  <w:style w:type="paragraph" w:customStyle="1" w:styleId="xl105">
    <w:name w:val="xl105"/>
    <w:basedOn w:val="Normal"/>
    <w:rsid w:val="004E5076"/>
    <w:pPr>
      <w:widowControl/>
      <w:pBdr>
        <w:top w:val="single" w:sz="4" w:space="0" w:color="auto"/>
        <w:left w:val="single" w:sz="8"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106">
    <w:name w:val="xl106"/>
    <w:basedOn w:val="Normal"/>
    <w:rsid w:val="004E5076"/>
    <w:pPr>
      <w:widowControl/>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jc w:val="right"/>
    </w:pPr>
    <w:rPr>
      <w:rFonts w:eastAsiaTheme="minorEastAsia"/>
      <w:b/>
      <w:sz w:val="28"/>
      <w:szCs w:val="28"/>
      <w:lang w:val="es-PE"/>
    </w:rPr>
  </w:style>
  <w:style w:type="paragraph" w:customStyle="1" w:styleId="xl107">
    <w:name w:val="xl107"/>
    <w:basedOn w:val="Normal"/>
    <w:rsid w:val="004E5076"/>
    <w:pPr>
      <w:widowControl/>
      <w:pBdr>
        <w:top w:val="single" w:sz="4" w:space="0" w:color="auto"/>
        <w:left w:val="single" w:sz="8" w:space="0" w:color="auto"/>
        <w:bottom w:val="single" w:sz="8" w:space="0" w:color="auto"/>
        <w:right w:val="single" w:sz="4" w:space="0" w:color="auto"/>
      </w:pBdr>
      <w:autoSpaceDE w:val="0"/>
      <w:autoSpaceDN w:val="0"/>
      <w:adjustRightInd w:val="0"/>
      <w:spacing w:before="100" w:beforeAutospacing="1" w:after="100" w:afterAutospacing="1"/>
      <w:jc w:val="right"/>
    </w:pPr>
    <w:rPr>
      <w:rFonts w:eastAsiaTheme="minorEastAsia"/>
      <w:b/>
      <w:sz w:val="28"/>
      <w:szCs w:val="28"/>
      <w:lang w:val="es-PE"/>
    </w:rPr>
  </w:style>
  <w:style w:type="paragraph" w:customStyle="1" w:styleId="xl108">
    <w:name w:val="xl108"/>
    <w:basedOn w:val="Normal"/>
    <w:rsid w:val="004E5076"/>
    <w:pPr>
      <w:widowControl/>
      <w:pBdr>
        <w:top w:val="single" w:sz="4" w:space="0" w:color="auto"/>
        <w:left w:val="single" w:sz="8"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09">
    <w:name w:val="xl109"/>
    <w:basedOn w:val="Normal"/>
    <w:rsid w:val="004E5076"/>
    <w:pPr>
      <w:widowControl/>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jc w:val="center"/>
    </w:pPr>
    <w:rPr>
      <w:rFonts w:eastAsiaTheme="minorEastAsia"/>
      <w:b/>
      <w:sz w:val="28"/>
      <w:szCs w:val="28"/>
      <w:lang w:val="es-PE"/>
    </w:rPr>
  </w:style>
  <w:style w:type="paragraph" w:customStyle="1" w:styleId="xl110">
    <w:name w:val="xl110"/>
    <w:basedOn w:val="Normal"/>
    <w:rsid w:val="004E5076"/>
    <w:pPr>
      <w:widowControl/>
      <w:pBdr>
        <w:top w:val="single" w:sz="4" w:space="0" w:color="auto"/>
        <w:left w:val="single" w:sz="8"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111">
    <w:name w:val="xl111"/>
    <w:basedOn w:val="Normal"/>
    <w:rsid w:val="004E5076"/>
    <w:pPr>
      <w:widowControl/>
      <w:pBdr>
        <w:top w:val="single" w:sz="4" w:space="0" w:color="auto"/>
        <w:left w:val="single" w:sz="4"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112">
    <w:name w:val="xl112"/>
    <w:basedOn w:val="Normal"/>
    <w:rsid w:val="004E5076"/>
    <w:pPr>
      <w:widowControl/>
      <w:pBdr>
        <w:top w:val="single" w:sz="4" w:space="0" w:color="auto"/>
        <w:left w:val="single" w:sz="4" w:space="0" w:color="auto"/>
        <w:bottom w:val="single" w:sz="8" w:space="0" w:color="auto"/>
        <w:right w:val="single" w:sz="8" w:space="0" w:color="auto"/>
      </w:pBdr>
      <w:shd w:val="clear" w:color="000000" w:fill="B7DEE8"/>
      <w:autoSpaceDE w:val="0"/>
      <w:autoSpaceDN w:val="0"/>
      <w:adjustRightInd w:val="0"/>
      <w:spacing w:before="100" w:beforeAutospacing="1" w:after="100" w:afterAutospacing="1"/>
    </w:pPr>
    <w:rPr>
      <w:rFonts w:eastAsiaTheme="minorEastAsia"/>
      <w:b/>
      <w:sz w:val="32"/>
      <w:szCs w:val="32"/>
      <w:lang w:val="es-PE"/>
    </w:rPr>
  </w:style>
  <w:style w:type="paragraph" w:customStyle="1" w:styleId="xl113">
    <w:name w:val="xl113"/>
    <w:basedOn w:val="Normal"/>
    <w:rsid w:val="004E5076"/>
    <w:pPr>
      <w:widowControl/>
      <w:pBdr>
        <w:top w:val="single" w:sz="8" w:space="0" w:color="auto"/>
        <w:left w:val="single" w:sz="8" w:space="0" w:color="auto"/>
        <w:bottom w:val="single" w:sz="4"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4">
    <w:name w:val="xl114"/>
    <w:basedOn w:val="Normal"/>
    <w:rsid w:val="004E5076"/>
    <w:pPr>
      <w:widowControl/>
      <w:pBdr>
        <w:top w:val="single" w:sz="8"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5">
    <w:name w:val="xl115"/>
    <w:basedOn w:val="Normal"/>
    <w:rsid w:val="004E5076"/>
    <w:pPr>
      <w:widowControl/>
      <w:pBdr>
        <w:top w:val="single" w:sz="8" w:space="0" w:color="auto"/>
        <w:left w:val="single" w:sz="8" w:space="0" w:color="auto"/>
        <w:bottom w:val="single" w:sz="4"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6">
    <w:name w:val="xl116"/>
    <w:basedOn w:val="Normal"/>
    <w:rsid w:val="004E5076"/>
    <w:pPr>
      <w:widowControl/>
      <w:pBdr>
        <w:top w:val="single" w:sz="8"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7">
    <w:name w:val="xl117"/>
    <w:basedOn w:val="Normal"/>
    <w:rsid w:val="004E5076"/>
    <w:pPr>
      <w:widowControl/>
      <w:pBdr>
        <w:top w:val="single" w:sz="8" w:space="0" w:color="auto"/>
        <w:left w:val="single" w:sz="8"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8">
    <w:name w:val="xl118"/>
    <w:basedOn w:val="Normal"/>
    <w:rsid w:val="004E5076"/>
    <w:pPr>
      <w:widowControl/>
      <w:pBdr>
        <w:top w:val="single" w:sz="8" w:space="0" w:color="auto"/>
        <w:left w:val="single" w:sz="4"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9">
    <w:name w:val="xl119"/>
    <w:basedOn w:val="Normal"/>
    <w:rsid w:val="004E5076"/>
    <w:pPr>
      <w:widowControl/>
      <w:pBdr>
        <w:top w:val="single" w:sz="8" w:space="0" w:color="auto"/>
        <w:left w:val="single" w:sz="8" w:space="0" w:color="auto"/>
        <w:bottom w:val="single" w:sz="8" w:space="0" w:color="auto"/>
      </w:pBdr>
      <w:shd w:val="clear" w:color="000000" w:fill="B7DEE8"/>
      <w:autoSpaceDE w:val="0"/>
      <w:autoSpaceDN w:val="0"/>
      <w:adjustRightInd w:val="0"/>
      <w:spacing w:before="100" w:beforeAutospacing="1" w:after="100" w:afterAutospacing="1"/>
      <w:jc w:val="center"/>
    </w:pPr>
    <w:rPr>
      <w:rFonts w:eastAsiaTheme="minorEastAsia"/>
      <w:b/>
      <w:sz w:val="36"/>
      <w:szCs w:val="36"/>
      <w:lang w:val="es-PE"/>
    </w:rPr>
  </w:style>
  <w:style w:type="paragraph" w:customStyle="1" w:styleId="xl120">
    <w:name w:val="xl120"/>
    <w:basedOn w:val="Normal"/>
    <w:rsid w:val="004E5076"/>
    <w:pPr>
      <w:widowControl/>
      <w:pBdr>
        <w:top w:val="single" w:sz="8" w:space="0" w:color="auto"/>
        <w:bottom w:val="single" w:sz="8" w:space="0" w:color="auto"/>
      </w:pBdr>
      <w:shd w:val="clear" w:color="000000" w:fill="B7DEE8"/>
      <w:autoSpaceDE w:val="0"/>
      <w:autoSpaceDN w:val="0"/>
      <w:adjustRightInd w:val="0"/>
      <w:spacing w:before="100" w:beforeAutospacing="1" w:after="100" w:afterAutospacing="1"/>
      <w:jc w:val="center"/>
    </w:pPr>
    <w:rPr>
      <w:rFonts w:eastAsiaTheme="minorEastAsia"/>
      <w:b/>
      <w:sz w:val="36"/>
      <w:szCs w:val="36"/>
      <w:lang w:val="es-PE"/>
    </w:rPr>
  </w:style>
  <w:style w:type="paragraph" w:customStyle="1" w:styleId="xl121">
    <w:name w:val="xl121"/>
    <w:basedOn w:val="Normal"/>
    <w:rsid w:val="004E5076"/>
    <w:pPr>
      <w:widowControl/>
      <w:pBdr>
        <w:top w:val="single" w:sz="8" w:space="0" w:color="auto"/>
        <w:bottom w:val="single" w:sz="8" w:space="0" w:color="auto"/>
        <w:right w:val="single" w:sz="8" w:space="0" w:color="auto"/>
      </w:pBdr>
      <w:shd w:val="clear" w:color="000000" w:fill="B7DEE8"/>
      <w:autoSpaceDE w:val="0"/>
      <w:autoSpaceDN w:val="0"/>
      <w:adjustRightInd w:val="0"/>
      <w:spacing w:before="100" w:beforeAutospacing="1" w:after="100" w:afterAutospacing="1"/>
      <w:jc w:val="center"/>
    </w:pPr>
    <w:rPr>
      <w:rFonts w:eastAsiaTheme="minorEastAsia"/>
      <w:b/>
      <w:sz w:val="36"/>
      <w:szCs w:val="36"/>
      <w:lang w:val="es-PE"/>
    </w:rPr>
  </w:style>
  <w:style w:type="character" w:customStyle="1" w:styleId="font311">
    <w:name w:val="font311"/>
    <w:basedOn w:val="Fuentedeprrafopredeter"/>
    <w:rsid w:val="004E5076"/>
    <w:rPr>
      <w:rFonts w:ascii="Calibri" w:hAnsi="Calibri" w:cs="Times New Roman"/>
      <w:b/>
      <w:color w:val="000000"/>
      <w:sz w:val="20"/>
      <w:szCs w:val="20"/>
      <w:u w:val="none"/>
      <w:effect w:val="none"/>
    </w:rPr>
  </w:style>
  <w:style w:type="character" w:customStyle="1" w:styleId="font371">
    <w:name w:val="font371"/>
    <w:basedOn w:val="Fuentedeprrafopredeter"/>
    <w:rsid w:val="004E5076"/>
    <w:rPr>
      <w:rFonts w:ascii="Calibri" w:hAnsi="Calibri" w:cs="Times New Roman"/>
      <w:i/>
      <w:color w:val="000000"/>
      <w:sz w:val="16"/>
      <w:szCs w:val="16"/>
      <w:u w:val="none"/>
      <w:effect w:val="none"/>
    </w:rPr>
  </w:style>
  <w:style w:type="character" w:customStyle="1" w:styleId="Mencionar1">
    <w:name w:val="Mencionar1"/>
    <w:basedOn w:val="Fuentedeprrafopredeter"/>
    <w:uiPriority w:val="99"/>
    <w:rsid w:val="004E5076"/>
    <w:rPr>
      <w:rFonts w:cs="Times New Roman"/>
      <w:color w:val="2B579A"/>
      <w:shd w:val="clear" w:color="auto" w:fill="E6E6E6"/>
    </w:rPr>
  </w:style>
  <w:style w:type="character" w:customStyle="1" w:styleId="Mencionar2">
    <w:name w:val="Mencionar2"/>
    <w:basedOn w:val="Fuentedeprrafopredeter"/>
    <w:uiPriority w:val="99"/>
    <w:rsid w:val="004E5076"/>
    <w:rPr>
      <w:rFonts w:cs="Times New Roman"/>
      <w:color w:val="2B579A"/>
      <w:shd w:val="clear" w:color="auto" w:fill="E6E6E6"/>
    </w:rPr>
  </w:style>
  <w:style w:type="character" w:customStyle="1" w:styleId="Mencinsinresolver13">
    <w:name w:val="Mención sin resolver13"/>
    <w:basedOn w:val="Fuentedeprrafopredeter"/>
    <w:uiPriority w:val="99"/>
    <w:rsid w:val="004E5076"/>
    <w:rPr>
      <w:rFonts w:cs="Times New Roman"/>
      <w:color w:val="808080"/>
      <w:shd w:val="clear" w:color="auto" w:fill="E6E6E6"/>
    </w:rPr>
  </w:style>
  <w:style w:type="paragraph" w:customStyle="1" w:styleId="Parrafo3">
    <w:name w:val="Parrafo 3"/>
    <w:basedOn w:val="Normal"/>
    <w:rsid w:val="004E5076"/>
    <w:pPr>
      <w:widowControl/>
      <w:autoSpaceDE w:val="0"/>
      <w:autoSpaceDN w:val="0"/>
      <w:adjustRightInd w:val="0"/>
      <w:spacing w:after="160" w:line="259" w:lineRule="auto"/>
      <w:ind w:left="993"/>
      <w:jc w:val="both"/>
    </w:pPr>
    <w:rPr>
      <w:rFonts w:ascii="Calibri" w:eastAsia="Times New Roman" w:hAnsi="Calibri"/>
      <w:lang w:val="es-PE"/>
    </w:rPr>
  </w:style>
  <w:style w:type="character" w:customStyle="1" w:styleId="Parrafo3Car">
    <w:name w:val="Parrafo 3 Car"/>
    <w:basedOn w:val="Fuentedeprrafopredeter"/>
    <w:rsid w:val="004E5076"/>
    <w:rPr>
      <w:rFonts w:ascii="Calibri" w:eastAsia="Times New Roman" w:hAnsi="Calibri" w:cs="Arial"/>
      <w:lang w:val="x-none"/>
    </w:rPr>
  </w:style>
  <w:style w:type="character" w:customStyle="1" w:styleId="Mencionar3">
    <w:name w:val="Mencionar3"/>
    <w:basedOn w:val="Fuentedeprrafopredeter"/>
    <w:uiPriority w:val="99"/>
    <w:rsid w:val="004E5076"/>
    <w:rPr>
      <w:rFonts w:cs="Times New Roman"/>
      <w:color w:val="2B579A"/>
      <w:shd w:val="clear" w:color="auto" w:fill="E6E6E6"/>
    </w:rPr>
  </w:style>
  <w:style w:type="character" w:customStyle="1" w:styleId="Mencinsinresolver41">
    <w:name w:val="Mención sin resolver41"/>
    <w:basedOn w:val="Fuentedeprrafopredeter"/>
    <w:uiPriority w:val="99"/>
    <w:rsid w:val="004E5076"/>
    <w:rPr>
      <w:rFonts w:cs="Times New Roman"/>
      <w:color w:val="808080"/>
      <w:shd w:val="clear" w:color="auto" w:fill="E6E6E6"/>
    </w:rPr>
  </w:style>
  <w:style w:type="character" w:customStyle="1" w:styleId="Mencinsinresolver120">
    <w:name w:val="Mención sin resolver12_0"/>
    <w:basedOn w:val="Fuentedeprrafopredeter"/>
    <w:uiPriority w:val="99"/>
    <w:rsid w:val="004E5076"/>
    <w:rPr>
      <w:rFonts w:cs="Times New Roman"/>
      <w:color w:val="808080"/>
      <w:shd w:val="clear" w:color="auto" w:fill="E6E6E6"/>
    </w:rPr>
  </w:style>
  <w:style w:type="paragraph" w:customStyle="1" w:styleId="consultaletra">
    <w:name w:val="consulta_letra"/>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PE"/>
    </w:rPr>
  </w:style>
  <w:style w:type="character" w:customStyle="1" w:styleId="Ttulo1Car1">
    <w:name w:val="Título 1 Car1"/>
    <w:aliases w:val="69% Car1,Attribute Heading 1 Car1,B Car1,C) Car1,H1 Car1,Head1 Car1,Heading apps Car1,L1 Car1,MT1 Car1,No numbers Car1,Para1 Car1,Portadilla Car1,Rubro (A Car Car1,Rubro (A Car2,Section Heading Car1,h1 Car1,h11 Car1,h12 Car1,título 1 Car1"/>
    <w:rsid w:val="004E5076"/>
    <w:rPr>
      <w:rFonts w:ascii="Arial" w:eastAsia="MS Mincho" w:hAnsi="Arial"/>
      <w:b/>
      <w:kern w:val="24"/>
      <w:lang w:val="en-US"/>
    </w:rPr>
  </w:style>
  <w:style w:type="character" w:customStyle="1" w:styleId="Ttulo7Car1">
    <w:name w:val="Título 7 Car1"/>
    <w:basedOn w:val="Fuentedeprrafopredeter"/>
    <w:rsid w:val="004E5076"/>
    <w:rPr>
      <w:rFonts w:ascii="Calibri Light" w:eastAsia="Yu Gothic Light" w:hAnsi="Calibri Light" w:cs="Times New Roman"/>
      <w:i/>
      <w:color w:val="1F3763"/>
      <w:sz w:val="22"/>
      <w:szCs w:val="22"/>
    </w:rPr>
  </w:style>
  <w:style w:type="character" w:customStyle="1" w:styleId="Ttulo8Car1">
    <w:name w:val="Título 8 Car1"/>
    <w:basedOn w:val="Fuentedeprrafopredeter"/>
    <w:rsid w:val="004E5076"/>
    <w:rPr>
      <w:rFonts w:ascii="Calibri Light" w:eastAsia="Yu Gothic Light" w:hAnsi="Calibri Light" w:cs="Times New Roman"/>
      <w:color w:val="272727"/>
      <w:sz w:val="21"/>
      <w:szCs w:val="21"/>
    </w:rPr>
  </w:style>
  <w:style w:type="paragraph" w:customStyle="1" w:styleId="m126270924935234961gmail-msolistparagraph">
    <w:name w:val="m_126270924935234961gmail-msolistparagraph"/>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PE"/>
    </w:rPr>
  </w:style>
  <w:style w:type="paragraph" w:customStyle="1" w:styleId="ArticleL1">
    <w:name w:val="Article_L1"/>
    <w:basedOn w:val="Normal"/>
    <w:next w:val="Normal"/>
    <w:rsid w:val="004E5076"/>
    <w:pPr>
      <w:widowControl/>
      <w:tabs>
        <w:tab w:val="num" w:pos="360"/>
      </w:tabs>
      <w:autoSpaceDE w:val="0"/>
      <w:autoSpaceDN w:val="0"/>
      <w:adjustRightInd w:val="0"/>
      <w:spacing w:before="240" w:after="240"/>
      <w:outlineLvl w:val="0"/>
    </w:pPr>
    <w:rPr>
      <w:rFonts w:ascii="Times New Roman Bold" w:eastAsiaTheme="minorEastAsia" w:hAnsi="Times New Roman Bold" w:cs="Times New Roman"/>
      <w:b/>
      <w:sz w:val="24"/>
      <w:szCs w:val="20"/>
      <w:lang w:val="en-US"/>
    </w:rPr>
  </w:style>
  <w:style w:type="paragraph" w:customStyle="1" w:styleId="ArticleL4">
    <w:name w:val="Article_L4"/>
    <w:basedOn w:val="Normal"/>
    <w:next w:val="Normal"/>
    <w:rsid w:val="004E5076"/>
    <w:pPr>
      <w:widowControl/>
      <w:tabs>
        <w:tab w:val="num" w:pos="1440"/>
      </w:tabs>
      <w:autoSpaceDE w:val="0"/>
      <w:autoSpaceDN w:val="0"/>
      <w:adjustRightInd w:val="0"/>
      <w:spacing w:after="240"/>
      <w:ind w:left="1440" w:hanging="720"/>
      <w:outlineLvl w:val="3"/>
    </w:pPr>
    <w:rPr>
      <w:rFonts w:ascii="Times New Roman" w:eastAsiaTheme="minorEastAsia" w:hAnsi="Times New Roman" w:cs="Times New Roman"/>
      <w:sz w:val="24"/>
      <w:szCs w:val="20"/>
      <w:lang w:val="en-US"/>
    </w:rPr>
  </w:style>
  <w:style w:type="paragraph" w:customStyle="1" w:styleId="ArticleL5">
    <w:name w:val="Article_L5"/>
    <w:basedOn w:val="Normal"/>
    <w:next w:val="Normal"/>
    <w:rsid w:val="004E5076"/>
    <w:pPr>
      <w:widowControl/>
      <w:tabs>
        <w:tab w:val="num" w:pos="2160"/>
      </w:tabs>
      <w:autoSpaceDE w:val="0"/>
      <w:autoSpaceDN w:val="0"/>
      <w:adjustRightInd w:val="0"/>
      <w:spacing w:after="240"/>
      <w:ind w:left="2160" w:hanging="720"/>
      <w:outlineLvl w:val="4"/>
    </w:pPr>
    <w:rPr>
      <w:rFonts w:ascii="Times New Roman" w:eastAsiaTheme="minorEastAsia" w:hAnsi="Times New Roman" w:cs="Times New Roman"/>
      <w:sz w:val="24"/>
      <w:szCs w:val="20"/>
      <w:lang w:val="en-US"/>
    </w:rPr>
  </w:style>
  <w:style w:type="paragraph" w:customStyle="1" w:styleId="ArticleL6">
    <w:name w:val="Article_L6"/>
    <w:basedOn w:val="Normal"/>
    <w:next w:val="Normal"/>
    <w:rsid w:val="004E5076"/>
    <w:pPr>
      <w:widowControl/>
      <w:tabs>
        <w:tab w:val="num" w:pos="3960"/>
      </w:tabs>
      <w:autoSpaceDE w:val="0"/>
      <w:autoSpaceDN w:val="0"/>
      <w:adjustRightInd w:val="0"/>
      <w:spacing w:after="240"/>
      <w:ind w:firstLine="3600"/>
      <w:outlineLvl w:val="5"/>
    </w:pPr>
    <w:rPr>
      <w:rFonts w:ascii="Times New Roman" w:eastAsiaTheme="minorEastAsia" w:hAnsi="Times New Roman" w:cs="Times New Roman"/>
      <w:sz w:val="24"/>
      <w:szCs w:val="20"/>
      <w:lang w:val="en-US"/>
    </w:rPr>
  </w:style>
  <w:style w:type="paragraph" w:customStyle="1" w:styleId="ArticleL7">
    <w:name w:val="Article_L7"/>
    <w:basedOn w:val="Normal"/>
    <w:next w:val="Normal"/>
    <w:rsid w:val="004E5076"/>
    <w:pPr>
      <w:widowControl/>
      <w:tabs>
        <w:tab w:val="num" w:pos="1800"/>
      </w:tabs>
      <w:autoSpaceDE w:val="0"/>
      <w:autoSpaceDN w:val="0"/>
      <w:adjustRightInd w:val="0"/>
      <w:spacing w:after="240"/>
      <w:ind w:firstLine="1440"/>
      <w:outlineLvl w:val="6"/>
    </w:pPr>
    <w:rPr>
      <w:rFonts w:ascii="Times New Roman" w:eastAsiaTheme="minorEastAsia" w:hAnsi="Times New Roman" w:cs="Times New Roman"/>
      <w:sz w:val="24"/>
      <w:szCs w:val="20"/>
      <w:lang w:val="en-US"/>
    </w:rPr>
  </w:style>
  <w:style w:type="paragraph" w:customStyle="1" w:styleId="ArticleL8">
    <w:name w:val="Article_L8"/>
    <w:basedOn w:val="Normal"/>
    <w:next w:val="Normal"/>
    <w:rsid w:val="004E5076"/>
    <w:pPr>
      <w:widowControl/>
      <w:tabs>
        <w:tab w:val="num" w:pos="2880"/>
      </w:tabs>
      <w:autoSpaceDE w:val="0"/>
      <w:autoSpaceDN w:val="0"/>
      <w:adjustRightInd w:val="0"/>
      <w:spacing w:after="240"/>
      <w:ind w:firstLine="2160"/>
      <w:outlineLvl w:val="7"/>
    </w:pPr>
    <w:rPr>
      <w:rFonts w:ascii="Times New Roman" w:eastAsiaTheme="minorEastAsia" w:hAnsi="Times New Roman" w:cs="Times New Roman"/>
      <w:sz w:val="24"/>
      <w:szCs w:val="20"/>
      <w:lang w:val="en-US"/>
    </w:rPr>
  </w:style>
  <w:style w:type="paragraph" w:customStyle="1" w:styleId="ArticleL9">
    <w:name w:val="Article_L9"/>
    <w:basedOn w:val="Normal"/>
    <w:next w:val="Normal"/>
    <w:rsid w:val="004E5076"/>
    <w:pPr>
      <w:widowControl/>
      <w:tabs>
        <w:tab w:val="num" w:pos="3240"/>
      </w:tabs>
      <w:autoSpaceDE w:val="0"/>
      <w:autoSpaceDN w:val="0"/>
      <w:adjustRightInd w:val="0"/>
      <w:spacing w:after="240"/>
      <w:ind w:firstLine="2880"/>
      <w:outlineLvl w:val="8"/>
    </w:pPr>
    <w:rPr>
      <w:rFonts w:ascii="Times New Roman" w:eastAsiaTheme="minorEastAsia" w:hAnsi="Times New Roman" w:cs="Times New Roman"/>
      <w:sz w:val="24"/>
      <w:szCs w:val="20"/>
      <w:lang w:val="en-US"/>
    </w:rPr>
  </w:style>
  <w:style w:type="paragraph" w:customStyle="1" w:styleId="SCI-Article">
    <w:name w:val="SCI - Article"/>
    <w:basedOn w:val="Normal"/>
    <w:rsid w:val="004E5076"/>
    <w:pPr>
      <w:widowControl/>
      <w:tabs>
        <w:tab w:val="num" w:pos="720"/>
      </w:tabs>
      <w:autoSpaceDE w:val="0"/>
      <w:autoSpaceDN w:val="0"/>
      <w:adjustRightInd w:val="0"/>
      <w:spacing w:after="220"/>
      <w:ind w:left="720" w:hanging="720"/>
      <w:jc w:val="both"/>
    </w:pPr>
    <w:rPr>
      <w:rFonts w:ascii="Times New Roman" w:eastAsiaTheme="minorEastAsia" w:hAnsi="Times New Roman" w:cs="Times New Roman"/>
      <w:szCs w:val="24"/>
      <w:lang w:val="en-US"/>
    </w:rPr>
  </w:style>
  <w:style w:type="paragraph" w:customStyle="1" w:styleId="Tdc-8">
    <w:name w:val="Tdc-8"/>
    <w:basedOn w:val="Normal"/>
    <w:autoRedefine/>
    <w:rsid w:val="004E5076"/>
    <w:pPr>
      <w:widowControl/>
      <w:tabs>
        <w:tab w:val="left" w:pos="360"/>
      </w:tabs>
      <w:autoSpaceDE w:val="0"/>
      <w:autoSpaceDN w:val="0"/>
      <w:adjustRightInd w:val="0"/>
      <w:spacing w:before="120" w:after="120" w:line="360" w:lineRule="auto"/>
      <w:jc w:val="both"/>
    </w:pPr>
    <w:rPr>
      <w:rFonts w:eastAsiaTheme="minorEastAsia" w:cs="Times New Roman"/>
      <w:b/>
      <w:sz w:val="24"/>
      <w:szCs w:val="24"/>
      <w:lang w:val="es-PE"/>
    </w:rPr>
  </w:style>
  <w:style w:type="paragraph" w:customStyle="1" w:styleId="Normal10">
    <w:name w:val="Normal10"/>
    <w:basedOn w:val="Normal"/>
    <w:rsid w:val="004E5076"/>
    <w:pPr>
      <w:widowControl/>
      <w:autoSpaceDE w:val="0"/>
      <w:autoSpaceDN w:val="0"/>
      <w:adjustRightInd w:val="0"/>
      <w:jc w:val="both"/>
    </w:pPr>
    <w:rPr>
      <w:rFonts w:eastAsiaTheme="minorEastAsia"/>
      <w:sz w:val="20"/>
      <w:szCs w:val="20"/>
      <w:lang w:val="es-ES_tradnl"/>
    </w:rPr>
  </w:style>
  <w:style w:type="paragraph" w:customStyle="1" w:styleId="p9">
    <w:name w:val="p9"/>
    <w:basedOn w:val="Normal"/>
    <w:rsid w:val="004E5076"/>
    <w:pPr>
      <w:autoSpaceDE w:val="0"/>
      <w:autoSpaceDN w:val="0"/>
      <w:adjustRightInd w:val="0"/>
      <w:ind w:left="1480"/>
      <w:jc w:val="both"/>
    </w:pPr>
    <w:rPr>
      <w:rFonts w:ascii="Times" w:eastAsiaTheme="minorEastAsia" w:hAnsi="Times" w:cs="Times New Roman"/>
      <w:sz w:val="24"/>
      <w:szCs w:val="20"/>
      <w:lang w:val="es-ES_tradnl"/>
    </w:rPr>
  </w:style>
  <w:style w:type="paragraph" w:customStyle="1" w:styleId="NumContinue">
    <w:name w:val="Num Continue"/>
    <w:basedOn w:val="Textoindependiente"/>
    <w:rsid w:val="004E5076"/>
    <w:pPr>
      <w:widowControl/>
      <w:adjustRightInd w:val="0"/>
      <w:spacing w:line="312" w:lineRule="auto"/>
      <w:ind w:firstLine="720"/>
      <w:jc w:val="center"/>
    </w:pPr>
    <w:rPr>
      <w:rFonts w:ascii="Times New Roman" w:eastAsiaTheme="minorEastAsia" w:hAnsi="Times New Roman" w:cs="Times New Roman"/>
      <w:sz w:val="24"/>
      <w:szCs w:val="20"/>
      <w:lang w:eastAsia="es-PE"/>
    </w:rPr>
  </w:style>
  <w:style w:type="paragraph" w:customStyle="1" w:styleId="JOSE1">
    <w:name w:val="JOSE1"/>
    <w:basedOn w:val="Textosinformato"/>
    <w:autoRedefine/>
    <w:rsid w:val="004E5076"/>
    <w:pPr>
      <w:widowControl/>
      <w:tabs>
        <w:tab w:val="num" w:pos="360"/>
        <w:tab w:val="num" w:pos="720"/>
      </w:tabs>
      <w:spacing w:line="300" w:lineRule="exact"/>
      <w:jc w:val="both"/>
    </w:pPr>
    <w:rPr>
      <w:rFonts w:ascii="Arial" w:eastAsiaTheme="minorEastAsia" w:hAnsi="Arial" w:cs="Arial"/>
      <w:b/>
      <w:color w:val="0000FF"/>
      <w:sz w:val="24"/>
      <w:lang w:val="es-ES"/>
    </w:rPr>
  </w:style>
  <w:style w:type="paragraph" w:customStyle="1" w:styleId="JOSE3">
    <w:name w:val="JOSE3"/>
    <w:basedOn w:val="Textosinformato"/>
    <w:rsid w:val="004E5076"/>
    <w:pPr>
      <w:keepNext/>
      <w:widowControl/>
      <w:tabs>
        <w:tab w:val="num" w:pos="360"/>
        <w:tab w:val="num" w:pos="2160"/>
      </w:tabs>
      <w:spacing w:line="300" w:lineRule="exact"/>
      <w:jc w:val="both"/>
    </w:pPr>
    <w:rPr>
      <w:rFonts w:ascii="Arial" w:eastAsiaTheme="minorEastAsia" w:hAnsi="Arial" w:cs="Arial"/>
      <w:b/>
      <w:color w:val="0000FF"/>
      <w:sz w:val="24"/>
      <w:lang w:val="es-ES"/>
    </w:rPr>
  </w:style>
  <w:style w:type="paragraph" w:customStyle="1" w:styleId="JOSEANEXO">
    <w:name w:val="JOSEANEXO"/>
    <w:basedOn w:val="Normal"/>
    <w:rsid w:val="004E5076"/>
    <w:pPr>
      <w:widowControl/>
      <w:autoSpaceDE w:val="0"/>
      <w:autoSpaceDN w:val="0"/>
      <w:adjustRightInd w:val="0"/>
      <w:spacing w:line="300" w:lineRule="exact"/>
      <w:jc w:val="center"/>
    </w:pPr>
    <w:rPr>
      <w:rFonts w:eastAsiaTheme="minorEastAsia"/>
      <w:b/>
      <w:sz w:val="24"/>
      <w:szCs w:val="20"/>
    </w:rPr>
  </w:style>
  <w:style w:type="paragraph" w:customStyle="1" w:styleId="Lneadeasunto">
    <w:name w:val="Línea de asunto"/>
    <w:basedOn w:val="Normal"/>
    <w:rsid w:val="004E5076"/>
    <w:pPr>
      <w:widowControl/>
      <w:autoSpaceDE w:val="0"/>
      <w:autoSpaceDN w:val="0"/>
      <w:adjustRightInd w:val="0"/>
    </w:pPr>
    <w:rPr>
      <w:rFonts w:ascii="Times New Roman" w:eastAsiaTheme="minorEastAsia" w:hAnsi="Times New Roman" w:cs="Times New Roman"/>
      <w:sz w:val="20"/>
      <w:szCs w:val="20"/>
    </w:rPr>
  </w:style>
  <w:style w:type="character" w:customStyle="1" w:styleId="FirmaCar1">
    <w:name w:val="Firma Car1"/>
    <w:basedOn w:val="Fuentedeprrafopredeter"/>
    <w:rsid w:val="004E5076"/>
    <w:rPr>
      <w:rFonts w:cs="Times New Roman"/>
    </w:rPr>
  </w:style>
  <w:style w:type="paragraph" w:customStyle="1" w:styleId="Ttulo211pt">
    <w:name w:val="Título 2 + 11 pt"/>
    <w:aliases w:val="5 líneas,Interlineado:  1,Justificado"/>
    <w:basedOn w:val="Ttulo1"/>
    <w:rsid w:val="004E5076"/>
    <w:pPr>
      <w:keepLines w:val="0"/>
      <w:tabs>
        <w:tab w:val="num" w:pos="1440"/>
      </w:tabs>
      <w:autoSpaceDE w:val="0"/>
      <w:autoSpaceDN w:val="0"/>
      <w:adjustRightInd w:val="0"/>
      <w:spacing w:before="240" w:after="60" w:line="360" w:lineRule="auto"/>
      <w:ind w:left="1440" w:hanging="720"/>
      <w:jc w:val="both"/>
    </w:pPr>
    <w:rPr>
      <w:rFonts w:ascii="Arial" w:eastAsiaTheme="minorEastAsia" w:hAnsi="Arial" w:cs="Arial"/>
      <w:b/>
      <w:color w:val="auto"/>
      <w:kern w:val="32"/>
      <w:sz w:val="22"/>
      <w:szCs w:val="22"/>
    </w:rPr>
  </w:style>
  <w:style w:type="paragraph" w:customStyle="1" w:styleId="Infodocumentosadjuntos">
    <w:name w:val="Info documentos adjuntos"/>
    <w:basedOn w:val="Normal"/>
    <w:rsid w:val="004E5076"/>
    <w:pPr>
      <w:widowControl/>
      <w:autoSpaceDE w:val="0"/>
      <w:autoSpaceDN w:val="0"/>
      <w:adjustRightInd w:val="0"/>
      <w:spacing w:after="200" w:line="276" w:lineRule="auto"/>
    </w:pPr>
    <w:rPr>
      <w:rFonts w:ascii="Calibri" w:eastAsia="Times New Roman" w:hAnsi="Calibri" w:cs="Times New Roman"/>
      <w:lang w:val="es-PE"/>
    </w:rPr>
  </w:style>
  <w:style w:type="paragraph" w:customStyle="1" w:styleId="ecxmsonormal">
    <w:name w:val="ecxmsonormal"/>
    <w:basedOn w:val="Normal"/>
    <w:rsid w:val="004E5076"/>
    <w:pPr>
      <w:widowControl/>
      <w:autoSpaceDE w:val="0"/>
      <w:autoSpaceDN w:val="0"/>
      <w:adjustRightInd w:val="0"/>
      <w:spacing w:after="324"/>
    </w:pPr>
    <w:rPr>
      <w:rFonts w:ascii="Times New Roman" w:eastAsiaTheme="minorEastAsia" w:hAnsi="Times New Roman" w:cs="Times New Roman"/>
      <w:sz w:val="24"/>
      <w:szCs w:val="24"/>
    </w:rPr>
  </w:style>
  <w:style w:type="paragraph" w:customStyle="1" w:styleId="font6">
    <w:name w:val="font6"/>
    <w:basedOn w:val="Normal"/>
    <w:rsid w:val="004E5076"/>
    <w:pPr>
      <w:widowControl/>
      <w:autoSpaceDE w:val="0"/>
      <w:autoSpaceDN w:val="0"/>
      <w:adjustRightInd w:val="0"/>
      <w:spacing w:before="100" w:beforeAutospacing="1" w:after="100" w:afterAutospacing="1"/>
    </w:pPr>
    <w:rPr>
      <w:rFonts w:ascii="Tahoma" w:eastAsiaTheme="minorEastAsia" w:hAnsi="Tahoma" w:cs="Tahoma"/>
      <w:color w:val="000000"/>
      <w:sz w:val="16"/>
      <w:szCs w:val="16"/>
      <w:lang w:val="es-PE"/>
    </w:rPr>
  </w:style>
  <w:style w:type="paragraph" w:customStyle="1" w:styleId="font7">
    <w:name w:val="font7"/>
    <w:basedOn w:val="Normal"/>
    <w:rsid w:val="004E5076"/>
    <w:pPr>
      <w:widowControl/>
      <w:autoSpaceDE w:val="0"/>
      <w:autoSpaceDN w:val="0"/>
      <w:adjustRightInd w:val="0"/>
      <w:spacing w:before="100" w:beforeAutospacing="1" w:after="100" w:afterAutospacing="1"/>
    </w:pPr>
    <w:rPr>
      <w:rFonts w:ascii="Tahoma" w:eastAsiaTheme="minorEastAsia" w:hAnsi="Tahoma" w:cs="Tahoma"/>
      <w:color w:val="000000"/>
      <w:sz w:val="16"/>
      <w:szCs w:val="16"/>
      <w:lang w:val="es-PE"/>
    </w:rPr>
  </w:style>
  <w:style w:type="paragraph" w:customStyle="1" w:styleId="font8">
    <w:name w:val="font8"/>
    <w:basedOn w:val="Normal"/>
    <w:rsid w:val="004E5076"/>
    <w:pPr>
      <w:widowControl/>
      <w:autoSpaceDE w:val="0"/>
      <w:autoSpaceDN w:val="0"/>
      <w:adjustRightInd w:val="0"/>
      <w:spacing w:before="100" w:beforeAutospacing="1" w:after="100" w:afterAutospacing="1"/>
    </w:pPr>
    <w:rPr>
      <w:rFonts w:ascii="Tahoma" w:eastAsiaTheme="minorEastAsia" w:hAnsi="Tahoma" w:cs="Tahoma"/>
      <w:color w:val="000000"/>
      <w:sz w:val="16"/>
      <w:szCs w:val="16"/>
      <w:lang w:val="es-PE"/>
    </w:rPr>
  </w:style>
  <w:style w:type="paragraph" w:customStyle="1" w:styleId="font9">
    <w:name w:val="font9"/>
    <w:basedOn w:val="Normal"/>
    <w:rsid w:val="004E5076"/>
    <w:pPr>
      <w:widowControl/>
      <w:autoSpaceDE w:val="0"/>
      <w:autoSpaceDN w:val="0"/>
      <w:adjustRightInd w:val="0"/>
      <w:spacing w:before="100" w:beforeAutospacing="1" w:after="100" w:afterAutospacing="1"/>
    </w:pPr>
    <w:rPr>
      <w:rFonts w:ascii="Tahoma" w:eastAsiaTheme="minorEastAsia" w:hAnsi="Tahoma" w:cs="Tahoma"/>
      <w:b/>
      <w:color w:val="000000"/>
      <w:sz w:val="16"/>
      <w:szCs w:val="16"/>
      <w:lang w:val="es-PE"/>
    </w:rPr>
  </w:style>
  <w:style w:type="character" w:customStyle="1" w:styleId="Ttulo9Car1">
    <w:name w:val="Título 9 Car1"/>
    <w:basedOn w:val="Fuentedeprrafopredeter"/>
    <w:rsid w:val="004E5076"/>
    <w:rPr>
      <w:rFonts w:ascii="Calibri Light" w:eastAsia="Yu Gothic Light" w:hAnsi="Calibri Light" w:cs="Times New Roman"/>
      <w:i/>
      <w:color w:val="272727"/>
      <w:sz w:val="21"/>
      <w:szCs w:val="21"/>
    </w:rPr>
  </w:style>
  <w:style w:type="character" w:customStyle="1" w:styleId="TextodegloboCar1">
    <w:name w:val="Texto de globo Car1"/>
    <w:basedOn w:val="Fuentedeprrafopredeter"/>
    <w:uiPriority w:val="99"/>
    <w:rsid w:val="004E5076"/>
    <w:rPr>
      <w:rFonts w:ascii="Segoe UI" w:hAnsi="Segoe UI" w:cs="Segoe UI"/>
      <w:sz w:val="18"/>
      <w:szCs w:val="18"/>
    </w:rPr>
  </w:style>
  <w:style w:type="character" w:customStyle="1" w:styleId="AsuntodelcomentarioCar1">
    <w:name w:val="Asunto del comentario Car1"/>
    <w:basedOn w:val="TextocomentarioCar1"/>
    <w:uiPriority w:val="99"/>
    <w:rsid w:val="004E5076"/>
    <w:rPr>
      <w:rFonts w:cs="Times New Roman"/>
      <w:b/>
      <w:sz w:val="20"/>
      <w:szCs w:val="20"/>
    </w:rPr>
  </w:style>
  <w:style w:type="character" w:customStyle="1" w:styleId="Sangra2detindependienteCar1">
    <w:name w:val="Sangría 2 de t. independiente Car1"/>
    <w:basedOn w:val="Fuentedeprrafopredeter"/>
    <w:rsid w:val="004E5076"/>
    <w:rPr>
      <w:rFonts w:cs="Times New Roman"/>
    </w:rPr>
  </w:style>
  <w:style w:type="character" w:customStyle="1" w:styleId="Textoindependiente3Car1">
    <w:name w:val="Texto independiente 3 Car1"/>
    <w:basedOn w:val="Fuentedeprrafopredeter"/>
    <w:uiPriority w:val="99"/>
    <w:rsid w:val="004E5076"/>
    <w:rPr>
      <w:rFonts w:cs="Times New Roman"/>
      <w:sz w:val="16"/>
      <w:szCs w:val="16"/>
    </w:rPr>
  </w:style>
  <w:style w:type="character" w:customStyle="1" w:styleId="TextonotaalfinalCar1">
    <w:name w:val="Texto nota al final Car1"/>
    <w:basedOn w:val="Fuentedeprrafopredeter"/>
    <w:rsid w:val="004E5076"/>
    <w:rPr>
      <w:rFonts w:cs="Times New Roman"/>
      <w:sz w:val="20"/>
      <w:szCs w:val="20"/>
    </w:rPr>
  </w:style>
  <w:style w:type="character" w:customStyle="1" w:styleId="CierreCar1">
    <w:name w:val="Cierre Car1"/>
    <w:basedOn w:val="Fuentedeprrafopredeter"/>
    <w:rsid w:val="004E5076"/>
    <w:rPr>
      <w:rFonts w:cs="Times New Roman"/>
    </w:rPr>
  </w:style>
  <w:style w:type="character" w:customStyle="1" w:styleId="CitaCar1">
    <w:name w:val="Cita Car1"/>
    <w:basedOn w:val="Fuentedeprrafopredeter"/>
    <w:uiPriority w:val="29"/>
    <w:rsid w:val="004E5076"/>
    <w:rPr>
      <w:rFonts w:cs="Times New Roman"/>
      <w:i/>
      <w:color w:val="404040"/>
    </w:rPr>
  </w:style>
  <w:style w:type="character" w:customStyle="1" w:styleId="CitadestacadaCar1">
    <w:name w:val="Cita destacada Car1"/>
    <w:basedOn w:val="Fuentedeprrafopredeter"/>
    <w:uiPriority w:val="30"/>
    <w:rsid w:val="004E5076"/>
    <w:rPr>
      <w:rFonts w:cs="Times New Roman"/>
      <w:i/>
      <w:color w:val="4472C4"/>
    </w:rPr>
  </w:style>
  <w:style w:type="character" w:customStyle="1" w:styleId="EncabezadodemensajeCar1">
    <w:name w:val="Encabezado de mensaje Car1"/>
    <w:basedOn w:val="Fuentedeprrafopredeter"/>
    <w:rsid w:val="004E5076"/>
    <w:rPr>
      <w:rFonts w:ascii="Calibri Light" w:eastAsia="Yu Gothic Light" w:hAnsi="Calibri Light" w:cs="Times New Roman"/>
      <w:sz w:val="24"/>
      <w:szCs w:val="24"/>
      <w:shd w:val="pct20" w:color="auto" w:fill="auto"/>
    </w:rPr>
  </w:style>
  <w:style w:type="character" w:customStyle="1" w:styleId="EncabezadodenotaCar1">
    <w:name w:val="Encabezado de nota Car1"/>
    <w:basedOn w:val="Fuentedeprrafopredeter"/>
    <w:rsid w:val="004E5076"/>
    <w:rPr>
      <w:rFonts w:cs="Times New Roman"/>
    </w:rPr>
  </w:style>
  <w:style w:type="character" w:customStyle="1" w:styleId="FechaCar1">
    <w:name w:val="Fecha Car1"/>
    <w:basedOn w:val="Fuentedeprrafopredeter"/>
    <w:rsid w:val="004E5076"/>
    <w:rPr>
      <w:rFonts w:cs="Times New Roman"/>
    </w:rPr>
  </w:style>
  <w:style w:type="character" w:customStyle="1" w:styleId="FirmadecorreoelectrnicoCar1">
    <w:name w:val="Firma de correo electrónico Car1"/>
    <w:basedOn w:val="Fuentedeprrafopredeter"/>
    <w:uiPriority w:val="99"/>
    <w:rsid w:val="004E5076"/>
    <w:rPr>
      <w:rFonts w:cs="Times New Roman"/>
    </w:rPr>
  </w:style>
  <w:style w:type="character" w:customStyle="1" w:styleId="MapadeldocumentoCar1">
    <w:name w:val="Mapa del documento Car1"/>
    <w:basedOn w:val="Fuentedeprrafopredeter"/>
    <w:uiPriority w:val="99"/>
    <w:rsid w:val="004E5076"/>
    <w:rPr>
      <w:rFonts w:ascii="Segoe UI" w:hAnsi="Segoe UI" w:cs="Segoe UI"/>
      <w:sz w:val="16"/>
      <w:szCs w:val="16"/>
    </w:rPr>
  </w:style>
  <w:style w:type="character" w:customStyle="1" w:styleId="SaludoCar1">
    <w:name w:val="Saludo Car1"/>
    <w:basedOn w:val="Fuentedeprrafopredeter"/>
    <w:uiPriority w:val="99"/>
    <w:rsid w:val="004E5076"/>
    <w:rPr>
      <w:rFonts w:cs="Times New Roman"/>
    </w:rPr>
  </w:style>
  <w:style w:type="character" w:customStyle="1" w:styleId="Sangra3detindependienteCar1">
    <w:name w:val="Sangría 3 de t. independiente Car1"/>
    <w:basedOn w:val="Fuentedeprrafopredeter"/>
    <w:uiPriority w:val="99"/>
    <w:rsid w:val="004E5076"/>
    <w:rPr>
      <w:rFonts w:cs="Times New Roman"/>
      <w:sz w:val="16"/>
      <w:szCs w:val="16"/>
    </w:rPr>
  </w:style>
  <w:style w:type="character" w:customStyle="1" w:styleId="SubttuloCar1">
    <w:name w:val="Subtítulo Car1"/>
    <w:basedOn w:val="Fuentedeprrafopredeter"/>
    <w:uiPriority w:val="11"/>
    <w:rsid w:val="004E5076"/>
    <w:rPr>
      <w:rFonts w:eastAsia="Yu Mincho" w:cs="Times New Roman"/>
      <w:color w:val="5A5A5A"/>
      <w:spacing w:val="15"/>
    </w:rPr>
  </w:style>
  <w:style w:type="character" w:customStyle="1" w:styleId="Textoindependiente2Car1">
    <w:name w:val="Texto independiente 2 Car1"/>
    <w:basedOn w:val="Fuentedeprrafopredeter"/>
    <w:rsid w:val="004E5076"/>
    <w:rPr>
      <w:rFonts w:cs="Times New Roman"/>
    </w:rPr>
  </w:style>
  <w:style w:type="character" w:customStyle="1" w:styleId="TextoindependienteprimerasangraCar1">
    <w:name w:val="Texto independiente primera sangría Car1"/>
    <w:basedOn w:val="TextoindependienteCar1"/>
    <w:rsid w:val="004E5076"/>
    <w:rPr>
      <w:rFonts w:ascii="Arial" w:eastAsia="Batang" w:hAnsi="Arial" w:cs="Times New Roman"/>
      <w:sz w:val="22"/>
      <w:lang w:val="es-ES"/>
    </w:rPr>
  </w:style>
  <w:style w:type="character" w:customStyle="1" w:styleId="Textoindependienteprimerasangra2Car1">
    <w:name w:val="Texto independiente primera sangría 2 Car1"/>
    <w:basedOn w:val="SangradetextonormalCar1"/>
    <w:rsid w:val="004E5076"/>
    <w:rPr>
      <w:rFonts w:ascii="Arial" w:eastAsia="Batang" w:hAnsi="Arial" w:cs="Times New Roman"/>
      <w:sz w:val="22"/>
      <w:lang w:val="es-ES"/>
    </w:rPr>
  </w:style>
  <w:style w:type="character" w:customStyle="1" w:styleId="TextomacroCar1">
    <w:name w:val="Texto macro Car1"/>
    <w:basedOn w:val="Fuentedeprrafopredeter"/>
    <w:uiPriority w:val="99"/>
    <w:rsid w:val="004E5076"/>
    <w:rPr>
      <w:rFonts w:ascii="Consolas" w:hAnsi="Consolas" w:cs="Times New Roman"/>
      <w:sz w:val="20"/>
      <w:szCs w:val="20"/>
    </w:rPr>
  </w:style>
  <w:style w:type="character" w:customStyle="1" w:styleId="TtuloCar1">
    <w:name w:val="Título Car1"/>
    <w:basedOn w:val="Fuentedeprrafopredeter"/>
    <w:uiPriority w:val="10"/>
    <w:rsid w:val="004E5076"/>
    <w:rPr>
      <w:rFonts w:ascii="Calibri Light" w:eastAsia="Yu Gothic Light" w:hAnsi="Calibri Light" w:cs="Times New Roman"/>
      <w:spacing w:val="-10"/>
      <w:kern w:val="28"/>
      <w:sz w:val="56"/>
      <w:szCs w:val="56"/>
    </w:rPr>
  </w:style>
  <w:style w:type="character" w:customStyle="1" w:styleId="Encabezado1CarCar">
    <w:name w:val="Encabezado1 Car Car"/>
    <w:rsid w:val="004E5076"/>
    <w:rPr>
      <w:lang w:val="es-ES_tradnl"/>
    </w:rPr>
  </w:style>
  <w:style w:type="paragraph" w:styleId="z-Principiodelformulario">
    <w:name w:val="HTML Top of Form"/>
    <w:basedOn w:val="Normal"/>
    <w:next w:val="Normal"/>
    <w:link w:val="z-PrincipiodelformularioCar"/>
    <w:hidden/>
    <w:uiPriority w:val="99"/>
    <w:rsid w:val="004E5076"/>
    <w:pPr>
      <w:widowControl/>
      <w:pBdr>
        <w:bottom w:val="single" w:sz="6" w:space="1" w:color="auto"/>
      </w:pBdr>
      <w:autoSpaceDE w:val="0"/>
      <w:autoSpaceDN w:val="0"/>
      <w:adjustRightInd w:val="0"/>
      <w:jc w:val="center"/>
    </w:pPr>
    <w:rPr>
      <w:rFonts w:eastAsia="Times New Roman"/>
      <w:vanish/>
      <w:sz w:val="16"/>
      <w:szCs w:val="16"/>
      <w:lang w:val="es-ES_tradnl"/>
    </w:rPr>
  </w:style>
  <w:style w:type="character" w:customStyle="1" w:styleId="z-PrincipiodelformularioCar">
    <w:name w:val="z-Principio del formulario Car"/>
    <w:basedOn w:val="Fuentedeprrafopredeter"/>
    <w:link w:val="z-Principiodelformulario"/>
    <w:uiPriority w:val="99"/>
    <w:rsid w:val="004E5076"/>
    <w:rPr>
      <w:rFonts w:ascii="Arial" w:eastAsia="Times New Roman" w:hAnsi="Arial" w:cs="Arial"/>
      <w:vanish/>
      <w:kern w:val="0"/>
      <w:sz w:val="16"/>
      <w:szCs w:val="16"/>
      <w:lang w:val="es-ES_tradnl" w:eastAsia="es-PE"/>
      <w14:ligatures w14:val="none"/>
    </w:rPr>
  </w:style>
  <w:style w:type="paragraph" w:styleId="z-Finaldelformulario">
    <w:name w:val="HTML Bottom of Form"/>
    <w:basedOn w:val="Normal"/>
    <w:next w:val="Normal"/>
    <w:link w:val="z-FinaldelformularioCar"/>
    <w:hidden/>
    <w:uiPriority w:val="99"/>
    <w:rsid w:val="004E5076"/>
    <w:pPr>
      <w:widowControl/>
      <w:pBdr>
        <w:top w:val="single" w:sz="6" w:space="1" w:color="auto"/>
      </w:pBdr>
      <w:autoSpaceDE w:val="0"/>
      <w:autoSpaceDN w:val="0"/>
      <w:adjustRightInd w:val="0"/>
      <w:jc w:val="center"/>
    </w:pPr>
    <w:rPr>
      <w:rFonts w:eastAsia="Times New Roman"/>
      <w:vanish/>
      <w:sz w:val="16"/>
      <w:szCs w:val="16"/>
      <w:lang w:val="es-ES_tradnl"/>
    </w:rPr>
  </w:style>
  <w:style w:type="character" w:customStyle="1" w:styleId="z-FinaldelformularioCar">
    <w:name w:val="z-Final del formulario Car"/>
    <w:basedOn w:val="Fuentedeprrafopredeter"/>
    <w:link w:val="z-Finaldelformulario"/>
    <w:uiPriority w:val="99"/>
    <w:rsid w:val="004E5076"/>
    <w:rPr>
      <w:rFonts w:ascii="Arial" w:eastAsia="Times New Roman" w:hAnsi="Arial" w:cs="Arial"/>
      <w:vanish/>
      <w:kern w:val="0"/>
      <w:sz w:val="16"/>
      <w:szCs w:val="16"/>
      <w:lang w:val="es-ES_tradnl" w:eastAsia="es-PE"/>
      <w14:ligatures w14:val="none"/>
    </w:rPr>
  </w:style>
  <w:style w:type="character" w:customStyle="1" w:styleId="txtcontenido1">
    <w:name w:val="txtcontenido1"/>
    <w:rsid w:val="004E5076"/>
    <w:rPr>
      <w:rFonts w:ascii="Arial" w:hAnsi="Arial"/>
      <w:color w:val="3B3B3B"/>
      <w:sz w:val="17"/>
    </w:rPr>
  </w:style>
  <w:style w:type="table" w:styleId="Listaclara-nfasis5">
    <w:name w:val="Light List Accent 5"/>
    <w:basedOn w:val="Tablanormal"/>
    <w:uiPriority w:val="61"/>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Cuadrculamedia3-nfasis5">
    <w:name w:val="Medium Grid 3 Accent 5"/>
    <w:basedOn w:val="Tablanormal"/>
    <w:uiPriority w:val="69"/>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paragraph" w:customStyle="1" w:styleId="Textoconbullets">
    <w:name w:val="Texto con bullets"/>
    <w:basedOn w:val="Normal"/>
    <w:rsid w:val="004E5076"/>
    <w:pPr>
      <w:widowControl/>
      <w:tabs>
        <w:tab w:val="num" w:pos="720"/>
      </w:tabs>
      <w:autoSpaceDE w:val="0"/>
      <w:autoSpaceDN w:val="0"/>
      <w:adjustRightInd w:val="0"/>
      <w:spacing w:after="160" w:line="259" w:lineRule="auto"/>
      <w:ind w:left="720" w:hanging="720"/>
    </w:pPr>
    <w:rPr>
      <w:rFonts w:ascii="Calibri" w:eastAsia="Times New Roman" w:hAnsi="Calibri"/>
    </w:rPr>
  </w:style>
  <w:style w:type="character" w:customStyle="1" w:styleId="Estilo2Car">
    <w:name w:val="Estilo2 Car"/>
    <w:basedOn w:val="Fuentedeprrafopredeter"/>
    <w:rsid w:val="004E5076"/>
    <w:rPr>
      <w:rFonts w:ascii="Arial" w:hAnsi="Arial" w:cs="Arial"/>
      <w:b/>
      <w:u w:val="single"/>
      <w:lang w:val="es-ES"/>
    </w:rPr>
  </w:style>
  <w:style w:type="character" w:customStyle="1" w:styleId="Mencinsinresolver14">
    <w:name w:val="Mención sin resolver14"/>
    <w:basedOn w:val="Fuentedeprrafopredeter"/>
    <w:uiPriority w:val="99"/>
    <w:rsid w:val="004E5076"/>
    <w:rPr>
      <w:rFonts w:cs="Times New Roman"/>
      <w:color w:val="605E5C"/>
      <w:shd w:val="clear" w:color="auto" w:fill="E1DFDD"/>
    </w:rPr>
  </w:style>
  <w:style w:type="character" w:customStyle="1" w:styleId="Mencinsinresolver16">
    <w:name w:val="Mención sin resolver16"/>
    <w:basedOn w:val="Fuentedeprrafopredeter"/>
    <w:uiPriority w:val="99"/>
    <w:rsid w:val="004E5076"/>
    <w:rPr>
      <w:rFonts w:cs="Times New Roman"/>
      <w:color w:val="605E5C"/>
      <w:shd w:val="clear" w:color="auto" w:fill="E1DFDD"/>
    </w:rPr>
  </w:style>
  <w:style w:type="paragraph" w:customStyle="1" w:styleId="Char2">
    <w:name w:val="Char2"/>
    <w:basedOn w:val="Normal"/>
    <w:uiPriority w:val="99"/>
    <w:rsid w:val="004E5076"/>
    <w:pPr>
      <w:widowControl/>
      <w:autoSpaceDE w:val="0"/>
      <w:autoSpaceDN w:val="0"/>
      <w:adjustRightInd w:val="0"/>
      <w:spacing w:after="160" w:line="240" w:lineRule="exact"/>
    </w:pPr>
    <w:rPr>
      <w:rFonts w:ascii="Calibri" w:eastAsia="Times New Roman" w:hAnsi="Calibri" w:cs="Calibri"/>
      <w:vertAlign w:val="superscript"/>
      <w:lang w:val="es-PE"/>
    </w:rPr>
  </w:style>
  <w:style w:type="character" w:customStyle="1" w:styleId="UnresolvedMention6">
    <w:name w:val="Unresolved Mention6"/>
    <w:basedOn w:val="Fuentedeprrafopredeter"/>
    <w:uiPriority w:val="99"/>
    <w:rsid w:val="004E5076"/>
    <w:rPr>
      <w:rFonts w:cs="Times New Roman"/>
      <w:color w:val="605E5C"/>
      <w:shd w:val="clear" w:color="auto" w:fill="E1DFDD"/>
    </w:rPr>
  </w:style>
  <w:style w:type="character" w:customStyle="1" w:styleId="Mencinsinresolver17">
    <w:name w:val="Mención sin resolver17"/>
    <w:basedOn w:val="Fuentedeprrafopredeter"/>
    <w:uiPriority w:val="99"/>
    <w:rsid w:val="004E5076"/>
    <w:rPr>
      <w:rFonts w:cs="Times New Roman"/>
      <w:color w:val="605E5C"/>
      <w:shd w:val="clear" w:color="auto" w:fill="E1DFDD"/>
    </w:rPr>
  </w:style>
  <w:style w:type="character" w:customStyle="1" w:styleId="Mencinsinresolver18">
    <w:name w:val="Mención sin resolver18"/>
    <w:basedOn w:val="Fuentedeprrafopredeter"/>
    <w:uiPriority w:val="99"/>
    <w:rsid w:val="004E5076"/>
    <w:rPr>
      <w:rFonts w:cs="Times New Roman"/>
      <w:color w:val="605E5C"/>
      <w:shd w:val="clear" w:color="auto" w:fill="E1DFDD"/>
    </w:rPr>
  </w:style>
  <w:style w:type="paragraph" w:customStyle="1" w:styleId="ui-chatitem">
    <w:name w:val="ui-chat__item"/>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PE"/>
    </w:rPr>
  </w:style>
  <w:style w:type="character" w:customStyle="1" w:styleId="Ttulo3Car2">
    <w:name w:val="Título 3 Car2"/>
    <w:aliases w:val="Hdg 3 Car2,Heading 3a Car2"/>
    <w:uiPriority w:val="9"/>
    <w:rsid w:val="004E5076"/>
    <w:rPr>
      <w:rFonts w:ascii="Arial" w:hAnsi="Arial"/>
      <w:sz w:val="26"/>
    </w:rPr>
  </w:style>
  <w:style w:type="character" w:customStyle="1" w:styleId="Ttulo4Car2">
    <w:name w:val="Título 4 Car2"/>
    <w:aliases w:val="Título 4amb Car2"/>
    <w:uiPriority w:val="9"/>
    <w:rsid w:val="004E5076"/>
    <w:rPr>
      <w:rFonts w:ascii="Times New Roman" w:hAnsi="Times New Roman"/>
      <w:b/>
      <w:sz w:val="28"/>
      <w:lang w:val="x-none"/>
    </w:rPr>
  </w:style>
  <w:style w:type="character" w:customStyle="1" w:styleId="TextoindependienteCar4">
    <w:name w:val="Texto independiente Car4"/>
    <w:aliases w:val="BODY TEXT Car2,Block text Car2,Corpo testo Car3,Ctrl+1 Car4,Testo.t2 Car3,body text Car2,bt Car4,descriptionbullets Car2"/>
    <w:rsid w:val="004E5076"/>
    <w:rPr>
      <w:rFonts w:ascii="Calibri" w:hAnsi="Calibri"/>
    </w:rPr>
  </w:style>
  <w:style w:type="character" w:customStyle="1" w:styleId="PiedepginaCar11">
    <w:name w:val="Pie de página Car11"/>
    <w:aliases w:val="Pie de página ALG Car11"/>
    <w:uiPriority w:val="99"/>
    <w:rsid w:val="004E5076"/>
    <w:rPr>
      <w:rFonts w:ascii="Arial" w:eastAsia="Batang" w:hAnsi="Arial"/>
      <w:sz w:val="22"/>
      <w:lang w:val="es-ES"/>
    </w:rPr>
  </w:style>
  <w:style w:type="character" w:customStyle="1" w:styleId="DescripcinCar1">
    <w:name w:val="Descripción Car1"/>
    <w:aliases w:val="Legend Car1,Map1 Car1"/>
    <w:uiPriority w:val="99"/>
    <w:rsid w:val="004E5076"/>
    <w:rPr>
      <w:rFonts w:ascii="Times New Roman" w:hAnsi="Times New Roman"/>
      <w:b/>
      <w:caps/>
      <w:sz w:val="18"/>
      <w:lang w:val="x-none"/>
    </w:rPr>
  </w:style>
  <w:style w:type="character" w:customStyle="1" w:styleId="TextoindependienteCar11">
    <w:name w:val="Texto independiente Car11"/>
    <w:aliases w:val="Ctrl+1 Car11,bt Car11"/>
    <w:rsid w:val="004E5076"/>
    <w:rPr>
      <w:rFonts w:ascii="Arial" w:eastAsia="Batang" w:hAnsi="Arial"/>
      <w:sz w:val="22"/>
      <w:lang w:val="es-ES"/>
    </w:rPr>
  </w:style>
  <w:style w:type="character" w:customStyle="1" w:styleId="TextoindependienteCar21">
    <w:name w:val="Texto independiente Car21"/>
    <w:aliases w:val="Texto de bloque1 Car1,Corpo testo Car11,Ctrl+1 Car21,Testo.t2 Car11,bt Car21,descriptionbullets Car11"/>
    <w:uiPriority w:val="99"/>
    <w:rsid w:val="004E5076"/>
    <w:rPr>
      <w:rFonts w:ascii="Calibri" w:hAnsi="Calibri"/>
    </w:rPr>
  </w:style>
  <w:style w:type="character" w:customStyle="1" w:styleId="FootnoteTextChar2">
    <w:name w:val="Footnote Text Char2"/>
    <w:aliases w:val="Car Char1,Car1 Car Car Char1"/>
    <w:rsid w:val="004E5076"/>
    <w:rPr>
      <w:rFonts w:ascii="Times New Roman" w:hAnsi="Times New Roman"/>
      <w:sz w:val="20"/>
      <w:lang w:val="x-none"/>
    </w:rPr>
  </w:style>
  <w:style w:type="character" w:customStyle="1" w:styleId="ListParagraphChar11">
    <w:name w:val="List Paragraph Char11"/>
    <w:rsid w:val="004E5076"/>
    <w:rPr>
      <w:rFonts w:ascii="Calibri" w:hAnsi="Calibri"/>
    </w:rPr>
  </w:style>
  <w:style w:type="paragraph" w:customStyle="1" w:styleId="Epgrafetablas1">
    <w:name w:val="Epígrafe tablas1"/>
    <w:aliases w:val="Car Car Car1,25 cm + ....1,25 cm + Left:  21,5 cm1,5 cm...1,BildBeschriftung1,Caption Char1,Caption21,CaptionCFMU1,Car Car Car + Left1,FigureCaption1,First line:  11,Left:  21,Titulo tabla2,ft_figure_title1,label1"/>
    <w:basedOn w:val="Normal0"/>
    <w:next w:val="Normal0"/>
    <w:rsid w:val="004E5076"/>
    <w:pPr>
      <w:widowControl w:val="0"/>
      <w:spacing w:after="40" w:line="360" w:lineRule="auto"/>
      <w:ind w:left="1021"/>
      <w:jc w:val="center"/>
    </w:pPr>
    <w:rPr>
      <w:rFonts w:ascii="Arial" w:hAnsi="Arial"/>
      <w:i/>
      <w:color w:val="4F81BD"/>
      <w:sz w:val="18"/>
      <w:szCs w:val="20"/>
      <w:lang w:val="es-ES_tradnl"/>
    </w:rPr>
  </w:style>
  <w:style w:type="character" w:customStyle="1" w:styleId="EpgrafeCar1">
    <w:name w:val="Epígrafe Car1"/>
    <w:aliases w:val="Car Car Car Car1,5 cm Car1,5 cm... Car1,BildBeschriftung Car1,Caption2 Car1,Car Car Car + Left Car1,Epígrafe tablas Car1,FigureCaption Car1,First line:  1 Car1,Left:  2 Car1,Legend Car2,Titulo tabla Car1,ft_figure_title Car1,label Car1"/>
    <w:rsid w:val="004E5076"/>
    <w:rPr>
      <w:rFonts w:ascii="Arial" w:hAnsi="Arial"/>
      <w:i/>
      <w:color w:val="4F81BD"/>
      <w:sz w:val="20"/>
      <w:lang w:val="es-ES_tradnl"/>
    </w:rPr>
  </w:style>
  <w:style w:type="character" w:customStyle="1" w:styleId="TtuloCar11">
    <w:name w:val="Título Car11"/>
    <w:aliases w:val="Título3 Car1"/>
    <w:uiPriority w:val="10"/>
    <w:rsid w:val="004E5076"/>
    <w:rPr>
      <w:rFonts w:ascii="Arial" w:hAnsi="Arial"/>
      <w:b/>
      <w:lang w:val="es-ES_tradnl"/>
    </w:rPr>
  </w:style>
  <w:style w:type="character" w:customStyle="1" w:styleId="Mencionsinresolver10">
    <w:name w:val="Mencion sin resolver1_0"/>
    <w:uiPriority w:val="99"/>
    <w:rsid w:val="004E5076"/>
    <w:rPr>
      <w:color w:val="808080"/>
      <w:shd w:val="clear" w:color="auto" w:fill="E6E6E6"/>
    </w:rPr>
  </w:style>
  <w:style w:type="character" w:customStyle="1" w:styleId="Mencionsinresolver2">
    <w:name w:val="Mencion sin resolver2"/>
    <w:uiPriority w:val="99"/>
    <w:rsid w:val="004E5076"/>
    <w:rPr>
      <w:color w:val="808080"/>
      <w:shd w:val="clear" w:color="auto" w:fill="E6E6E6"/>
    </w:rPr>
  </w:style>
  <w:style w:type="character" w:customStyle="1" w:styleId="Mencionsinresolver3">
    <w:name w:val="Mencion sin resolver3"/>
    <w:uiPriority w:val="99"/>
    <w:rsid w:val="004E5076"/>
    <w:rPr>
      <w:color w:val="808080"/>
      <w:shd w:val="clear" w:color="auto" w:fill="E6E6E6"/>
    </w:rPr>
  </w:style>
  <w:style w:type="character" w:customStyle="1" w:styleId="Mencionsinresolver4">
    <w:name w:val="Mencion sin resolver4"/>
    <w:uiPriority w:val="99"/>
    <w:rsid w:val="004E5076"/>
    <w:rPr>
      <w:color w:val="808080"/>
      <w:shd w:val="clear" w:color="auto" w:fill="E6E6E6"/>
    </w:rPr>
  </w:style>
  <w:style w:type="character" w:customStyle="1" w:styleId="Mencionsinresolver5">
    <w:name w:val="Mencion sin resolver5"/>
    <w:uiPriority w:val="99"/>
    <w:rsid w:val="004E5076"/>
    <w:rPr>
      <w:color w:val="808080"/>
      <w:shd w:val="clear" w:color="auto" w:fill="E6E6E6"/>
    </w:rPr>
  </w:style>
  <w:style w:type="character" w:customStyle="1" w:styleId="Mencionsinresolver6">
    <w:name w:val="Mencion sin resolver6"/>
    <w:uiPriority w:val="99"/>
    <w:rsid w:val="004E5076"/>
    <w:rPr>
      <w:color w:val="808080"/>
      <w:shd w:val="clear" w:color="auto" w:fill="E6E6E6"/>
    </w:rPr>
  </w:style>
  <w:style w:type="paragraph" w:customStyle="1" w:styleId="DeltaViewTableHeading">
    <w:name w:val="DeltaView Table Heading"/>
    <w:basedOn w:val="Normal"/>
    <w:uiPriority w:val="99"/>
    <w:rsid w:val="004E5076"/>
    <w:pPr>
      <w:widowControl/>
      <w:autoSpaceDE w:val="0"/>
      <w:autoSpaceDN w:val="0"/>
      <w:adjustRightInd w:val="0"/>
      <w:spacing w:after="120"/>
    </w:pPr>
    <w:rPr>
      <w:rFonts w:eastAsiaTheme="minorEastAsia" w:cs="Times New Roman"/>
      <w:b/>
      <w:sz w:val="24"/>
      <w:szCs w:val="24"/>
      <w:lang w:val="en-US"/>
    </w:rPr>
  </w:style>
  <w:style w:type="paragraph" w:customStyle="1" w:styleId="DeltaViewTableBody">
    <w:name w:val="DeltaView Table Body"/>
    <w:basedOn w:val="Normal"/>
    <w:uiPriority w:val="99"/>
    <w:rsid w:val="004E5076"/>
    <w:pPr>
      <w:widowControl/>
      <w:autoSpaceDE w:val="0"/>
      <w:autoSpaceDN w:val="0"/>
      <w:adjustRightInd w:val="0"/>
    </w:pPr>
    <w:rPr>
      <w:rFonts w:eastAsiaTheme="minorEastAsia" w:cs="Times New Roman"/>
      <w:sz w:val="24"/>
      <w:szCs w:val="24"/>
      <w:lang w:val="en-US"/>
    </w:rPr>
  </w:style>
  <w:style w:type="paragraph" w:customStyle="1" w:styleId="DeltaViewAnnounce">
    <w:name w:val="DeltaView Announce"/>
    <w:uiPriority w:val="99"/>
    <w:rsid w:val="004E5076"/>
    <w:pPr>
      <w:autoSpaceDE w:val="0"/>
      <w:autoSpaceDN w:val="0"/>
      <w:adjustRightInd w:val="0"/>
      <w:spacing w:before="100" w:beforeAutospacing="1" w:after="100" w:afterAutospacing="1" w:line="240" w:lineRule="auto"/>
    </w:pPr>
    <w:rPr>
      <w:rFonts w:ascii="Arial" w:eastAsia="Calibri" w:hAnsi="Arial" w:cs="Times New Roman"/>
      <w:kern w:val="0"/>
      <w:sz w:val="24"/>
      <w:szCs w:val="24"/>
      <w:lang w:val="en-GB" w:eastAsia="es-PE"/>
      <w14:ligatures w14:val="none"/>
    </w:rPr>
  </w:style>
  <w:style w:type="character" w:customStyle="1" w:styleId="DeltaViewMoveSource">
    <w:name w:val="DeltaView Move Source"/>
    <w:uiPriority w:val="99"/>
    <w:rsid w:val="004E5076"/>
    <w:rPr>
      <w:strike/>
      <w:color w:val="00C000"/>
    </w:rPr>
  </w:style>
  <w:style w:type="character" w:customStyle="1" w:styleId="DeltaViewMoveDestination">
    <w:name w:val="DeltaView Move Destination"/>
    <w:uiPriority w:val="99"/>
    <w:rsid w:val="004E5076"/>
    <w:rPr>
      <w:color w:val="00C000"/>
      <w:u w:val="double"/>
    </w:rPr>
  </w:style>
  <w:style w:type="character" w:customStyle="1" w:styleId="DeltaViewChangeNumber">
    <w:name w:val="DeltaView Change Number"/>
    <w:uiPriority w:val="99"/>
    <w:rsid w:val="004E5076"/>
    <w:rPr>
      <w:color w:val="000000"/>
      <w:vertAlign w:val="superscript"/>
    </w:rPr>
  </w:style>
  <w:style w:type="character" w:customStyle="1" w:styleId="DeltaViewDelimiter">
    <w:name w:val="DeltaView Delimiter"/>
    <w:uiPriority w:val="99"/>
    <w:rsid w:val="004E5076"/>
  </w:style>
  <w:style w:type="character" w:customStyle="1" w:styleId="DeltaViewFormatChange">
    <w:name w:val="DeltaView Format Change"/>
    <w:uiPriority w:val="99"/>
    <w:rsid w:val="004E5076"/>
    <w:rPr>
      <w:color w:val="000000"/>
    </w:rPr>
  </w:style>
  <w:style w:type="character" w:customStyle="1" w:styleId="DeltaViewMovedDeletion">
    <w:name w:val="DeltaView Moved Deletion"/>
    <w:uiPriority w:val="99"/>
    <w:rsid w:val="004E5076"/>
    <w:rPr>
      <w:strike/>
      <w:color w:val="C08080"/>
    </w:rPr>
  </w:style>
  <w:style w:type="character" w:customStyle="1" w:styleId="DeltaViewComment">
    <w:name w:val="DeltaView Comment"/>
    <w:basedOn w:val="Fuentedeprrafopredeter"/>
    <w:uiPriority w:val="99"/>
    <w:rsid w:val="004E5076"/>
    <w:rPr>
      <w:color w:val="000000"/>
    </w:rPr>
  </w:style>
  <w:style w:type="character" w:customStyle="1" w:styleId="DeltaViewStyleChangeText">
    <w:name w:val="DeltaView Style Change Text"/>
    <w:uiPriority w:val="99"/>
    <w:rsid w:val="004E5076"/>
    <w:rPr>
      <w:color w:val="000000"/>
      <w:u w:val="double"/>
    </w:rPr>
  </w:style>
  <w:style w:type="character" w:customStyle="1" w:styleId="DeltaViewStyleChangeLabel">
    <w:name w:val="DeltaView Style Change Label"/>
    <w:uiPriority w:val="99"/>
    <w:rsid w:val="004E5076"/>
    <w:rPr>
      <w:color w:val="000000"/>
    </w:rPr>
  </w:style>
  <w:style w:type="character" w:customStyle="1" w:styleId="DeltaViewInsertedComment">
    <w:name w:val="DeltaView Inserted Comment"/>
    <w:basedOn w:val="DeltaViewComment"/>
    <w:uiPriority w:val="99"/>
    <w:rsid w:val="004E5076"/>
    <w:rPr>
      <w:color w:val="0000FF"/>
      <w:u w:val="double"/>
    </w:rPr>
  </w:style>
  <w:style w:type="character" w:customStyle="1" w:styleId="DeltaViewDeletedComment">
    <w:name w:val="DeltaView Deleted Comment"/>
    <w:basedOn w:val="DeltaViewComment"/>
    <w:uiPriority w:val="99"/>
    <w:rsid w:val="004E5076"/>
    <w:rPr>
      <w:strike/>
      <w:color w:val="FF0000"/>
    </w:rPr>
  </w:style>
  <w:style w:type="table" w:customStyle="1" w:styleId="TableGrid1">
    <w:name w:val="Table Grid1"/>
    <w:basedOn w:val="Tablanormal"/>
    <w:next w:val="Tablaconcuadrcula"/>
    <w:uiPriority w:val="59"/>
    <w:rsid w:val="004E5076"/>
    <w:pPr>
      <w:spacing w:after="0" w:line="240" w:lineRule="auto"/>
    </w:pPr>
    <w:rPr>
      <w:rFonts w:ascii="Calibri" w:hAnsi="Calibri" w:cs="Calibri"/>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deltaviewinsertion">
    <w:name w:val="gmail-deltaviewinsertion"/>
    <w:basedOn w:val="Fuentedeprrafopredeter"/>
    <w:rsid w:val="004E5076"/>
  </w:style>
  <w:style w:type="character" w:customStyle="1" w:styleId="gmail-deltaviewmovedestination">
    <w:name w:val="gmail-deltaviewmovedestination"/>
    <w:basedOn w:val="Fuentedeprrafopredeter"/>
    <w:rsid w:val="004E5076"/>
  </w:style>
  <w:style w:type="table" w:customStyle="1" w:styleId="26">
    <w:name w:val="26"/>
    <w:basedOn w:val="TableNormal5"/>
    <w:rsid w:val="004E5076"/>
    <w:tblPr>
      <w:tblStyleRowBandSize w:val="1"/>
      <w:tblStyleColBandSize w:val="1"/>
      <w:tblCellMar>
        <w:left w:w="115" w:type="dxa"/>
        <w:right w:w="115" w:type="dxa"/>
      </w:tblCellMar>
    </w:tblPr>
  </w:style>
  <w:style w:type="table" w:customStyle="1" w:styleId="25">
    <w:name w:val="25"/>
    <w:basedOn w:val="TableNormal5"/>
    <w:rsid w:val="004E5076"/>
    <w:pPr>
      <w:spacing w:after="0" w:line="240" w:lineRule="auto"/>
    </w:pPr>
    <w:rPr>
      <w:color w:val="2F5496"/>
    </w:rPr>
    <w:tblPr>
      <w:tblStyleRowBandSize w:val="1"/>
      <w:tblStyleColBandSize w:val="1"/>
      <w:tblCellMar>
        <w:left w:w="108" w:type="dxa"/>
        <w:right w:w="108" w:type="dxa"/>
      </w:tblCellMar>
    </w:tblPr>
    <w:tcPr>
      <w:shd w:val="clear" w:color="auto" w:fill="D6E6F4"/>
    </w:tcPr>
  </w:style>
  <w:style w:type="table" w:customStyle="1" w:styleId="24">
    <w:name w:val="24"/>
    <w:basedOn w:val="TableNormal5"/>
    <w:rsid w:val="004E5076"/>
    <w:pPr>
      <w:spacing w:after="0" w:line="240" w:lineRule="auto"/>
    </w:pPr>
    <w:rPr>
      <w:color w:val="2F5496"/>
    </w:rPr>
    <w:tblPr>
      <w:tblStyleRowBandSize w:val="1"/>
      <w:tblStyleColBandSize w:val="1"/>
      <w:tblCellMar>
        <w:left w:w="108" w:type="dxa"/>
        <w:right w:w="108" w:type="dxa"/>
      </w:tblCellMar>
    </w:tblPr>
    <w:tcPr>
      <w:shd w:val="clear" w:color="auto" w:fill="D6E6F4"/>
    </w:tcPr>
  </w:style>
  <w:style w:type="table" w:customStyle="1" w:styleId="23">
    <w:name w:val="23"/>
    <w:basedOn w:val="TableNormal5"/>
    <w:rsid w:val="004E5076"/>
    <w:tblPr>
      <w:tblStyleRowBandSize w:val="1"/>
      <w:tblStyleColBandSize w:val="1"/>
      <w:tblCellMar>
        <w:left w:w="115" w:type="dxa"/>
        <w:right w:w="115" w:type="dxa"/>
      </w:tblCellMar>
    </w:tblPr>
  </w:style>
  <w:style w:type="table" w:customStyle="1" w:styleId="22">
    <w:name w:val="22"/>
    <w:basedOn w:val="TableNormal5"/>
    <w:rsid w:val="004E5076"/>
    <w:tblPr>
      <w:tblStyleRowBandSize w:val="1"/>
      <w:tblStyleColBandSize w:val="1"/>
      <w:tblCellMar>
        <w:left w:w="115" w:type="dxa"/>
        <w:right w:w="115" w:type="dxa"/>
      </w:tblCellMar>
    </w:tblPr>
  </w:style>
  <w:style w:type="table" w:customStyle="1" w:styleId="21">
    <w:name w:val="21"/>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20">
    <w:name w:val="20"/>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9">
    <w:name w:val="19"/>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8">
    <w:name w:val="18"/>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7">
    <w:name w:val="17"/>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6">
    <w:name w:val="16"/>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5">
    <w:name w:val="15"/>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4">
    <w:name w:val="14"/>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3">
    <w:name w:val="13"/>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2">
    <w:name w:val="12"/>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1">
    <w:name w:val="11"/>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0">
    <w:name w:val="10"/>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9">
    <w:name w:val="9"/>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8">
    <w:name w:val="8"/>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6">
    <w:name w:val="6"/>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5">
    <w:name w:val="5"/>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4">
    <w:name w:val="4"/>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3">
    <w:name w:val="3"/>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2">
    <w:name w:val="2"/>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
    <w:name w:val="1"/>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character" w:customStyle="1" w:styleId="Mencinsinresolver19">
    <w:name w:val="Mención sin resolver19"/>
    <w:basedOn w:val="Fuentedeprrafopredeter"/>
    <w:uiPriority w:val="99"/>
    <w:semiHidden/>
    <w:unhideWhenUsed/>
    <w:rsid w:val="004E5076"/>
    <w:rPr>
      <w:color w:val="605E5C"/>
      <w:shd w:val="clear" w:color="auto" w:fill="E1DFDD"/>
    </w:rPr>
  </w:style>
  <w:style w:type="character" w:customStyle="1" w:styleId="Mencinsinresolver20">
    <w:name w:val="Mención sin resolver20"/>
    <w:basedOn w:val="Fuentedeprrafopredeter"/>
    <w:uiPriority w:val="99"/>
    <w:semiHidden/>
    <w:unhideWhenUsed/>
    <w:rsid w:val="004E5076"/>
    <w:rPr>
      <w:color w:val="605E5C"/>
      <w:shd w:val="clear" w:color="auto" w:fill="E1DFDD"/>
    </w:rPr>
  </w:style>
  <w:style w:type="character" w:customStyle="1" w:styleId="Mencinsinresolver22">
    <w:name w:val="Mención sin resolver22"/>
    <w:basedOn w:val="Fuentedeprrafopredeter"/>
    <w:uiPriority w:val="99"/>
    <w:semiHidden/>
    <w:unhideWhenUsed/>
    <w:rsid w:val="004E5076"/>
    <w:rPr>
      <w:color w:val="605E5C"/>
      <w:shd w:val="clear" w:color="auto" w:fill="E1DFDD"/>
    </w:rPr>
  </w:style>
  <w:style w:type="table" w:customStyle="1" w:styleId="Tabladelista3-nfasis51">
    <w:name w:val="Tabla de lista 3 - Énfasis 51"/>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1">
    <w:name w:val="Tabla con cuadrícula1"/>
    <w:basedOn w:val="Tablanormal"/>
    <w:next w:val="Tablaconcuadrcula"/>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7">
    <w:name w:val="List 7"/>
    <w:basedOn w:val="Sinlista"/>
    <w:rsid w:val="004E5076"/>
  </w:style>
  <w:style w:type="numbering" w:customStyle="1" w:styleId="List8">
    <w:name w:val="List 8"/>
    <w:basedOn w:val="Sinlista"/>
    <w:rsid w:val="004E5076"/>
  </w:style>
  <w:style w:type="table" w:customStyle="1" w:styleId="Tabladecuadrcula4-nfasis51">
    <w:name w:val="Tabla de cuadrícula 4 - Énfasis 51"/>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
    <w:name w:val="Tabla de lista 3 - Énfasis 52"/>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
    <w:name w:val="Tabla con cuadrícula5"/>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
    <w:name w:val="Tabla de lista 3 - Énfasis 53"/>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
    <w:name w:val="Tabla con cuadrícula2"/>
    <w:basedOn w:val="Tablanormal"/>
    <w:next w:val="Tablaconcuadrcula"/>
    <w:uiPriority w:val="3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
    <w:name w:val="Tabla de lista 3 - Énfasis 511"/>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
    <w:name w:val="Tabla con cuadrícula3"/>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511">
    <w:name w:val="Tabla de cuadrícula 4 - Énfasis 511"/>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
    <w:name w:val="Tabla de lista 3 - Énfasis 521"/>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
    <w:name w:val="Tabla con cuadrícula5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ar">
    <w:name w:val="Normal (Web) Car"/>
    <w:aliases w:val="Car Car Car Car Car Car Car,Car Car Car Car Car Car Car Car Car Car,Normal (Web) Car Car Car1,Normal (Web) Car Car Car Car,Normal (Web) Char Car,Normal (Web) Char Car Car Car,Normal (Web) Char Char Char Car, Car Car Car Car Car Car Car"/>
    <w:link w:val="NormalWeb"/>
    <w:uiPriority w:val="99"/>
    <w:locked/>
    <w:rsid w:val="004E5076"/>
    <w:rPr>
      <w:rFonts w:ascii="Times New Roman" w:eastAsia="Times New Roman" w:hAnsi="Times New Roman" w:cs="Times New Roman"/>
      <w:kern w:val="0"/>
      <w:sz w:val="24"/>
      <w:szCs w:val="24"/>
      <w:lang w:eastAsia="es-PE"/>
      <w14:ligatures w14:val="none"/>
    </w:rPr>
  </w:style>
  <w:style w:type="numbering" w:customStyle="1" w:styleId="ESSALUD">
    <w:name w:val="ESSALUD"/>
    <w:uiPriority w:val="99"/>
    <w:rsid w:val="004E5076"/>
  </w:style>
  <w:style w:type="character" w:customStyle="1" w:styleId="TtuloCar3">
    <w:name w:val="Título Car3"/>
    <w:basedOn w:val="Fuentedeprrafopredeter"/>
    <w:uiPriority w:val="10"/>
    <w:rsid w:val="004E5076"/>
    <w:rPr>
      <w:rFonts w:asciiTheme="majorHAnsi" w:eastAsiaTheme="majorEastAsia" w:hAnsiTheme="majorHAnsi" w:cstheme="majorBidi"/>
      <w:color w:val="323E4F" w:themeColor="text2" w:themeShade="BF"/>
      <w:spacing w:val="5"/>
      <w:kern w:val="28"/>
      <w:sz w:val="52"/>
      <w:szCs w:val="52"/>
      <w:lang w:val="es-ES"/>
    </w:rPr>
  </w:style>
  <w:style w:type="paragraph" w:customStyle="1" w:styleId="Ttulo4CTE">
    <w:name w:val="Título4CTE"/>
    <w:basedOn w:val="Normal"/>
    <w:next w:val="Normal"/>
    <w:autoRedefine/>
    <w:rsid w:val="004E5076"/>
    <w:pPr>
      <w:widowControl/>
      <w:autoSpaceDE w:val="0"/>
      <w:autoSpaceDN w:val="0"/>
      <w:adjustRightInd w:val="0"/>
    </w:pPr>
    <w:rPr>
      <w:rFonts w:eastAsia="Times New Roman" w:cs="Times New Roman"/>
      <w:b/>
      <w:sz w:val="16"/>
      <w:szCs w:val="16"/>
      <w:lang w:val="es-ES_tradnl" w:eastAsia="es-ES"/>
    </w:rPr>
  </w:style>
  <w:style w:type="paragraph" w:customStyle="1" w:styleId="Prrafo">
    <w:name w:val="Párrafo"/>
    <w:basedOn w:val="Normal"/>
    <w:link w:val="PrrafoCar"/>
    <w:rsid w:val="004E5076"/>
    <w:pPr>
      <w:widowControl/>
      <w:spacing w:after="480" w:line="288" w:lineRule="auto"/>
      <w:jc w:val="both"/>
    </w:pPr>
    <w:rPr>
      <w:rFonts w:ascii="Tahoma" w:eastAsia="Times New Roman" w:hAnsi="Tahoma" w:cs="Times New Roman"/>
      <w:szCs w:val="20"/>
      <w:lang w:val="es-ES_tradnl" w:eastAsia="x-none"/>
    </w:rPr>
  </w:style>
  <w:style w:type="character" w:customStyle="1" w:styleId="PrrafoCar">
    <w:name w:val="Párrafo Car"/>
    <w:link w:val="Prrafo"/>
    <w:rsid w:val="004E5076"/>
    <w:rPr>
      <w:rFonts w:ascii="Tahoma" w:eastAsia="Times New Roman" w:hAnsi="Tahoma" w:cs="Times New Roman"/>
      <w:kern w:val="0"/>
      <w:szCs w:val="20"/>
      <w:lang w:val="es-ES_tradnl" w:eastAsia="x-none"/>
      <w14:ligatures w14:val="none"/>
    </w:rPr>
  </w:style>
  <w:style w:type="paragraph" w:customStyle="1" w:styleId="Vieta11">
    <w:name w:val="Viñeta1ª"/>
    <w:basedOn w:val="Normal"/>
    <w:link w:val="Vieta1Car0"/>
    <w:rsid w:val="004E5076"/>
    <w:pPr>
      <w:widowControl/>
      <w:tabs>
        <w:tab w:val="num" w:pos="720"/>
      </w:tabs>
      <w:spacing w:after="240" w:line="288" w:lineRule="auto"/>
      <w:ind w:left="720" w:hanging="720"/>
      <w:jc w:val="both"/>
    </w:pPr>
    <w:rPr>
      <w:rFonts w:ascii="Tahoma" w:eastAsia="Times New Roman" w:hAnsi="Tahoma" w:cs="Times New Roman"/>
      <w:szCs w:val="20"/>
      <w:lang w:val="es-ES_tradnl" w:eastAsia="x-none"/>
    </w:rPr>
  </w:style>
  <w:style w:type="character" w:customStyle="1" w:styleId="Vieta1Car0">
    <w:name w:val="Viñeta1ª Car"/>
    <w:link w:val="Vieta11"/>
    <w:rsid w:val="004E5076"/>
    <w:rPr>
      <w:rFonts w:ascii="Tahoma" w:eastAsia="Times New Roman" w:hAnsi="Tahoma" w:cs="Times New Roman"/>
      <w:kern w:val="0"/>
      <w:szCs w:val="20"/>
      <w:lang w:val="es-ES_tradnl" w:eastAsia="x-none"/>
      <w14:ligatures w14:val="none"/>
    </w:rPr>
  </w:style>
  <w:style w:type="paragraph" w:customStyle="1" w:styleId="Vieta2">
    <w:name w:val="Viñeta2ª"/>
    <w:basedOn w:val="Normal"/>
    <w:rsid w:val="004E5076"/>
    <w:pPr>
      <w:widowControl/>
      <w:tabs>
        <w:tab w:val="num" w:pos="720"/>
      </w:tabs>
      <w:spacing w:after="240" w:line="288" w:lineRule="auto"/>
      <w:ind w:left="720" w:hanging="720"/>
      <w:jc w:val="both"/>
    </w:pPr>
    <w:rPr>
      <w:rFonts w:ascii="Tahoma" w:eastAsia="Times New Roman" w:hAnsi="Tahoma" w:cs="Times New Roman"/>
      <w:szCs w:val="20"/>
      <w:lang w:val="es-ES_tradnl" w:eastAsia="es-ES"/>
    </w:rPr>
  </w:style>
  <w:style w:type="paragraph" w:customStyle="1" w:styleId="TextoNormal10ptoa8d8pxInt1">
    <w:name w:val="Texto Normal 10 pto a.8 d.8px Int.1"/>
    <w:basedOn w:val="Normal"/>
    <w:qFormat/>
    <w:rsid w:val="004E5076"/>
    <w:pPr>
      <w:widowControl/>
      <w:spacing w:before="120" w:after="120" w:line="312" w:lineRule="auto"/>
    </w:pPr>
    <w:rPr>
      <w:rFonts w:eastAsia="Times New Roman" w:cs="Times New Roman"/>
      <w:sz w:val="20"/>
      <w:szCs w:val="20"/>
      <w:lang w:eastAsia="es-ES"/>
    </w:rPr>
  </w:style>
  <w:style w:type="table" w:customStyle="1" w:styleId="Tablaconcuadrcula6">
    <w:name w:val="Tabla con cuadrícula6"/>
    <w:basedOn w:val="Tablanormal"/>
    <w:next w:val="Tablaconcuadrcula"/>
    <w:uiPriority w:val="59"/>
    <w:rsid w:val="004E5076"/>
    <w:pPr>
      <w:spacing w:after="0" w:line="240" w:lineRule="auto"/>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etas">
    <w:name w:val="Viñetas"/>
    <w:basedOn w:val="Normal"/>
    <w:rsid w:val="004E5076"/>
    <w:pPr>
      <w:keepLines/>
      <w:widowControl/>
      <w:tabs>
        <w:tab w:val="num" w:pos="720"/>
      </w:tabs>
      <w:spacing w:after="80" w:line="288" w:lineRule="auto"/>
      <w:ind w:left="720" w:hanging="720"/>
      <w:jc w:val="both"/>
    </w:pPr>
    <w:rPr>
      <w:rFonts w:ascii="Tahoma" w:eastAsia="Times New Roman" w:hAnsi="Tahoma" w:cs="Times New Roman"/>
      <w:sz w:val="20"/>
      <w:szCs w:val="20"/>
      <w:lang w:val="es-ES_tradnl" w:eastAsia="es-ES"/>
    </w:rPr>
  </w:style>
  <w:style w:type="paragraph" w:customStyle="1" w:styleId="Normal11a8d8pxInt13">
    <w:name w:val="Normal 11 a.8 d.8px Int.1.3"/>
    <w:basedOn w:val="Normal"/>
    <w:rsid w:val="004E5076"/>
    <w:pPr>
      <w:widowControl/>
      <w:spacing w:before="120" w:after="120" w:line="312" w:lineRule="auto"/>
    </w:pPr>
    <w:rPr>
      <w:rFonts w:eastAsia="Times New Roman" w:cs="Times New Roman"/>
      <w:szCs w:val="20"/>
      <w:lang w:eastAsia="es-ES"/>
    </w:rPr>
  </w:style>
  <w:style w:type="paragraph" w:customStyle="1" w:styleId="EstiloTtulo111pto">
    <w:name w:val="Estilo Título 1 + 11 pto"/>
    <w:basedOn w:val="Ttulo1"/>
    <w:next w:val="Normal11a8d8pxInt13"/>
    <w:rsid w:val="004E5076"/>
    <w:pPr>
      <w:keepLines w:val="0"/>
      <w:tabs>
        <w:tab w:val="left" w:pos="851"/>
      </w:tabs>
      <w:spacing w:before="120" w:after="120"/>
      <w:ind w:left="432" w:hanging="432"/>
      <w:jc w:val="both"/>
    </w:pPr>
    <w:rPr>
      <w:rFonts w:ascii="Arial" w:eastAsia="Times New Roman" w:hAnsi="Arial" w:cs="Arial"/>
      <w:b/>
      <w:bCs/>
      <w:caps/>
      <w:color w:val="333399"/>
      <w:sz w:val="22"/>
      <w:szCs w:val="20"/>
      <w:lang w:eastAsia="es-ES"/>
    </w:rPr>
  </w:style>
  <w:style w:type="paragraph" w:customStyle="1" w:styleId="EstiloTtulo211pto">
    <w:name w:val="Estilo Título 2 + 11 pto"/>
    <w:basedOn w:val="Ttulo2"/>
    <w:next w:val="Normal11a8d8pxInt13"/>
    <w:autoRedefine/>
    <w:qFormat/>
    <w:rsid w:val="004E5076"/>
    <w:pPr>
      <w:keepLines w:val="0"/>
      <w:tabs>
        <w:tab w:val="left" w:pos="851"/>
        <w:tab w:val="num" w:pos="1410"/>
      </w:tabs>
      <w:spacing w:before="120" w:after="120"/>
      <w:ind w:left="851" w:hanging="851"/>
      <w:jc w:val="both"/>
    </w:pPr>
    <w:rPr>
      <w:rFonts w:ascii="Arial" w:eastAsia="Times New Roman" w:hAnsi="Arial" w:cs="Times New Roman"/>
      <w:b/>
      <w:bCs/>
      <w:color w:val="333399"/>
      <w:sz w:val="22"/>
      <w:szCs w:val="24"/>
      <w:lang w:eastAsia="fr-FR"/>
    </w:rPr>
  </w:style>
  <w:style w:type="paragraph" w:customStyle="1" w:styleId="EpgrafeArial10ptoNegrita">
    <w:name w:val="Epígrafe + Arial 10 pto Negrita"/>
    <w:basedOn w:val="Normal"/>
    <w:next w:val="Normal"/>
    <w:qFormat/>
    <w:rsid w:val="004E5076"/>
    <w:pPr>
      <w:widowControl/>
      <w:spacing w:before="120" w:after="120" w:line="288" w:lineRule="auto"/>
      <w:jc w:val="center"/>
    </w:pPr>
    <w:rPr>
      <w:rFonts w:eastAsia="Times New Roman" w:cs="Times New Roman"/>
      <w:b/>
      <w:bCs/>
      <w:i/>
      <w:iCs/>
      <w:sz w:val="20"/>
      <w:szCs w:val="20"/>
      <w:lang w:val="es-ES_tradnl" w:eastAsia="es-ES"/>
    </w:rPr>
  </w:style>
  <w:style w:type="paragraph" w:customStyle="1" w:styleId="Sobre-Titulo18ptoNegritaAilDerecha">
    <w:name w:val="Sobre-Titulo 18 pto Negrita Añil Derecha"/>
    <w:basedOn w:val="Normal"/>
    <w:rsid w:val="004E5076"/>
    <w:pPr>
      <w:widowControl/>
      <w:jc w:val="right"/>
    </w:pPr>
    <w:rPr>
      <w:rFonts w:ascii="Times New Roman" w:eastAsia="Times New Roman" w:hAnsi="Times New Roman" w:cs="Times New Roman"/>
      <w:b/>
      <w:bCs/>
      <w:color w:val="333399"/>
      <w:sz w:val="36"/>
      <w:szCs w:val="20"/>
      <w:lang w:eastAsia="es-ES"/>
    </w:rPr>
  </w:style>
  <w:style w:type="character" w:customStyle="1" w:styleId="primera1">
    <w:name w:val="primera1"/>
    <w:rsid w:val="004E5076"/>
    <w:rPr>
      <w:b/>
      <w:bCs/>
      <w:color w:val="0000FF"/>
      <w:sz w:val="30"/>
      <w:szCs w:val="30"/>
    </w:rPr>
  </w:style>
  <w:style w:type="paragraph" w:customStyle="1" w:styleId="Anexo3">
    <w:name w:val="Anexo 3"/>
    <w:basedOn w:val="Normal"/>
    <w:rsid w:val="004E5076"/>
    <w:pPr>
      <w:widowControl/>
      <w:spacing w:before="120" w:after="120" w:line="288" w:lineRule="auto"/>
      <w:jc w:val="center"/>
    </w:pPr>
    <w:rPr>
      <w:rFonts w:ascii="Tahoma" w:eastAsia="Times New Roman" w:hAnsi="Tahoma" w:cs="Times New Roman"/>
      <w:b/>
      <w:bCs/>
      <w:caps/>
      <w:szCs w:val="20"/>
      <w:lang w:val="es-ES_tradnl" w:eastAsia="es-ES"/>
    </w:rPr>
  </w:style>
  <w:style w:type="paragraph" w:customStyle="1" w:styleId="Anexo2">
    <w:name w:val="Anexo 2"/>
    <w:basedOn w:val="Normal"/>
    <w:rsid w:val="004E5076"/>
    <w:pPr>
      <w:widowControl/>
      <w:tabs>
        <w:tab w:val="left" w:pos="567"/>
        <w:tab w:val="num" w:pos="623"/>
      </w:tabs>
      <w:spacing w:before="120" w:after="120" w:line="288" w:lineRule="auto"/>
      <w:ind w:left="623" w:hanging="907"/>
      <w:jc w:val="both"/>
    </w:pPr>
    <w:rPr>
      <w:rFonts w:ascii="Tahoma" w:eastAsia="Times New Roman" w:hAnsi="Tahoma" w:cs="Times New Roman"/>
      <w:b/>
      <w:sz w:val="28"/>
      <w:szCs w:val="20"/>
      <w:lang w:val="es-ES_tradnl" w:eastAsia="es-ES"/>
    </w:rPr>
  </w:style>
  <w:style w:type="paragraph" w:customStyle="1" w:styleId="Anexo4">
    <w:name w:val="Anexo 4"/>
    <w:basedOn w:val="Normal"/>
    <w:rsid w:val="004E5076"/>
    <w:pPr>
      <w:widowControl/>
      <w:tabs>
        <w:tab w:val="num" w:pos="1474"/>
      </w:tabs>
      <w:spacing w:before="120" w:after="120" w:line="288" w:lineRule="auto"/>
      <w:ind w:left="1474" w:hanging="1645"/>
      <w:jc w:val="both"/>
    </w:pPr>
    <w:rPr>
      <w:rFonts w:ascii="Tahoma" w:eastAsia="Times New Roman" w:hAnsi="Tahoma" w:cs="Times New Roman"/>
      <w:sz w:val="20"/>
      <w:szCs w:val="20"/>
      <w:lang w:val="es-ES_tradnl" w:eastAsia="es-ES"/>
    </w:rPr>
  </w:style>
  <w:style w:type="paragraph" w:customStyle="1" w:styleId="Textodocumento">
    <w:name w:val="Texto documento"/>
    <w:basedOn w:val="Normal"/>
    <w:rsid w:val="004E5076"/>
    <w:pPr>
      <w:widowControl/>
      <w:jc w:val="both"/>
    </w:pPr>
    <w:rPr>
      <w:rFonts w:eastAsia="Times New Roman" w:cs="Times New Roman"/>
      <w:szCs w:val="24"/>
      <w:lang w:eastAsia="es-ES"/>
    </w:rPr>
  </w:style>
  <w:style w:type="paragraph" w:styleId="Textodebloque">
    <w:name w:val="Block Text"/>
    <w:basedOn w:val="Normal"/>
    <w:rsid w:val="004E5076"/>
    <w:pPr>
      <w:widowControl/>
      <w:spacing w:line="312" w:lineRule="auto"/>
      <w:ind w:left="709" w:right="-1" w:firstLine="707"/>
      <w:jc w:val="both"/>
    </w:pPr>
    <w:rPr>
      <w:rFonts w:ascii="Times New Roman" w:eastAsia="Times New Roman" w:hAnsi="Times New Roman" w:cs="Times New Roman"/>
      <w:color w:val="FF0000"/>
      <w:sz w:val="24"/>
      <w:szCs w:val="20"/>
      <w:lang w:val="es-ES_tradnl" w:eastAsia="es-ES"/>
    </w:rPr>
  </w:style>
  <w:style w:type="paragraph" w:customStyle="1" w:styleId="1AutoList192">
    <w:name w:val="1AutoList19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2">
    <w:name w:val="2AutoList19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2">
    <w:name w:val="3AutoList19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2">
    <w:name w:val="4AutoList19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2">
    <w:name w:val="5AutoList19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2">
    <w:name w:val="6AutoList19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2">
    <w:name w:val="7AutoList19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2">
    <w:name w:val="8AutoList19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1">
    <w:name w:val="1AutoList19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1">
    <w:name w:val="2AutoList19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1">
    <w:name w:val="3AutoList19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1">
    <w:name w:val="4AutoList19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1">
    <w:name w:val="5AutoList19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1">
    <w:name w:val="6AutoList19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1">
    <w:name w:val="7AutoList19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1">
    <w:name w:val="8AutoList19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0">
    <w:name w:val="1AutoList19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0">
    <w:name w:val="2AutoList19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0">
    <w:name w:val="3AutoList19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0">
    <w:name w:val="4AutoList19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0">
    <w:name w:val="5AutoList19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0">
    <w:name w:val="6AutoList19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0">
    <w:name w:val="7AutoList19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0">
    <w:name w:val="8AutoList19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9">
    <w:name w:val="1AutoList18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9">
    <w:name w:val="2AutoList18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9">
    <w:name w:val="3AutoList18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9">
    <w:name w:val="4AutoList18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9">
    <w:name w:val="5AutoList18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9">
    <w:name w:val="6AutoList18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9">
    <w:name w:val="7AutoList18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9">
    <w:name w:val="8AutoList18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8">
    <w:name w:val="1AutoList18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8">
    <w:name w:val="2AutoList18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8">
    <w:name w:val="3AutoList18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8">
    <w:name w:val="4AutoList18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8">
    <w:name w:val="5AutoList18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8">
    <w:name w:val="6AutoList18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8">
    <w:name w:val="7AutoList18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8">
    <w:name w:val="8AutoList18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7">
    <w:name w:val="1AutoList18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7">
    <w:name w:val="2AutoList18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7">
    <w:name w:val="3AutoList18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7">
    <w:name w:val="4AutoList18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7">
    <w:name w:val="5AutoList18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7">
    <w:name w:val="6AutoList18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7">
    <w:name w:val="7AutoList18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7">
    <w:name w:val="8AutoList18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6">
    <w:name w:val="1AutoList18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6">
    <w:name w:val="2AutoList18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6">
    <w:name w:val="3AutoList18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6">
    <w:name w:val="4AutoList18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6">
    <w:name w:val="5AutoList18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6">
    <w:name w:val="6AutoList18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6">
    <w:name w:val="7AutoList18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6">
    <w:name w:val="8AutoList18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5">
    <w:name w:val="1AutoList18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5">
    <w:name w:val="2AutoList18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5">
    <w:name w:val="3AutoList18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5">
    <w:name w:val="4AutoList18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5">
    <w:name w:val="5AutoList18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5">
    <w:name w:val="6AutoList18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5">
    <w:name w:val="7AutoList18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5">
    <w:name w:val="8AutoList18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4">
    <w:name w:val="1AutoList18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4">
    <w:name w:val="2AutoList18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4">
    <w:name w:val="3AutoList18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4">
    <w:name w:val="4AutoList18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4">
    <w:name w:val="5AutoList18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4">
    <w:name w:val="6AutoList18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4">
    <w:name w:val="7AutoList18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4">
    <w:name w:val="8AutoList18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3">
    <w:name w:val="1AutoList18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3">
    <w:name w:val="2AutoList18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3">
    <w:name w:val="3AutoList18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3">
    <w:name w:val="4AutoList18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3">
    <w:name w:val="5AutoList18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3">
    <w:name w:val="6AutoList18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3">
    <w:name w:val="7AutoList18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3">
    <w:name w:val="8AutoList18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2">
    <w:name w:val="1AutoList18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2">
    <w:name w:val="2AutoList18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2">
    <w:name w:val="3AutoList18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2">
    <w:name w:val="4AutoList18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2">
    <w:name w:val="5AutoList18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2">
    <w:name w:val="6AutoList18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2">
    <w:name w:val="7AutoList18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2">
    <w:name w:val="8AutoList18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1">
    <w:name w:val="1AutoList18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1">
    <w:name w:val="2AutoList18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1">
    <w:name w:val="3AutoList18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1">
    <w:name w:val="4AutoList18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1">
    <w:name w:val="5AutoList18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1">
    <w:name w:val="6AutoList18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1">
    <w:name w:val="7AutoList18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1">
    <w:name w:val="8AutoList18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0">
    <w:name w:val="1AutoList18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0">
    <w:name w:val="2AutoList18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0">
    <w:name w:val="3AutoList18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0">
    <w:name w:val="4AutoList18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0">
    <w:name w:val="5AutoList18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0">
    <w:name w:val="6AutoList18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0">
    <w:name w:val="7AutoList18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0">
    <w:name w:val="8AutoList18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9">
    <w:name w:val="1AutoList17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9">
    <w:name w:val="2AutoList17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9">
    <w:name w:val="3AutoList17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9">
    <w:name w:val="4AutoList17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9">
    <w:name w:val="5AutoList17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9">
    <w:name w:val="6AutoList17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9">
    <w:name w:val="7AutoList17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9">
    <w:name w:val="8AutoList17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8">
    <w:name w:val="1AutoList17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8">
    <w:name w:val="2AutoList17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8">
    <w:name w:val="3AutoList17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8">
    <w:name w:val="4AutoList17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8">
    <w:name w:val="5AutoList17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8">
    <w:name w:val="6AutoList17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8">
    <w:name w:val="7AutoList17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8">
    <w:name w:val="8AutoList17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7">
    <w:name w:val="1AutoList17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7">
    <w:name w:val="2AutoList17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7">
    <w:name w:val="3AutoList17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7">
    <w:name w:val="4AutoList17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7">
    <w:name w:val="5AutoList17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7">
    <w:name w:val="6AutoList17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7">
    <w:name w:val="7AutoList17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7">
    <w:name w:val="8AutoList17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6">
    <w:name w:val="1AutoList17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6">
    <w:name w:val="2AutoList17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6">
    <w:name w:val="3AutoList17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6">
    <w:name w:val="4AutoList17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6">
    <w:name w:val="5AutoList17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6">
    <w:name w:val="6AutoList17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6">
    <w:name w:val="7AutoList17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6">
    <w:name w:val="8AutoList17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5">
    <w:name w:val="1AutoList17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5">
    <w:name w:val="2AutoList17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5">
    <w:name w:val="3AutoList17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5">
    <w:name w:val="4AutoList17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5">
    <w:name w:val="5AutoList17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5">
    <w:name w:val="6AutoList17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5">
    <w:name w:val="7AutoList17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5">
    <w:name w:val="8AutoList17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4">
    <w:name w:val="1AutoList17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4">
    <w:name w:val="2AutoList17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4">
    <w:name w:val="3AutoList17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4">
    <w:name w:val="4AutoList17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4">
    <w:name w:val="5AutoList17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4">
    <w:name w:val="6AutoList17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4">
    <w:name w:val="7AutoList17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4">
    <w:name w:val="8AutoList17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3">
    <w:name w:val="1AutoList17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3">
    <w:name w:val="2AutoList17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3">
    <w:name w:val="3AutoList17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3">
    <w:name w:val="4AutoList17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3">
    <w:name w:val="5AutoList17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3">
    <w:name w:val="6AutoList17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3">
    <w:name w:val="7AutoList17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3">
    <w:name w:val="8AutoList17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2">
    <w:name w:val="1AutoList17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2">
    <w:name w:val="2AutoList17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2">
    <w:name w:val="3AutoList17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2">
    <w:name w:val="4AutoList17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2">
    <w:name w:val="5AutoList17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2">
    <w:name w:val="6AutoList17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2">
    <w:name w:val="7AutoList17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2">
    <w:name w:val="8AutoList17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1">
    <w:name w:val="1AutoList17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1">
    <w:name w:val="2AutoList17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1">
    <w:name w:val="3AutoList17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1">
    <w:name w:val="4AutoList17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1">
    <w:name w:val="5AutoList17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1">
    <w:name w:val="6AutoList17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1">
    <w:name w:val="7AutoList17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1">
    <w:name w:val="8AutoList17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0">
    <w:name w:val="1AutoList17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0">
    <w:name w:val="2AutoList17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0">
    <w:name w:val="3AutoList17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0">
    <w:name w:val="4AutoList17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0">
    <w:name w:val="5AutoList17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0">
    <w:name w:val="6AutoList17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0">
    <w:name w:val="7AutoList17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0">
    <w:name w:val="8AutoList17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4">
    <w:name w:val="1AutoList16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4">
    <w:name w:val="2AutoList16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4">
    <w:name w:val="3AutoList16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4">
    <w:name w:val="4AutoList16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4">
    <w:name w:val="5AutoList16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4">
    <w:name w:val="6AutoList16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4">
    <w:name w:val="7AutoList16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4">
    <w:name w:val="8AutoList16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3">
    <w:name w:val="1AutoList16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3">
    <w:name w:val="2AutoList16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3">
    <w:name w:val="3AutoList16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3">
    <w:name w:val="4AutoList16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3">
    <w:name w:val="5AutoList16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3">
    <w:name w:val="6AutoList16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3">
    <w:name w:val="7AutoList16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3">
    <w:name w:val="8AutoList16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2">
    <w:name w:val="1AutoList16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2">
    <w:name w:val="2AutoList16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2">
    <w:name w:val="3AutoList16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2">
    <w:name w:val="4AutoList16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2">
    <w:name w:val="5AutoList16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2">
    <w:name w:val="6AutoList16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2">
    <w:name w:val="7AutoList16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2">
    <w:name w:val="8AutoList16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9">
    <w:name w:val="1AutoList15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9">
    <w:name w:val="2AutoList15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9">
    <w:name w:val="3AutoList15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9">
    <w:name w:val="4AutoList15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9">
    <w:name w:val="5AutoList15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9">
    <w:name w:val="6AutoList15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9">
    <w:name w:val="7AutoList15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9">
    <w:name w:val="8AutoList15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8">
    <w:name w:val="1AutoList15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8">
    <w:name w:val="2AutoList15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8">
    <w:name w:val="3AutoList15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8">
    <w:name w:val="4AutoList15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8">
    <w:name w:val="5AutoList15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8">
    <w:name w:val="6AutoList15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8">
    <w:name w:val="7AutoList15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8">
    <w:name w:val="8AutoList15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7">
    <w:name w:val="1AutoList15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7">
    <w:name w:val="2AutoList15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7">
    <w:name w:val="3AutoList15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7">
    <w:name w:val="4AutoList15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7">
    <w:name w:val="5AutoList15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7">
    <w:name w:val="6AutoList15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7">
    <w:name w:val="7AutoList15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7">
    <w:name w:val="8AutoList15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6">
    <w:name w:val="1AutoList15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6">
    <w:name w:val="2AutoList15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6">
    <w:name w:val="3AutoList15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6">
    <w:name w:val="4AutoList15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6">
    <w:name w:val="5AutoList15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6">
    <w:name w:val="6AutoList15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6">
    <w:name w:val="7AutoList15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6">
    <w:name w:val="8AutoList15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3">
    <w:name w:val="1AutoList15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3">
    <w:name w:val="2AutoList15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3">
    <w:name w:val="3AutoList15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3">
    <w:name w:val="4AutoList15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3">
    <w:name w:val="5AutoList15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3">
    <w:name w:val="6AutoList15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3">
    <w:name w:val="7AutoList15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3">
    <w:name w:val="8AutoList15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2">
    <w:name w:val="1AutoList15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2">
    <w:name w:val="2AutoList15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2">
    <w:name w:val="3AutoList15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2">
    <w:name w:val="4AutoList15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2">
    <w:name w:val="5AutoList15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2">
    <w:name w:val="6AutoList15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2">
    <w:name w:val="7AutoList15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2">
    <w:name w:val="8AutoList15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1">
    <w:name w:val="1AutoList15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1">
    <w:name w:val="2AutoList15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1">
    <w:name w:val="3AutoList15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1">
    <w:name w:val="4AutoList15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1">
    <w:name w:val="5AutoList15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1">
    <w:name w:val="6AutoList15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1">
    <w:name w:val="7AutoList15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1">
    <w:name w:val="8AutoList15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5">
    <w:name w:val="1AutoList16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5">
    <w:name w:val="2AutoList16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5">
    <w:name w:val="3AutoList16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5">
    <w:name w:val="4AutoList16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5">
    <w:name w:val="5AutoList16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5">
    <w:name w:val="6AutoList16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5">
    <w:name w:val="7AutoList16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5">
    <w:name w:val="8AutoList16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9">
    <w:name w:val="1AutoList16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9">
    <w:name w:val="2AutoList16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9">
    <w:name w:val="3AutoList16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9">
    <w:name w:val="4AutoList16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9">
    <w:name w:val="5AutoList16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9">
    <w:name w:val="6AutoList16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9">
    <w:name w:val="7AutoList16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9">
    <w:name w:val="8AutoList16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8">
    <w:name w:val="1AutoList16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8">
    <w:name w:val="2AutoList16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8">
    <w:name w:val="3AutoList16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8">
    <w:name w:val="4AutoList16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8">
    <w:name w:val="5AutoList16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8">
    <w:name w:val="6AutoList16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8">
    <w:name w:val="7AutoList16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8">
    <w:name w:val="8AutoList16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2">
    <w:name w:val="1AutoList14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2">
    <w:name w:val="2AutoList14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2">
    <w:name w:val="3AutoList14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2">
    <w:name w:val="4AutoList14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2">
    <w:name w:val="5AutoList14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2">
    <w:name w:val="6AutoList14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2">
    <w:name w:val="7AutoList14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2">
    <w:name w:val="8AutoList14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1">
    <w:name w:val="1AutoList14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1">
    <w:name w:val="2AutoList14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1">
    <w:name w:val="3AutoList14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1">
    <w:name w:val="4AutoList14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1">
    <w:name w:val="5AutoList14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1">
    <w:name w:val="6AutoList14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1">
    <w:name w:val="7AutoList14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1">
    <w:name w:val="8AutoList14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0">
    <w:name w:val="1AutoList14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0">
    <w:name w:val="2AutoList14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0">
    <w:name w:val="3AutoList14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0">
    <w:name w:val="4AutoList14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0">
    <w:name w:val="5AutoList14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0">
    <w:name w:val="6AutoList14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0">
    <w:name w:val="7AutoList14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0">
    <w:name w:val="8AutoList14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9">
    <w:name w:val="1AutoList13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9">
    <w:name w:val="2AutoList13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9">
    <w:name w:val="3AutoList13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9">
    <w:name w:val="4AutoList13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9">
    <w:name w:val="5AutoList13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9">
    <w:name w:val="6AutoList13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9">
    <w:name w:val="7AutoList13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9">
    <w:name w:val="8AutoList13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8">
    <w:name w:val="1AutoList13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8">
    <w:name w:val="2AutoList13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8">
    <w:name w:val="3AutoList13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8">
    <w:name w:val="4AutoList13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8">
    <w:name w:val="5AutoList13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8">
    <w:name w:val="6AutoList13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8">
    <w:name w:val="7AutoList13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8">
    <w:name w:val="8AutoList13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7">
    <w:name w:val="1AutoList13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7">
    <w:name w:val="2AutoList13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7">
    <w:name w:val="3AutoList13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7">
    <w:name w:val="4AutoList13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7">
    <w:name w:val="5AutoList13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7">
    <w:name w:val="6AutoList13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7">
    <w:name w:val="7AutoList13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7">
    <w:name w:val="8AutoList13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6">
    <w:name w:val="1AutoList13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6">
    <w:name w:val="2AutoList13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6">
    <w:name w:val="3AutoList13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6">
    <w:name w:val="4AutoList13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6">
    <w:name w:val="5AutoList13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6">
    <w:name w:val="6AutoList13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6">
    <w:name w:val="7AutoList13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6">
    <w:name w:val="8AutoList13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5">
    <w:name w:val="1AutoList13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5">
    <w:name w:val="2AutoList13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5">
    <w:name w:val="3AutoList13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5">
    <w:name w:val="4AutoList13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5">
    <w:name w:val="5AutoList13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5">
    <w:name w:val="6AutoList13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5">
    <w:name w:val="7AutoList13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5">
    <w:name w:val="8AutoList13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1">
    <w:name w:val="1AutoList16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1">
    <w:name w:val="2AutoList16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1">
    <w:name w:val="3AutoList16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1">
    <w:name w:val="4AutoList16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1">
    <w:name w:val="5AutoList16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1">
    <w:name w:val="6AutoList16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1">
    <w:name w:val="7AutoList16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1">
    <w:name w:val="8AutoList16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0">
    <w:name w:val="1AutoList16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0">
    <w:name w:val="2AutoList16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0">
    <w:name w:val="3AutoList16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0">
    <w:name w:val="4AutoList16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0">
    <w:name w:val="5AutoList16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0">
    <w:name w:val="6AutoList16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0">
    <w:name w:val="7AutoList16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0">
    <w:name w:val="8AutoList16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0">
    <w:name w:val="1AutoList15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0">
    <w:name w:val="2AutoList15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0">
    <w:name w:val="3AutoList15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0">
    <w:name w:val="4AutoList15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0">
    <w:name w:val="5AutoList15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0">
    <w:name w:val="6AutoList15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0">
    <w:name w:val="7AutoList15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0">
    <w:name w:val="8AutoList15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8">
    <w:name w:val="1AutoList14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8">
    <w:name w:val="2AutoList14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8">
    <w:name w:val="3AutoList14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8">
    <w:name w:val="4AutoList14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8">
    <w:name w:val="5AutoList14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8">
    <w:name w:val="6AutoList14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8">
    <w:name w:val="7AutoList14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8">
    <w:name w:val="8AutoList14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7">
    <w:name w:val="1AutoList14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7">
    <w:name w:val="2AutoList14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7">
    <w:name w:val="3AutoList14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7">
    <w:name w:val="4AutoList14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7">
    <w:name w:val="5AutoList14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7">
    <w:name w:val="6AutoList14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7">
    <w:name w:val="7AutoList14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7">
    <w:name w:val="8AutoList14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1">
    <w:name w:val="1AutoList13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1">
    <w:name w:val="2AutoList13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1">
    <w:name w:val="3AutoList13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1">
    <w:name w:val="4AutoList13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1">
    <w:name w:val="5AutoList13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1">
    <w:name w:val="6AutoList13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1">
    <w:name w:val="7AutoList13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1">
    <w:name w:val="8AutoList13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0">
    <w:name w:val="1AutoList13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0">
    <w:name w:val="2AutoList13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0">
    <w:name w:val="3AutoList13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0">
    <w:name w:val="4AutoList13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0">
    <w:name w:val="5AutoList13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0">
    <w:name w:val="6AutoList13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0">
    <w:name w:val="7AutoList13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0">
    <w:name w:val="8AutoList13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9">
    <w:name w:val="1AutoList12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9">
    <w:name w:val="2AutoList12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9">
    <w:name w:val="3AutoList12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9">
    <w:name w:val="4AutoList12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9">
    <w:name w:val="5AutoList12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9">
    <w:name w:val="6AutoList12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9">
    <w:name w:val="7AutoList12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9">
    <w:name w:val="8AutoList12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8">
    <w:name w:val="1AutoList12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8">
    <w:name w:val="2AutoList12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8">
    <w:name w:val="3AutoList12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8">
    <w:name w:val="4AutoList12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8">
    <w:name w:val="5AutoList12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8">
    <w:name w:val="6AutoList12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8">
    <w:name w:val="7AutoList12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8">
    <w:name w:val="8AutoList12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7">
    <w:name w:val="1AutoList12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7">
    <w:name w:val="2AutoList12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7">
    <w:name w:val="3AutoList12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7">
    <w:name w:val="4AutoList12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7">
    <w:name w:val="5AutoList12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7">
    <w:name w:val="6AutoList12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7">
    <w:name w:val="7AutoList12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7">
    <w:name w:val="8AutoList12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6">
    <w:name w:val="1AutoList12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6">
    <w:name w:val="2AutoList12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6">
    <w:name w:val="3AutoList12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6">
    <w:name w:val="4AutoList12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6">
    <w:name w:val="5AutoList12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6">
    <w:name w:val="6AutoList12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6">
    <w:name w:val="7AutoList12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6">
    <w:name w:val="8AutoList12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5">
    <w:name w:val="1AutoList12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5">
    <w:name w:val="2AutoList12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5">
    <w:name w:val="3AutoList12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5">
    <w:name w:val="4AutoList12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5">
    <w:name w:val="5AutoList12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5">
    <w:name w:val="6AutoList12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5">
    <w:name w:val="7AutoList12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5">
    <w:name w:val="8AutoList12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6">
    <w:name w:val="1AutoList14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6">
    <w:name w:val="2AutoList14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6">
    <w:name w:val="3AutoList14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6">
    <w:name w:val="4AutoList14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6">
    <w:name w:val="5AutoList14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6">
    <w:name w:val="6AutoList14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6">
    <w:name w:val="7AutoList14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6">
    <w:name w:val="8AutoList14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4">
    <w:name w:val="1AutoList13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4">
    <w:name w:val="2AutoList13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4">
    <w:name w:val="3AutoList13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4">
    <w:name w:val="4AutoList13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4">
    <w:name w:val="5AutoList13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4">
    <w:name w:val="6AutoList13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4">
    <w:name w:val="7AutoList13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4">
    <w:name w:val="8AutoList13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3">
    <w:name w:val="1AutoList13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3">
    <w:name w:val="2AutoList13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3">
    <w:name w:val="3AutoList13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3">
    <w:name w:val="4AutoList13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3">
    <w:name w:val="5AutoList13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3">
    <w:name w:val="6AutoList13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3">
    <w:name w:val="7AutoList13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3">
    <w:name w:val="8AutoList13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5">
    <w:name w:val="1AutoList14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5">
    <w:name w:val="2AutoList14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5">
    <w:name w:val="3AutoList14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5">
    <w:name w:val="4AutoList14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5">
    <w:name w:val="5AutoList14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5">
    <w:name w:val="6AutoList14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5">
    <w:name w:val="7AutoList14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5">
    <w:name w:val="8AutoList14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2">
    <w:name w:val="1AutoList12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2">
    <w:name w:val="2AutoList12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2">
    <w:name w:val="3AutoList12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2">
    <w:name w:val="4AutoList12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2">
    <w:name w:val="5AutoList12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2">
    <w:name w:val="6AutoList12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2">
    <w:name w:val="7AutoList12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2">
    <w:name w:val="8AutoList12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1">
    <w:name w:val="1AutoList12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1">
    <w:name w:val="2AutoList12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1">
    <w:name w:val="3AutoList12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1">
    <w:name w:val="4AutoList12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1">
    <w:name w:val="5AutoList12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1">
    <w:name w:val="6AutoList12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1">
    <w:name w:val="7AutoList12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1">
    <w:name w:val="8AutoList12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0">
    <w:name w:val="1AutoList12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0">
    <w:name w:val="2AutoList12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0">
    <w:name w:val="3AutoList12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0">
    <w:name w:val="4AutoList12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0">
    <w:name w:val="5AutoList12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0">
    <w:name w:val="6AutoList12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0">
    <w:name w:val="7AutoList12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0">
    <w:name w:val="8AutoList12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9">
    <w:name w:val="1AutoList11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9">
    <w:name w:val="2AutoList11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9">
    <w:name w:val="3AutoList11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9">
    <w:name w:val="4AutoList11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9">
    <w:name w:val="5AutoList11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9">
    <w:name w:val="6AutoList11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9">
    <w:name w:val="7AutoList11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9">
    <w:name w:val="8AutoList11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8">
    <w:name w:val="1AutoList11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8">
    <w:name w:val="2AutoList11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8">
    <w:name w:val="3AutoList11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8">
    <w:name w:val="4AutoList11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8">
    <w:name w:val="5AutoList11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8">
    <w:name w:val="6AutoList11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8">
    <w:name w:val="7AutoList11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8">
    <w:name w:val="8AutoList11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7">
    <w:name w:val="1AutoList11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7">
    <w:name w:val="2AutoList11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7">
    <w:name w:val="3AutoList11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7">
    <w:name w:val="4AutoList11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7">
    <w:name w:val="5AutoList11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7">
    <w:name w:val="6AutoList11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7">
    <w:name w:val="7AutoList11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7">
    <w:name w:val="8AutoList11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6">
    <w:name w:val="1AutoList11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6">
    <w:name w:val="2AutoList11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6">
    <w:name w:val="3AutoList11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6">
    <w:name w:val="4AutoList11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6">
    <w:name w:val="5AutoList11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6">
    <w:name w:val="6AutoList11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6">
    <w:name w:val="7AutoList11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6">
    <w:name w:val="8AutoList11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5">
    <w:name w:val="1AutoList11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5">
    <w:name w:val="2AutoList11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5">
    <w:name w:val="3AutoList11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5">
    <w:name w:val="4AutoList11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5">
    <w:name w:val="5AutoList11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5">
    <w:name w:val="6AutoList11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5">
    <w:name w:val="7AutoList11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5">
    <w:name w:val="8AutoList11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6">
    <w:name w:val="1AutoList10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6">
    <w:name w:val="2AutoList10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6">
    <w:name w:val="3AutoList10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6">
    <w:name w:val="4AutoList10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6">
    <w:name w:val="5AutoList10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6">
    <w:name w:val="6AutoList10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6">
    <w:name w:val="7AutoList10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6">
    <w:name w:val="8AutoList10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5">
    <w:name w:val="1AutoList10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5">
    <w:name w:val="2AutoList10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5">
    <w:name w:val="3AutoList10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5">
    <w:name w:val="4AutoList10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5">
    <w:name w:val="5AutoList10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5">
    <w:name w:val="6AutoList10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5">
    <w:name w:val="7AutoList10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5">
    <w:name w:val="8AutoList10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4">
    <w:name w:val="1AutoList10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4">
    <w:name w:val="2AutoList10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4">
    <w:name w:val="3AutoList10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4">
    <w:name w:val="4AutoList10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4">
    <w:name w:val="5AutoList10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4">
    <w:name w:val="6AutoList10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4">
    <w:name w:val="7AutoList10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4">
    <w:name w:val="8AutoList10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3">
    <w:name w:val="1AutoList10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3">
    <w:name w:val="2AutoList10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3">
    <w:name w:val="3AutoList10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3">
    <w:name w:val="4AutoList10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3">
    <w:name w:val="5AutoList10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3">
    <w:name w:val="6AutoList10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3">
    <w:name w:val="7AutoList10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3">
    <w:name w:val="8AutoList10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2">
    <w:name w:val="1AutoList10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2">
    <w:name w:val="2AutoList10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2">
    <w:name w:val="3AutoList10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2">
    <w:name w:val="4AutoList10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2">
    <w:name w:val="5AutoList10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2">
    <w:name w:val="6AutoList10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2">
    <w:name w:val="7AutoList10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2">
    <w:name w:val="8AutoList10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1">
    <w:name w:val="1AutoList10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1">
    <w:name w:val="2AutoList10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1">
    <w:name w:val="3AutoList10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1">
    <w:name w:val="4AutoList10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1">
    <w:name w:val="5AutoList10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1">
    <w:name w:val="6AutoList10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1">
    <w:name w:val="7AutoList10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1">
    <w:name w:val="8AutoList10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0">
    <w:name w:val="1AutoList10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0">
    <w:name w:val="2AutoList10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0">
    <w:name w:val="3AutoList10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0">
    <w:name w:val="4AutoList10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0">
    <w:name w:val="5AutoList10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0">
    <w:name w:val="6AutoList10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0">
    <w:name w:val="7AutoList10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0">
    <w:name w:val="8AutoList10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9">
    <w:name w:val="1AutoList9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9">
    <w:name w:val="2AutoList9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9">
    <w:name w:val="3AutoList9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9">
    <w:name w:val="4AutoList9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9">
    <w:name w:val="5AutoList9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9">
    <w:name w:val="6AutoList9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9">
    <w:name w:val="7AutoList9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9">
    <w:name w:val="8AutoList9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8">
    <w:name w:val="1AutoList9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8">
    <w:name w:val="2AutoList9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8">
    <w:name w:val="3AutoList9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8">
    <w:name w:val="4AutoList9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8">
    <w:name w:val="5AutoList9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8">
    <w:name w:val="6AutoList9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8">
    <w:name w:val="7AutoList9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8">
    <w:name w:val="8AutoList9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7">
    <w:name w:val="1AutoList9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7">
    <w:name w:val="2AutoList9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7">
    <w:name w:val="3AutoList9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7">
    <w:name w:val="4AutoList9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7">
    <w:name w:val="5AutoList9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7">
    <w:name w:val="6AutoList9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7">
    <w:name w:val="7AutoList9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7">
    <w:name w:val="8AutoList9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2">
    <w:name w:val="1AutoList13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2">
    <w:name w:val="2AutoList13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2">
    <w:name w:val="3AutoList13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2">
    <w:name w:val="4AutoList13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2">
    <w:name w:val="5AutoList13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2">
    <w:name w:val="6AutoList13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2">
    <w:name w:val="7AutoList13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2">
    <w:name w:val="8AutoList13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7">
    <w:name w:val="1AutoList16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7">
    <w:name w:val="2AutoList16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7">
    <w:name w:val="3AutoList16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7">
    <w:name w:val="4AutoList16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7">
    <w:name w:val="5AutoList16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7">
    <w:name w:val="6AutoList16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7">
    <w:name w:val="7AutoList16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7">
    <w:name w:val="8AutoList16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8">
    <w:name w:val="1AutoList10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8">
    <w:name w:val="2AutoList10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8">
    <w:name w:val="3AutoList10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8">
    <w:name w:val="4AutoList10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8">
    <w:name w:val="5AutoList10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8">
    <w:name w:val="6AutoList10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8">
    <w:name w:val="7AutoList10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8">
    <w:name w:val="8AutoList10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6">
    <w:name w:val="1AutoList16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6">
    <w:name w:val="2AutoList16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6">
    <w:name w:val="3AutoList16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6">
    <w:name w:val="4AutoList16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6">
    <w:name w:val="5AutoList16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6">
    <w:name w:val="6AutoList16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6">
    <w:name w:val="7AutoList16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6">
    <w:name w:val="8AutoList16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4">
    <w:name w:val="1AutoList14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4">
    <w:name w:val="2AutoList14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4">
    <w:name w:val="3AutoList14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4">
    <w:name w:val="4AutoList14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4">
    <w:name w:val="5AutoList14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4">
    <w:name w:val="6AutoList14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4">
    <w:name w:val="7AutoList14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4">
    <w:name w:val="8AutoList14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3">
    <w:name w:val="1AutoList14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3">
    <w:name w:val="2AutoList14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3">
    <w:name w:val="3AutoList14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3">
    <w:name w:val="4AutoList14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3">
    <w:name w:val="5AutoList14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3">
    <w:name w:val="6AutoList14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3">
    <w:name w:val="7AutoList14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3">
    <w:name w:val="8AutoList14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4">
    <w:name w:val="1AutoList11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4">
    <w:name w:val="2AutoList11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4">
    <w:name w:val="3AutoList11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4">
    <w:name w:val="4AutoList11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4">
    <w:name w:val="5AutoList11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4">
    <w:name w:val="6AutoList11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4">
    <w:name w:val="7AutoList11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4">
    <w:name w:val="8AutoList11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7">
    <w:name w:val="1AutoList10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7">
    <w:name w:val="2AutoList10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7">
    <w:name w:val="3AutoList10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7">
    <w:name w:val="4AutoList10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7">
    <w:name w:val="5AutoList10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7">
    <w:name w:val="6AutoList10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7">
    <w:name w:val="7AutoList10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7">
    <w:name w:val="8AutoList10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4">
    <w:name w:val="1AutoList9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4">
    <w:name w:val="2AutoList9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4">
    <w:name w:val="3AutoList9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4">
    <w:name w:val="4AutoList9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4">
    <w:name w:val="5AutoList9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4">
    <w:name w:val="6AutoList9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4">
    <w:name w:val="7AutoList9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4">
    <w:name w:val="8AutoList9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3">
    <w:name w:val="1AutoList9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3">
    <w:name w:val="2AutoList9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3">
    <w:name w:val="3AutoList9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3">
    <w:name w:val="4AutoList9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3">
    <w:name w:val="5AutoList9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3">
    <w:name w:val="6AutoList9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3">
    <w:name w:val="7AutoList9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3">
    <w:name w:val="8AutoList9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2">
    <w:name w:val="1AutoList9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2">
    <w:name w:val="2AutoList9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2">
    <w:name w:val="3AutoList9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2">
    <w:name w:val="4AutoList9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2">
    <w:name w:val="5AutoList9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2">
    <w:name w:val="6AutoList9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2">
    <w:name w:val="7AutoList9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2">
    <w:name w:val="8AutoList9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1">
    <w:name w:val="1AutoList9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1">
    <w:name w:val="2AutoList9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1">
    <w:name w:val="3AutoList9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1">
    <w:name w:val="4AutoList9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1">
    <w:name w:val="5AutoList9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1">
    <w:name w:val="6AutoList9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1">
    <w:name w:val="7AutoList9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1">
    <w:name w:val="8AutoList9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3">
    <w:name w:val="1AutoList11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3">
    <w:name w:val="2AutoList11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3">
    <w:name w:val="3AutoList11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3">
    <w:name w:val="4AutoList11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3">
    <w:name w:val="5AutoList11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3">
    <w:name w:val="6AutoList11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3">
    <w:name w:val="7AutoList11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3">
    <w:name w:val="8AutoList11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2">
    <w:name w:val="1AutoList11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2">
    <w:name w:val="2AutoList11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2">
    <w:name w:val="3AutoList11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2">
    <w:name w:val="4AutoList11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2">
    <w:name w:val="5AutoList11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2">
    <w:name w:val="6AutoList11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2">
    <w:name w:val="7AutoList11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2">
    <w:name w:val="8AutoList11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1">
    <w:name w:val="1AutoList11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1">
    <w:name w:val="2AutoList11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1">
    <w:name w:val="3AutoList11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1">
    <w:name w:val="4AutoList11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1">
    <w:name w:val="5AutoList11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1">
    <w:name w:val="6AutoList11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1">
    <w:name w:val="7AutoList11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1">
    <w:name w:val="8AutoList11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6">
    <w:name w:val="1AutoList9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6">
    <w:name w:val="2AutoList9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6">
    <w:name w:val="3AutoList9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6">
    <w:name w:val="4AutoList9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6">
    <w:name w:val="5AutoList9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6">
    <w:name w:val="6AutoList9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6">
    <w:name w:val="7AutoList9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6">
    <w:name w:val="8AutoList9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0">
    <w:name w:val="1AutoList11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0">
    <w:name w:val="2AutoList11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0">
    <w:name w:val="3AutoList11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0">
    <w:name w:val="4AutoList11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0">
    <w:name w:val="5AutoList11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0">
    <w:name w:val="6AutoList11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0">
    <w:name w:val="7AutoList11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0">
    <w:name w:val="8AutoList11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7">
    <w:name w:val="1AutoList8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7">
    <w:name w:val="2AutoList8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7">
    <w:name w:val="3AutoList8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7">
    <w:name w:val="4AutoList8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7">
    <w:name w:val="5AutoList8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7">
    <w:name w:val="6AutoList8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7">
    <w:name w:val="7AutoList8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7">
    <w:name w:val="8AutoList8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2">
    <w:name w:val="1AutoList8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2">
    <w:name w:val="2AutoList8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2">
    <w:name w:val="3AutoList8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2">
    <w:name w:val="4AutoList8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2">
    <w:name w:val="5AutoList8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2">
    <w:name w:val="6AutoList8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2">
    <w:name w:val="7AutoList8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2">
    <w:name w:val="8AutoList8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5">
    <w:name w:val="1AutoList15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5">
    <w:name w:val="2AutoList15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5">
    <w:name w:val="3AutoList15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5">
    <w:name w:val="4AutoList15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5">
    <w:name w:val="5AutoList15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5">
    <w:name w:val="6AutoList15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5">
    <w:name w:val="7AutoList15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5">
    <w:name w:val="8AutoList15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5">
    <w:name w:val="1AutoList9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5">
    <w:name w:val="2AutoList9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5">
    <w:name w:val="3AutoList9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5">
    <w:name w:val="4AutoList9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5">
    <w:name w:val="5AutoList9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5">
    <w:name w:val="6AutoList9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5">
    <w:name w:val="7AutoList9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5">
    <w:name w:val="8AutoList9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9">
    <w:name w:val="1AutoList8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9">
    <w:name w:val="2AutoList8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9">
    <w:name w:val="3AutoList8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9">
    <w:name w:val="4AutoList8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9">
    <w:name w:val="5AutoList8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9">
    <w:name w:val="6AutoList8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9">
    <w:name w:val="7AutoList8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9">
    <w:name w:val="8AutoList8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6">
    <w:name w:val="1AutoList8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6">
    <w:name w:val="2AutoList8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6">
    <w:name w:val="3AutoList8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6">
    <w:name w:val="4AutoList8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6">
    <w:name w:val="5AutoList8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6">
    <w:name w:val="6AutoList8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6">
    <w:name w:val="7AutoList8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6">
    <w:name w:val="8AutoList8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0">
    <w:name w:val="1AutoList8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0">
    <w:name w:val="2AutoList8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0">
    <w:name w:val="3AutoList8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0">
    <w:name w:val="4AutoList8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0">
    <w:name w:val="5AutoList8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0">
    <w:name w:val="6AutoList8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0">
    <w:name w:val="7AutoList8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0">
    <w:name w:val="8AutoList8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1">
    <w:name w:val="1AutoList8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1">
    <w:name w:val="2AutoList8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1">
    <w:name w:val="3AutoList8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1">
    <w:name w:val="4AutoList8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1">
    <w:name w:val="5AutoList8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1">
    <w:name w:val="6AutoList8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1">
    <w:name w:val="7AutoList8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1">
    <w:name w:val="8AutoList8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9">
    <w:name w:val="1AutoList7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9">
    <w:name w:val="2AutoList7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9">
    <w:name w:val="3AutoList7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9">
    <w:name w:val="4AutoList7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9">
    <w:name w:val="5AutoList7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9">
    <w:name w:val="6AutoList7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9">
    <w:name w:val="7AutoList7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9">
    <w:name w:val="8AutoList7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9">
    <w:name w:val="1AutoList10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9">
    <w:name w:val="2AutoList10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9">
    <w:name w:val="3AutoList10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9">
    <w:name w:val="4AutoList10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9">
    <w:name w:val="5AutoList10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9">
    <w:name w:val="6AutoList10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9">
    <w:name w:val="7AutoList10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9">
    <w:name w:val="8AutoList10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4">
    <w:name w:val="1AutoList8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4">
    <w:name w:val="2AutoList8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4">
    <w:name w:val="3AutoList8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4">
    <w:name w:val="4AutoList8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4">
    <w:name w:val="5AutoList8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4">
    <w:name w:val="6AutoList8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4">
    <w:name w:val="7AutoList8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4">
    <w:name w:val="8AutoList8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8">
    <w:name w:val="1AutoList7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8">
    <w:name w:val="2AutoList7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8">
    <w:name w:val="3AutoList7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8">
    <w:name w:val="4AutoList7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8">
    <w:name w:val="5AutoList7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8">
    <w:name w:val="6AutoList7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8">
    <w:name w:val="7AutoList7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8">
    <w:name w:val="8AutoList7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6">
    <w:name w:val="1AutoList7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6">
    <w:name w:val="2AutoList7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6">
    <w:name w:val="3AutoList7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6">
    <w:name w:val="4AutoList7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6">
    <w:name w:val="5AutoList7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6">
    <w:name w:val="6AutoList7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6">
    <w:name w:val="7AutoList7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6">
    <w:name w:val="8AutoList7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5">
    <w:name w:val="1AutoList7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5">
    <w:name w:val="2AutoList7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5">
    <w:name w:val="3AutoList7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5">
    <w:name w:val="4AutoList7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5">
    <w:name w:val="5AutoList7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5">
    <w:name w:val="6AutoList7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5">
    <w:name w:val="7AutoList7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5">
    <w:name w:val="8AutoList7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4">
    <w:name w:val="1AutoList7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4">
    <w:name w:val="2AutoList7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4">
    <w:name w:val="3AutoList7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4">
    <w:name w:val="4AutoList7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4">
    <w:name w:val="5AutoList7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4">
    <w:name w:val="6AutoList7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4">
    <w:name w:val="7AutoList7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4">
    <w:name w:val="8AutoList7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3">
    <w:name w:val="1AutoList7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3">
    <w:name w:val="2AutoList7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3">
    <w:name w:val="3AutoList7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3">
    <w:name w:val="4AutoList7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3">
    <w:name w:val="5AutoList7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3">
    <w:name w:val="6AutoList7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3">
    <w:name w:val="7AutoList7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3">
    <w:name w:val="8AutoList7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2">
    <w:name w:val="1AutoList7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2">
    <w:name w:val="2AutoList7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2">
    <w:name w:val="3AutoList7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2">
    <w:name w:val="4AutoList7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2">
    <w:name w:val="5AutoList7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2">
    <w:name w:val="6AutoList7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2">
    <w:name w:val="7AutoList7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2">
    <w:name w:val="8AutoList7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1">
    <w:name w:val="1AutoList7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1">
    <w:name w:val="2AutoList7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1">
    <w:name w:val="3AutoList7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1">
    <w:name w:val="4AutoList7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1">
    <w:name w:val="5AutoList7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1">
    <w:name w:val="6AutoList7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1">
    <w:name w:val="7AutoList7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1">
    <w:name w:val="8AutoList7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0">
    <w:name w:val="1AutoList7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0">
    <w:name w:val="2AutoList7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0">
    <w:name w:val="3AutoList7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0">
    <w:name w:val="4AutoList7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0">
    <w:name w:val="5AutoList7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0">
    <w:name w:val="6AutoList7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0">
    <w:name w:val="7AutoList7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0">
    <w:name w:val="8AutoList7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9">
    <w:name w:val="1AutoList6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9">
    <w:name w:val="2AutoList6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9">
    <w:name w:val="3AutoList6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9">
    <w:name w:val="4AutoList6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9">
    <w:name w:val="5AutoList6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9">
    <w:name w:val="6AutoList6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9">
    <w:name w:val="7AutoList6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9">
    <w:name w:val="8AutoList6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7">
    <w:name w:val="1AutoList7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7">
    <w:name w:val="2AutoList7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7">
    <w:name w:val="3AutoList7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7">
    <w:name w:val="4AutoList7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7">
    <w:name w:val="5AutoList7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7">
    <w:name w:val="6AutoList7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7">
    <w:name w:val="7AutoList7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7">
    <w:name w:val="8AutoList7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8">
    <w:name w:val="1AutoList6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8">
    <w:name w:val="2AutoList6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8">
    <w:name w:val="3AutoList6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8">
    <w:name w:val="4AutoList6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8">
    <w:name w:val="5AutoList6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8">
    <w:name w:val="6AutoList6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8">
    <w:name w:val="7AutoList6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8">
    <w:name w:val="8AutoList6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7">
    <w:name w:val="1AutoList6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7">
    <w:name w:val="2AutoList6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7">
    <w:name w:val="3AutoList6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7">
    <w:name w:val="4AutoList6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7">
    <w:name w:val="5AutoList6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7">
    <w:name w:val="6AutoList6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7">
    <w:name w:val="7AutoList6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7">
    <w:name w:val="8AutoList6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6">
    <w:name w:val="1AutoList6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6">
    <w:name w:val="2AutoList6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6">
    <w:name w:val="3AutoList6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6">
    <w:name w:val="4AutoList6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6">
    <w:name w:val="5AutoList6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6">
    <w:name w:val="6AutoList6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6">
    <w:name w:val="7AutoList6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6">
    <w:name w:val="8AutoList6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4">
    <w:name w:val="1AutoList12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4">
    <w:name w:val="2AutoList12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4">
    <w:name w:val="3AutoList12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4">
    <w:name w:val="4AutoList12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4">
    <w:name w:val="5AutoList12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4">
    <w:name w:val="6AutoList12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4">
    <w:name w:val="7AutoList12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4">
    <w:name w:val="8AutoList12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5">
    <w:name w:val="1AutoList6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5">
    <w:name w:val="2AutoList6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5">
    <w:name w:val="3AutoList6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5">
    <w:name w:val="4AutoList6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5">
    <w:name w:val="5AutoList6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5">
    <w:name w:val="6AutoList6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5">
    <w:name w:val="7AutoList6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5">
    <w:name w:val="8AutoList6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4">
    <w:name w:val="1AutoList6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4">
    <w:name w:val="2AutoList6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4">
    <w:name w:val="3AutoList6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4">
    <w:name w:val="4AutoList6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4">
    <w:name w:val="5AutoList6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4">
    <w:name w:val="6AutoList6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4">
    <w:name w:val="7AutoList6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4">
    <w:name w:val="8AutoList6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3">
    <w:name w:val="1AutoList8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3">
    <w:name w:val="2AutoList8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3">
    <w:name w:val="3AutoList8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3">
    <w:name w:val="4AutoList8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3">
    <w:name w:val="5AutoList8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3">
    <w:name w:val="6AutoList8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3">
    <w:name w:val="7AutoList8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3">
    <w:name w:val="8AutoList8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5">
    <w:name w:val="1AutoList8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5">
    <w:name w:val="2AutoList8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5">
    <w:name w:val="3AutoList8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5">
    <w:name w:val="4AutoList8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5">
    <w:name w:val="5AutoList8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5">
    <w:name w:val="6AutoList8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5">
    <w:name w:val="7AutoList8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5">
    <w:name w:val="8AutoList8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3">
    <w:name w:val="1AutoList12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3">
    <w:name w:val="2AutoList12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3">
    <w:name w:val="3AutoList12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3">
    <w:name w:val="4AutoList12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3">
    <w:name w:val="5AutoList12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3">
    <w:name w:val="6AutoList12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3">
    <w:name w:val="7AutoList12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3">
    <w:name w:val="8AutoList12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4">
    <w:name w:val="1AutoList19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4">
    <w:name w:val="2AutoList19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4">
    <w:name w:val="3AutoList19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4">
    <w:name w:val="4AutoList19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4">
    <w:name w:val="5AutoList19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4">
    <w:name w:val="6AutoList19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4">
    <w:name w:val="7AutoList19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4">
    <w:name w:val="8AutoList19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3">
    <w:name w:val="1AutoList6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3">
    <w:name w:val="2AutoList6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3">
    <w:name w:val="3AutoList6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3">
    <w:name w:val="4AutoList6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3">
    <w:name w:val="5AutoList6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3">
    <w:name w:val="6AutoList6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3">
    <w:name w:val="7AutoList6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3">
    <w:name w:val="8AutoList6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0">
    <w:name w:val="1AutoList9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0">
    <w:name w:val="2AutoList9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0">
    <w:name w:val="3AutoList9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0">
    <w:name w:val="4AutoList9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0">
    <w:name w:val="5AutoList9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0">
    <w:name w:val="6AutoList9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0">
    <w:name w:val="7AutoList9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0">
    <w:name w:val="8AutoList9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3">
    <w:name w:val="1AutoList19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3">
    <w:name w:val="2AutoList19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3">
    <w:name w:val="3AutoList19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3">
    <w:name w:val="4AutoList19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3">
    <w:name w:val="5AutoList19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3">
    <w:name w:val="6AutoList19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3">
    <w:name w:val="7AutoList19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3">
    <w:name w:val="8AutoList19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2">
    <w:name w:val="1AutoList6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2">
    <w:name w:val="2AutoList6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2">
    <w:name w:val="3AutoList6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2">
    <w:name w:val="4AutoList6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2">
    <w:name w:val="5AutoList6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2">
    <w:name w:val="6AutoList6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2">
    <w:name w:val="7AutoList6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2">
    <w:name w:val="8AutoList6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1">
    <w:name w:val="1AutoList6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1">
    <w:name w:val="2AutoList6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1">
    <w:name w:val="3AutoList6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1">
    <w:name w:val="4AutoList6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1">
    <w:name w:val="5AutoList6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1">
    <w:name w:val="6AutoList6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1">
    <w:name w:val="7AutoList6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1">
    <w:name w:val="8AutoList6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0">
    <w:name w:val="1AutoList6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0">
    <w:name w:val="2AutoList6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0">
    <w:name w:val="3AutoList6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0">
    <w:name w:val="4AutoList6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0">
    <w:name w:val="5AutoList6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0">
    <w:name w:val="6AutoList6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0">
    <w:name w:val="7AutoList6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0">
    <w:name w:val="8AutoList6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9">
    <w:name w:val="1AutoList5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9">
    <w:name w:val="2AutoList5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9">
    <w:name w:val="3AutoList5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9">
    <w:name w:val="4AutoList5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9">
    <w:name w:val="5AutoList5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9">
    <w:name w:val="6AutoList5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9">
    <w:name w:val="7AutoList5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9">
    <w:name w:val="8AutoList5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8">
    <w:name w:val="1AutoList5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8">
    <w:name w:val="2AutoList5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8">
    <w:name w:val="3AutoList5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8">
    <w:name w:val="4AutoList5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8">
    <w:name w:val="5AutoList5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8">
    <w:name w:val="6AutoList5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8">
    <w:name w:val="7AutoList5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8">
    <w:name w:val="8AutoList5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7">
    <w:name w:val="1AutoList5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7">
    <w:name w:val="2AutoList5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7">
    <w:name w:val="3AutoList5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7">
    <w:name w:val="4AutoList5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7">
    <w:name w:val="5AutoList5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7">
    <w:name w:val="6AutoList5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7">
    <w:name w:val="7AutoList5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7">
    <w:name w:val="8AutoList5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6">
    <w:name w:val="1AutoList5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6">
    <w:name w:val="2AutoList5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6">
    <w:name w:val="3AutoList5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6">
    <w:name w:val="4AutoList5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6">
    <w:name w:val="5AutoList5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6">
    <w:name w:val="6AutoList5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6">
    <w:name w:val="7AutoList5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6">
    <w:name w:val="8AutoList5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5">
    <w:name w:val="1AutoList5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5">
    <w:name w:val="2AutoList5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5">
    <w:name w:val="3AutoList5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5">
    <w:name w:val="4AutoList5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5">
    <w:name w:val="5AutoList5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5">
    <w:name w:val="6AutoList5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5">
    <w:name w:val="7AutoList5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5">
    <w:name w:val="8AutoList5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4">
    <w:name w:val="1AutoList5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4">
    <w:name w:val="2AutoList5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4">
    <w:name w:val="3AutoList5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4">
    <w:name w:val="4AutoList5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4">
    <w:name w:val="5AutoList5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4">
    <w:name w:val="6AutoList5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4">
    <w:name w:val="7AutoList5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4">
    <w:name w:val="8AutoList5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3">
    <w:name w:val="1AutoList5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3">
    <w:name w:val="2AutoList5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3">
    <w:name w:val="3AutoList5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3">
    <w:name w:val="4AutoList5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3">
    <w:name w:val="5AutoList5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3">
    <w:name w:val="6AutoList5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3">
    <w:name w:val="7AutoList5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3">
    <w:name w:val="8AutoList5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2">
    <w:name w:val="1AutoList5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2">
    <w:name w:val="2AutoList5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2">
    <w:name w:val="3AutoList5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2">
    <w:name w:val="4AutoList5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2">
    <w:name w:val="5AutoList5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2">
    <w:name w:val="6AutoList5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2">
    <w:name w:val="7AutoList5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2">
    <w:name w:val="8AutoList5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1">
    <w:name w:val="1AutoList5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1">
    <w:name w:val="2AutoList5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1">
    <w:name w:val="3AutoList5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1">
    <w:name w:val="4AutoList5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1">
    <w:name w:val="5AutoList5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1">
    <w:name w:val="6AutoList5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1">
    <w:name w:val="7AutoList5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1">
    <w:name w:val="8AutoList5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0">
    <w:name w:val="1AutoList5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0">
    <w:name w:val="2AutoList5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0">
    <w:name w:val="3AutoList5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0">
    <w:name w:val="4AutoList5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0">
    <w:name w:val="5AutoList5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0">
    <w:name w:val="6AutoList5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0">
    <w:name w:val="7AutoList5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0">
    <w:name w:val="8AutoList5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9">
    <w:name w:val="1AutoList4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9">
    <w:name w:val="2AutoList4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9">
    <w:name w:val="3AutoList4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9">
    <w:name w:val="4AutoList4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9">
    <w:name w:val="5AutoList4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9">
    <w:name w:val="6AutoList4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9">
    <w:name w:val="7AutoList4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9">
    <w:name w:val="8AutoList4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8">
    <w:name w:val="1AutoList4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8">
    <w:name w:val="2AutoList4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8">
    <w:name w:val="3AutoList4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8">
    <w:name w:val="4AutoList4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8">
    <w:name w:val="5AutoList4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8">
    <w:name w:val="6AutoList4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8">
    <w:name w:val="7AutoList4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8">
    <w:name w:val="8AutoList4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7">
    <w:name w:val="1AutoList4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7">
    <w:name w:val="2AutoList4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7">
    <w:name w:val="3AutoList4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7">
    <w:name w:val="4AutoList4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7">
    <w:name w:val="5AutoList4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7">
    <w:name w:val="6AutoList4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7">
    <w:name w:val="7AutoList4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7">
    <w:name w:val="8AutoList4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6">
    <w:name w:val="1AutoList4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6">
    <w:name w:val="2AutoList4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6">
    <w:name w:val="3AutoList4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6">
    <w:name w:val="4AutoList4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6">
    <w:name w:val="5AutoList4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6">
    <w:name w:val="6AutoList4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6">
    <w:name w:val="7AutoList4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6">
    <w:name w:val="8AutoList4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5">
    <w:name w:val="1AutoList4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5">
    <w:name w:val="2AutoList4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5">
    <w:name w:val="3AutoList4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5">
    <w:name w:val="4AutoList4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5">
    <w:name w:val="5AutoList4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5">
    <w:name w:val="6AutoList4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5">
    <w:name w:val="7AutoList4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5">
    <w:name w:val="8AutoList4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4">
    <w:name w:val="1AutoList4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4">
    <w:name w:val="2AutoList4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4">
    <w:name w:val="3AutoList4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4">
    <w:name w:val="4AutoList4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4">
    <w:name w:val="5AutoList4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4">
    <w:name w:val="6AutoList4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4">
    <w:name w:val="7AutoList4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4">
    <w:name w:val="8AutoList4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3">
    <w:name w:val="1AutoList4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3">
    <w:name w:val="2AutoList4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3">
    <w:name w:val="3AutoList4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3">
    <w:name w:val="4AutoList4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3">
    <w:name w:val="5AutoList4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3">
    <w:name w:val="6AutoList4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3">
    <w:name w:val="7AutoList4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3">
    <w:name w:val="8AutoList4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2">
    <w:name w:val="1AutoList4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2">
    <w:name w:val="2AutoList4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2">
    <w:name w:val="3AutoList4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2">
    <w:name w:val="4AutoList4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2">
    <w:name w:val="5AutoList4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2">
    <w:name w:val="6AutoList4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2">
    <w:name w:val="7AutoList4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2">
    <w:name w:val="8AutoList4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1">
    <w:name w:val="1AutoList4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1">
    <w:name w:val="2AutoList4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1">
    <w:name w:val="3AutoList4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1">
    <w:name w:val="4AutoList4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1">
    <w:name w:val="5AutoList4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1">
    <w:name w:val="6AutoList4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1">
    <w:name w:val="7AutoList4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1">
    <w:name w:val="8AutoList4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0">
    <w:name w:val="1AutoList4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0">
    <w:name w:val="2AutoList4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0">
    <w:name w:val="3AutoList4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0">
    <w:name w:val="4AutoList4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0">
    <w:name w:val="5AutoList4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0">
    <w:name w:val="6AutoList4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0">
    <w:name w:val="7AutoList4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0">
    <w:name w:val="8AutoList4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9">
    <w:name w:val="1AutoList3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9">
    <w:name w:val="2AutoList3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9">
    <w:name w:val="3AutoList3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9">
    <w:name w:val="4AutoList3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9">
    <w:name w:val="5AutoList3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9">
    <w:name w:val="6AutoList3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9">
    <w:name w:val="7AutoList3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9">
    <w:name w:val="8AutoList3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8">
    <w:name w:val="1AutoList3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8">
    <w:name w:val="2AutoList3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8">
    <w:name w:val="3AutoList3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8">
    <w:name w:val="4AutoList3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8">
    <w:name w:val="5AutoList3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8">
    <w:name w:val="6AutoList3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8">
    <w:name w:val="7AutoList3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8">
    <w:name w:val="8AutoList3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7">
    <w:name w:val="1AutoList3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7">
    <w:name w:val="2AutoList3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7">
    <w:name w:val="3AutoList3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7">
    <w:name w:val="4AutoList3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7">
    <w:name w:val="5AutoList3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7">
    <w:name w:val="6AutoList3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7">
    <w:name w:val="7AutoList3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7">
    <w:name w:val="8AutoList3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2AutoList36">
    <w:name w:val="2AutoList3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6">
    <w:name w:val="3AutoList3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6">
    <w:name w:val="4AutoList3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6">
    <w:name w:val="5AutoList3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6">
    <w:name w:val="6AutoList3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6">
    <w:name w:val="7AutoList3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6">
    <w:name w:val="8AutoList3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5">
    <w:name w:val="1AutoList3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5">
    <w:name w:val="2AutoList3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5">
    <w:name w:val="3AutoList3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5">
    <w:name w:val="4AutoList3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5">
    <w:name w:val="5AutoList3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5">
    <w:name w:val="6AutoList3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5">
    <w:name w:val="7AutoList3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5">
    <w:name w:val="8AutoList3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4">
    <w:name w:val="1AutoList3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4">
    <w:name w:val="2AutoList3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4">
    <w:name w:val="3AutoList3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4">
    <w:name w:val="4AutoList3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4">
    <w:name w:val="5AutoList3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4">
    <w:name w:val="6AutoList3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4">
    <w:name w:val="7AutoList3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4">
    <w:name w:val="8AutoList3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3">
    <w:name w:val="1AutoList3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3">
    <w:name w:val="2AutoList3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3">
    <w:name w:val="3AutoList3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3">
    <w:name w:val="4AutoList3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3">
    <w:name w:val="5AutoList3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3">
    <w:name w:val="6AutoList3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3">
    <w:name w:val="7AutoList3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3">
    <w:name w:val="8AutoList3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2">
    <w:name w:val="1AutoList3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2">
    <w:name w:val="2AutoList3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2">
    <w:name w:val="3AutoList3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2">
    <w:name w:val="4AutoList3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2">
    <w:name w:val="5AutoList3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2">
    <w:name w:val="6AutoList3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2">
    <w:name w:val="7AutoList3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2">
    <w:name w:val="8AutoList3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1">
    <w:name w:val="1AutoList3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1">
    <w:name w:val="2AutoList3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1">
    <w:name w:val="3AutoList3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1">
    <w:name w:val="4AutoList3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1">
    <w:name w:val="5AutoList3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1">
    <w:name w:val="6AutoList3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1">
    <w:name w:val="7AutoList3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1">
    <w:name w:val="8AutoList3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0">
    <w:name w:val="1AutoList3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0">
    <w:name w:val="2AutoList3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0">
    <w:name w:val="3AutoList3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0">
    <w:name w:val="4AutoList3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0">
    <w:name w:val="5AutoList3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0">
    <w:name w:val="6AutoList3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0">
    <w:name w:val="7AutoList3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0">
    <w:name w:val="8AutoList3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8">
    <w:name w:val="1AutoList2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8">
    <w:name w:val="2AutoList2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8">
    <w:name w:val="3AutoList2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8">
    <w:name w:val="4AutoList2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8">
    <w:name w:val="5AutoList2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8">
    <w:name w:val="6AutoList2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8">
    <w:name w:val="7AutoList2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8">
    <w:name w:val="8AutoList2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7">
    <w:name w:val="1AutoList2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7">
    <w:name w:val="2AutoList2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7">
    <w:name w:val="3AutoList2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7">
    <w:name w:val="4AutoList2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7">
    <w:name w:val="5AutoList2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7">
    <w:name w:val="6AutoList2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7">
    <w:name w:val="7AutoList2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7">
    <w:name w:val="8AutoList2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6">
    <w:name w:val="1AutoList2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6">
    <w:name w:val="2AutoList2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6">
    <w:name w:val="3AutoList2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6">
    <w:name w:val="4AutoList2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6">
    <w:name w:val="5AutoList2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6">
    <w:name w:val="6AutoList2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6">
    <w:name w:val="7AutoList2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6">
    <w:name w:val="8AutoList2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5">
    <w:name w:val="1AutoList2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5">
    <w:name w:val="2AutoList2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5">
    <w:name w:val="3AutoList2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5">
    <w:name w:val="4AutoList2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5">
    <w:name w:val="5AutoList2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5">
    <w:name w:val="6AutoList2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5">
    <w:name w:val="7AutoList2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5">
    <w:name w:val="8AutoList2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4">
    <w:name w:val="1AutoList2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4">
    <w:name w:val="2AutoList2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4">
    <w:name w:val="3AutoList2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4">
    <w:name w:val="4AutoList2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4">
    <w:name w:val="5AutoList2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4">
    <w:name w:val="6AutoList2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4">
    <w:name w:val="7AutoList2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4">
    <w:name w:val="8AutoList2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3">
    <w:name w:val="1AutoList2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3">
    <w:name w:val="2AutoList2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3">
    <w:name w:val="3AutoList2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3">
    <w:name w:val="4AutoList2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3">
    <w:name w:val="5AutoList2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3">
    <w:name w:val="6AutoList2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3">
    <w:name w:val="7AutoList2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3">
    <w:name w:val="8AutoList2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4">
    <w:name w:val="1AutoList15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4">
    <w:name w:val="2AutoList15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4">
    <w:name w:val="3AutoList15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4">
    <w:name w:val="4AutoList15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4">
    <w:name w:val="5AutoList15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4">
    <w:name w:val="6AutoList15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4">
    <w:name w:val="7AutoList15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4">
    <w:name w:val="8AutoList15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0">
    <w:name w:val="1AutoList2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0">
    <w:name w:val="2AutoList2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0">
    <w:name w:val="3AutoList2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0">
    <w:name w:val="4AutoList2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0">
    <w:name w:val="5AutoList2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0">
    <w:name w:val="6AutoList2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0">
    <w:name w:val="7AutoList2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0">
    <w:name w:val="8AutoList2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
    <w:name w:val="1AutoList1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
    <w:name w:val="2AutoList1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
    <w:name w:val="3AutoList1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
    <w:name w:val="4AutoList1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
    <w:name w:val="5AutoList1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
    <w:name w:val="6AutoList1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
    <w:name w:val="7AutoList1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
    <w:name w:val="8AutoList1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
    <w:name w:val="1AutoList1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
    <w:name w:val="2AutoList1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
    <w:name w:val="3AutoList1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
    <w:name w:val="4AutoList1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
    <w:name w:val="5AutoList1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
    <w:name w:val="6AutoList1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
    <w:name w:val="7AutoList1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
    <w:name w:val="8AutoList1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
    <w:name w:val="1AutoList1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
    <w:name w:val="2AutoList1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
    <w:name w:val="3AutoList1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
    <w:name w:val="4AutoList1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
    <w:name w:val="5AutoList1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
    <w:name w:val="6AutoList1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
    <w:name w:val="7AutoList1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
    <w:name w:val="8AutoList1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
    <w:name w:val="1AutoList1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
    <w:name w:val="2AutoList1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
    <w:name w:val="3AutoList1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
    <w:name w:val="4AutoList1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
    <w:name w:val="5AutoList1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
    <w:name w:val="6AutoList1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
    <w:name w:val="7AutoList1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
    <w:name w:val="8AutoList1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
    <w:name w:val="1AutoList1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
    <w:name w:val="2AutoList1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
    <w:name w:val="3AutoList1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
    <w:name w:val="4AutoList1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
    <w:name w:val="5AutoList1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
    <w:name w:val="6AutoList1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
    <w:name w:val="7AutoList1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
    <w:name w:val="8AutoList1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
    <w:name w:val="1AutoList1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
    <w:name w:val="2AutoList1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
    <w:name w:val="3AutoList1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
    <w:name w:val="4AutoList1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
    <w:name w:val="5AutoList1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
    <w:name w:val="6AutoList1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
    <w:name w:val="7AutoList1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
    <w:name w:val="8AutoList1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
    <w:name w:val="1AutoList1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
    <w:name w:val="2AutoList1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
    <w:name w:val="3AutoList1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
    <w:name w:val="4AutoList1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
    <w:name w:val="5AutoList1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
    <w:name w:val="6AutoList1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
    <w:name w:val="7AutoList1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
    <w:name w:val="8AutoList1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
    <w:name w:val="1AutoList1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
    <w:name w:val="2AutoList1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
    <w:name w:val="3AutoList1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
    <w:name w:val="4AutoList1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
    <w:name w:val="5AutoList1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
    <w:name w:val="6AutoList1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
    <w:name w:val="7AutoList1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
    <w:name w:val="8AutoList1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
    <w:name w:val="1AutoList1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
    <w:name w:val="2AutoList1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
    <w:name w:val="3AutoList1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
    <w:name w:val="4AutoList1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
    <w:name w:val="5AutoList1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
    <w:name w:val="6AutoList1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
    <w:name w:val="7AutoList1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
    <w:name w:val="8AutoList1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
    <w:name w:val="1AutoList1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
    <w:name w:val="2AutoList1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
    <w:name w:val="3AutoList1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
    <w:name w:val="4AutoList1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
    <w:name w:val="5AutoList1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
    <w:name w:val="6AutoList1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
    <w:name w:val="7AutoList1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
    <w:name w:val="8AutoList1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
    <w:name w:val="1AutoList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
    <w:name w:val="2AutoList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
    <w:name w:val="3AutoList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
    <w:name w:val="4AutoList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
    <w:name w:val="5AutoList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
    <w:name w:val="6AutoList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
    <w:name w:val="7AutoList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
    <w:name w:val="8AutoList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
    <w:name w:val="1AutoList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
    <w:name w:val="2AutoList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
    <w:name w:val="3AutoList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
    <w:name w:val="4AutoList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
    <w:name w:val="5AutoList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
    <w:name w:val="6AutoList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
    <w:name w:val="7AutoList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
    <w:name w:val="8AutoList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
    <w:name w:val="1AutoList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
    <w:name w:val="2AutoList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
    <w:name w:val="3AutoList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
    <w:name w:val="4AutoList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
    <w:name w:val="5AutoList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
    <w:name w:val="6AutoList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
    <w:name w:val="7AutoList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
    <w:name w:val="8AutoList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
    <w:name w:val="1AutoList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
    <w:name w:val="2AutoList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
    <w:name w:val="3AutoList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
    <w:name w:val="4AutoList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
    <w:name w:val="5AutoList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
    <w:name w:val="6AutoList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
    <w:name w:val="7AutoList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
    <w:name w:val="8AutoList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
    <w:name w:val="1AutoList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
    <w:name w:val="2AutoList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
    <w:name w:val="3AutoList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
    <w:name w:val="4AutoList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
    <w:name w:val="5AutoList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
    <w:name w:val="6AutoList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
    <w:name w:val="7AutoList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
    <w:name w:val="8AutoList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
    <w:name w:val="1AutoList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
    <w:name w:val="2AutoList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
    <w:name w:val="3AutoList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
    <w:name w:val="4AutoList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
    <w:name w:val="5AutoList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
    <w:name w:val="6AutoList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
    <w:name w:val="7AutoList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
    <w:name w:val="8AutoList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
    <w:name w:val="1AutoList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
    <w:name w:val="2AutoList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
    <w:name w:val="3AutoList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
    <w:name w:val="4AutoList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
    <w:name w:val="5AutoList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
    <w:name w:val="6AutoList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
    <w:name w:val="7AutoList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
    <w:name w:val="8AutoList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
    <w:name w:val="1AutoList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
    <w:name w:val="2AutoList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
    <w:name w:val="3AutoList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
    <w:name w:val="4AutoList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
    <w:name w:val="5AutoList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
    <w:name w:val="6AutoList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
    <w:name w:val="7AutoList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
    <w:name w:val="8AutoList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
    <w:name w:val="1AutoList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
    <w:name w:val="2AutoList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
    <w:name w:val="3AutoList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
    <w:name w:val="4AutoList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
    <w:name w:val="5AutoList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
    <w:name w:val="6AutoList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
    <w:name w:val="7AutoList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
    <w:name w:val="8AutoList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9">
    <w:name w:val="1AutoList2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9">
    <w:name w:val="2AutoList2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9">
    <w:name w:val="3AutoList2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9">
    <w:name w:val="4AutoList2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9">
    <w:name w:val="5AutoList2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9">
    <w:name w:val="6AutoList2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9">
    <w:name w:val="7AutoList2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9">
    <w:name w:val="8AutoList2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8">
    <w:name w:val="1AutoList8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8">
    <w:name w:val="2AutoList8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8">
    <w:name w:val="3AutoList8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8">
    <w:name w:val="4AutoList8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8">
    <w:name w:val="5AutoList8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8">
    <w:name w:val="6AutoList8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8">
    <w:name w:val="7AutoList8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8">
    <w:name w:val="8AutoList8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2">
    <w:name w:val="1AutoList2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2">
    <w:name w:val="2AutoList2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2">
    <w:name w:val="3AutoList2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2">
    <w:name w:val="4AutoList2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2">
    <w:name w:val="5AutoList2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2">
    <w:name w:val="6AutoList2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2">
    <w:name w:val="7AutoList2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2">
    <w:name w:val="8AutoList2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CARATULA">
    <w:name w:val="CARATULA"/>
    <w:rsid w:val="004E507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center"/>
    </w:pPr>
    <w:rPr>
      <w:rFonts w:ascii="Helv 11pt" w:eastAsia="Times New Roman" w:hAnsi="Helv 11pt" w:cs="Times New Roman"/>
      <w:kern w:val="0"/>
      <w:lang w:val="es-ES_tradnl" w:eastAsia="es-ES_tradnl"/>
      <w14:ligatures w14:val="none"/>
    </w:rPr>
  </w:style>
  <w:style w:type="paragraph" w:customStyle="1" w:styleId="ROSA">
    <w:name w:val="ROSA"/>
    <w:rsid w:val="004E5076"/>
    <w:pPr>
      <w:widowControl w:val="0"/>
      <w:tabs>
        <w:tab w:val="left" w:pos="-850"/>
        <w:tab w:val="left" w:pos="0"/>
        <w:tab w:val="left" w:pos="589"/>
        <w:tab w:val="left" w:pos="1309"/>
        <w:tab w:val="left" w:pos="2029"/>
        <w:tab w:val="left" w:pos="2749"/>
        <w:tab w:val="left" w:pos="3469"/>
        <w:tab w:val="left" w:pos="4189"/>
        <w:tab w:val="left" w:pos="4909"/>
        <w:tab w:val="left" w:pos="5629"/>
        <w:tab w:val="left" w:pos="6349"/>
        <w:tab w:val="left" w:pos="7069"/>
      </w:tabs>
      <w:autoSpaceDE w:val="0"/>
      <w:autoSpaceDN w:val="0"/>
      <w:adjustRightInd w:val="0"/>
      <w:spacing w:after="0" w:line="240" w:lineRule="auto"/>
      <w:ind w:left="850"/>
      <w:jc w:val="both"/>
    </w:pPr>
    <w:rPr>
      <w:rFonts w:ascii="Arial" w:eastAsia="Times New Roman" w:hAnsi="Arial" w:cs="Arial"/>
      <w:kern w:val="0"/>
      <w:lang w:val="es-ES_tradnl" w:eastAsia="es-ES_tradnl"/>
      <w14:ligatures w14:val="none"/>
    </w:rPr>
  </w:style>
  <w:style w:type="paragraph" w:customStyle="1" w:styleId="TITULO30">
    <w:name w:val="TITULO 3"/>
    <w:basedOn w:val="Normal"/>
    <w:autoRedefine/>
    <w:rsid w:val="004E5076"/>
    <w:pPr>
      <w:widowControl/>
      <w:tabs>
        <w:tab w:val="num" w:pos="360"/>
      </w:tabs>
      <w:jc w:val="both"/>
    </w:pPr>
    <w:rPr>
      <w:rFonts w:eastAsia="Times New Roman" w:cs="Times New Roman"/>
      <w:b/>
      <w:bCs/>
      <w:kern w:val="28"/>
      <w:sz w:val="24"/>
      <w:szCs w:val="24"/>
      <w:lang w:val="es-ES_tradnl" w:eastAsia="es-ES"/>
    </w:rPr>
  </w:style>
  <w:style w:type="paragraph" w:customStyle="1" w:styleId="Lista1">
    <w:name w:val="Lista 1."/>
    <w:basedOn w:val="Prrafo"/>
    <w:rsid w:val="004E5076"/>
    <w:pPr>
      <w:tabs>
        <w:tab w:val="num" w:pos="360"/>
        <w:tab w:val="num" w:pos="720"/>
        <w:tab w:val="num" w:pos="1134"/>
      </w:tabs>
      <w:spacing w:after="240"/>
    </w:pPr>
    <w:rPr>
      <w:lang w:val="es-ES"/>
    </w:rPr>
  </w:style>
  <w:style w:type="character" w:customStyle="1" w:styleId="PrrafoCar1">
    <w:name w:val="Párrafo Car1"/>
    <w:rsid w:val="004E5076"/>
    <w:rPr>
      <w:rFonts w:ascii="Tahoma" w:hAnsi="Tahoma"/>
      <w:sz w:val="22"/>
      <w:szCs w:val="24"/>
      <w:lang w:val="es-ES_tradnl" w:eastAsia="es-ES" w:bidi="ar-SA"/>
    </w:rPr>
  </w:style>
  <w:style w:type="paragraph" w:customStyle="1" w:styleId="Titulo00">
    <w:name w:val="Titulo 0"/>
    <w:basedOn w:val="Ttulo1"/>
    <w:rsid w:val="004E5076"/>
    <w:pPr>
      <w:keepLines w:val="0"/>
      <w:pBdr>
        <w:bottom w:val="single" w:sz="4" w:space="1" w:color="auto"/>
      </w:pBdr>
      <w:tabs>
        <w:tab w:val="left" w:pos="851"/>
      </w:tabs>
      <w:spacing w:before="0" w:after="0" w:line="320" w:lineRule="atLeast"/>
      <w:jc w:val="both"/>
    </w:pPr>
    <w:rPr>
      <w:rFonts w:ascii="Arial" w:eastAsia="Times New Roman" w:hAnsi="Arial" w:cs="Arial"/>
      <w:b/>
      <w:bCs/>
      <w:color w:val="auto"/>
      <w:sz w:val="24"/>
      <w:szCs w:val="24"/>
      <w:lang w:eastAsia="es-ES"/>
    </w:rPr>
  </w:style>
  <w:style w:type="paragraph" w:customStyle="1" w:styleId="Vieta4">
    <w:name w:val="Viñeta 4"/>
    <w:basedOn w:val="Normal"/>
    <w:rsid w:val="004E5076"/>
    <w:pPr>
      <w:widowControl/>
      <w:tabs>
        <w:tab w:val="num" w:pos="1440"/>
        <w:tab w:val="center" w:pos="1920"/>
      </w:tabs>
      <w:suppressAutoHyphens/>
      <w:spacing w:before="120"/>
      <w:ind w:left="1440" w:hanging="360"/>
      <w:jc w:val="both"/>
    </w:pPr>
    <w:rPr>
      <w:rFonts w:eastAsia="Times New Roman" w:cs="Times New Roman"/>
      <w:sz w:val="24"/>
      <w:szCs w:val="24"/>
      <w:lang w:eastAsia="es-ES"/>
    </w:rPr>
  </w:style>
  <w:style w:type="paragraph" w:customStyle="1" w:styleId="Tablas">
    <w:name w:val="Tablas"/>
    <w:basedOn w:val="Normal"/>
    <w:autoRedefine/>
    <w:rsid w:val="004E5076"/>
    <w:pPr>
      <w:widowControl/>
      <w:tabs>
        <w:tab w:val="center" w:pos="1920"/>
      </w:tabs>
      <w:suppressAutoHyphens/>
    </w:pPr>
    <w:rPr>
      <w:rFonts w:eastAsia="Times New Roman" w:cs="Times New Roman"/>
      <w:sz w:val="16"/>
      <w:szCs w:val="24"/>
      <w:lang w:eastAsia="es-ES"/>
    </w:rPr>
  </w:style>
  <w:style w:type="character" w:customStyle="1" w:styleId="messagebody">
    <w:name w:val="message_body"/>
    <w:basedOn w:val="Fuentedeprrafopredeter"/>
    <w:rsid w:val="004E5076"/>
  </w:style>
  <w:style w:type="character" w:customStyle="1" w:styleId="lightonly">
    <w:name w:val="light_only"/>
    <w:basedOn w:val="Fuentedeprrafopredeter"/>
    <w:rsid w:val="004E5076"/>
  </w:style>
  <w:style w:type="paragraph" w:customStyle="1" w:styleId="xl99">
    <w:name w:val="xl99"/>
    <w:basedOn w:val="Normal"/>
    <w:rsid w:val="004E507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269">
    <w:name w:val="xl269"/>
    <w:basedOn w:val="Normal"/>
    <w:rsid w:val="004E5076"/>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270">
    <w:name w:val="xl270"/>
    <w:basedOn w:val="Normal"/>
    <w:rsid w:val="004E5076"/>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271">
    <w:name w:val="xl271"/>
    <w:basedOn w:val="Normal"/>
    <w:rsid w:val="004E5076"/>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s-ES"/>
    </w:rPr>
  </w:style>
  <w:style w:type="paragraph" w:customStyle="1" w:styleId="xl272">
    <w:name w:val="xl272"/>
    <w:basedOn w:val="Normal"/>
    <w:rsid w:val="004E507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s-ES"/>
    </w:rPr>
  </w:style>
  <w:style w:type="paragraph" w:customStyle="1" w:styleId="xl273">
    <w:name w:val="xl273"/>
    <w:basedOn w:val="Normal"/>
    <w:rsid w:val="004E5076"/>
    <w:pPr>
      <w:widowControl/>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eastAsia="Times New Roman"/>
      <w:sz w:val="24"/>
      <w:szCs w:val="24"/>
      <w:lang w:eastAsia="es-ES"/>
    </w:rPr>
  </w:style>
  <w:style w:type="paragraph" w:customStyle="1" w:styleId="xl274">
    <w:name w:val="xl274"/>
    <w:basedOn w:val="Normal"/>
    <w:rsid w:val="004E5076"/>
    <w:pPr>
      <w:widowControl/>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eastAsia="Times New Roman"/>
      <w:sz w:val="24"/>
      <w:szCs w:val="24"/>
      <w:lang w:eastAsia="es-ES"/>
    </w:rPr>
  </w:style>
  <w:style w:type="paragraph" w:customStyle="1" w:styleId="xl275">
    <w:name w:val="xl275"/>
    <w:basedOn w:val="Normal"/>
    <w:rsid w:val="004E5076"/>
    <w:pPr>
      <w:widowControl/>
      <w:spacing w:before="100" w:beforeAutospacing="1" w:after="100" w:afterAutospacing="1"/>
      <w:textAlignment w:val="center"/>
    </w:pPr>
    <w:rPr>
      <w:rFonts w:eastAsia="Times New Roman"/>
      <w:sz w:val="24"/>
      <w:szCs w:val="24"/>
      <w:lang w:eastAsia="es-ES"/>
    </w:rPr>
  </w:style>
  <w:style w:type="paragraph" w:customStyle="1" w:styleId="xl276">
    <w:name w:val="xl276"/>
    <w:basedOn w:val="Normal"/>
    <w:rsid w:val="004E5076"/>
    <w:pPr>
      <w:widowControl/>
      <w:spacing w:before="100" w:beforeAutospacing="1" w:after="100" w:afterAutospacing="1"/>
      <w:textAlignment w:val="center"/>
    </w:pPr>
    <w:rPr>
      <w:rFonts w:eastAsia="Times New Roman"/>
      <w:b/>
      <w:bCs/>
      <w:color w:val="FF0000"/>
      <w:sz w:val="24"/>
      <w:szCs w:val="24"/>
      <w:lang w:eastAsia="es-ES"/>
    </w:rPr>
  </w:style>
  <w:style w:type="paragraph" w:customStyle="1" w:styleId="xl277">
    <w:name w:val="xl277"/>
    <w:basedOn w:val="Normal"/>
    <w:rsid w:val="004E5076"/>
    <w:pPr>
      <w:widowControl/>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es-ES"/>
    </w:rPr>
  </w:style>
  <w:style w:type="paragraph" w:customStyle="1" w:styleId="xl278">
    <w:name w:val="xl278"/>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279">
    <w:name w:val="xl279"/>
    <w:basedOn w:val="Normal"/>
    <w:rsid w:val="004E5076"/>
    <w:pPr>
      <w:widowControl/>
      <w:pBdr>
        <w:top w:val="single" w:sz="8" w:space="0" w:color="auto"/>
        <w:left w:val="single" w:sz="4" w:space="0" w:color="auto"/>
        <w:bottom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350">
    <w:name w:val="xl350"/>
    <w:basedOn w:val="Normal"/>
    <w:rsid w:val="004E5076"/>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eastAsia="Times New Roman"/>
      <w:sz w:val="24"/>
      <w:szCs w:val="24"/>
      <w:lang w:eastAsia="es-ES"/>
    </w:rPr>
  </w:style>
  <w:style w:type="paragraph" w:customStyle="1" w:styleId="xl351">
    <w:name w:val="xl351"/>
    <w:basedOn w:val="Normal"/>
    <w:rsid w:val="004E5076"/>
    <w:pPr>
      <w:widowControl/>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b/>
      <w:bCs/>
      <w:sz w:val="24"/>
      <w:szCs w:val="24"/>
      <w:lang w:eastAsia="es-ES"/>
    </w:rPr>
  </w:style>
  <w:style w:type="paragraph" w:customStyle="1" w:styleId="xl352">
    <w:name w:val="xl352"/>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es-ES"/>
    </w:rPr>
  </w:style>
  <w:style w:type="paragraph" w:customStyle="1" w:styleId="xl353">
    <w:name w:val="xl353"/>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sz w:val="24"/>
      <w:szCs w:val="24"/>
      <w:lang w:eastAsia="es-ES"/>
    </w:rPr>
  </w:style>
  <w:style w:type="paragraph" w:customStyle="1" w:styleId="xl354">
    <w:name w:val="xl354"/>
    <w:basedOn w:val="Normal"/>
    <w:rsid w:val="004E5076"/>
    <w:pPr>
      <w:widowControl/>
      <w:pBdr>
        <w:top w:val="single" w:sz="4" w:space="0" w:color="auto"/>
        <w:left w:val="single" w:sz="4" w:space="0" w:color="auto"/>
        <w:bottom w:val="single" w:sz="4" w:space="0" w:color="auto"/>
      </w:pBdr>
      <w:spacing w:before="100" w:beforeAutospacing="1" w:after="100" w:afterAutospacing="1"/>
      <w:jc w:val="right"/>
    </w:pPr>
    <w:rPr>
      <w:rFonts w:eastAsia="Times New Roman"/>
      <w:sz w:val="24"/>
      <w:szCs w:val="24"/>
      <w:lang w:eastAsia="es-ES"/>
    </w:rPr>
  </w:style>
  <w:style w:type="paragraph" w:customStyle="1" w:styleId="xl355">
    <w:name w:val="xl355"/>
    <w:basedOn w:val="Normal"/>
    <w:rsid w:val="004E5076"/>
    <w:pPr>
      <w:widowControl/>
      <w:pBdr>
        <w:top w:val="single" w:sz="4" w:space="0" w:color="auto"/>
        <w:left w:val="single" w:sz="4" w:space="0" w:color="auto"/>
        <w:bottom w:val="single" w:sz="4" w:space="0" w:color="auto"/>
      </w:pBdr>
      <w:spacing w:before="100" w:beforeAutospacing="1" w:after="100" w:afterAutospacing="1"/>
      <w:jc w:val="right"/>
    </w:pPr>
    <w:rPr>
      <w:rFonts w:eastAsia="Times New Roman"/>
      <w:sz w:val="24"/>
      <w:szCs w:val="24"/>
      <w:lang w:eastAsia="es-ES"/>
    </w:rPr>
  </w:style>
  <w:style w:type="paragraph" w:customStyle="1" w:styleId="xl356">
    <w:name w:val="xl356"/>
    <w:basedOn w:val="Normal"/>
    <w:rsid w:val="004E5076"/>
    <w:pPr>
      <w:widowControl/>
      <w:pBdr>
        <w:top w:val="single" w:sz="4" w:space="0" w:color="auto"/>
        <w:left w:val="single" w:sz="4" w:space="0" w:color="auto"/>
        <w:bottom w:val="single" w:sz="4" w:space="0" w:color="auto"/>
      </w:pBdr>
      <w:spacing w:before="100" w:beforeAutospacing="1" w:after="100" w:afterAutospacing="1"/>
      <w:jc w:val="right"/>
    </w:pPr>
    <w:rPr>
      <w:rFonts w:eastAsia="Times New Roman"/>
      <w:sz w:val="24"/>
      <w:szCs w:val="24"/>
      <w:lang w:eastAsia="es-ES"/>
    </w:rPr>
  </w:style>
  <w:style w:type="paragraph" w:customStyle="1" w:styleId="xl357">
    <w:name w:val="xl357"/>
    <w:basedOn w:val="Normal"/>
    <w:rsid w:val="004E5076"/>
    <w:pPr>
      <w:widowControl/>
      <w:pBdr>
        <w:top w:val="single" w:sz="8" w:space="0" w:color="auto"/>
        <w:bottom w:val="single" w:sz="8" w:space="0" w:color="auto"/>
      </w:pBdr>
      <w:spacing w:before="100" w:beforeAutospacing="1" w:after="100" w:afterAutospacing="1"/>
      <w:textAlignment w:val="center"/>
    </w:pPr>
    <w:rPr>
      <w:rFonts w:eastAsia="Times New Roman"/>
      <w:sz w:val="24"/>
      <w:szCs w:val="24"/>
      <w:lang w:eastAsia="es-ES"/>
    </w:rPr>
  </w:style>
  <w:style w:type="paragraph" w:customStyle="1" w:styleId="xl358">
    <w:name w:val="xl358"/>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359">
    <w:name w:val="xl359"/>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360">
    <w:name w:val="xl360"/>
    <w:basedOn w:val="Normal"/>
    <w:rsid w:val="004E5076"/>
    <w:pPr>
      <w:widowControl/>
      <w:pBdr>
        <w:top w:val="single" w:sz="4" w:space="0" w:color="auto"/>
        <w:left w:val="single" w:sz="8"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sz w:val="24"/>
      <w:szCs w:val="24"/>
      <w:lang w:eastAsia="es-ES"/>
    </w:rPr>
  </w:style>
  <w:style w:type="paragraph" w:customStyle="1" w:styleId="xl361">
    <w:name w:val="xl361"/>
    <w:basedOn w:val="Normal"/>
    <w:rsid w:val="004E5076"/>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es-ES"/>
    </w:rPr>
  </w:style>
  <w:style w:type="paragraph" w:customStyle="1" w:styleId="xl362">
    <w:name w:val="xl362"/>
    <w:basedOn w:val="Normal"/>
    <w:rsid w:val="004E5076"/>
    <w:pPr>
      <w:widowControl/>
      <w:pBdr>
        <w:top w:val="single" w:sz="4" w:space="0" w:color="auto"/>
        <w:left w:val="single" w:sz="4" w:space="0" w:color="auto"/>
        <w:bottom w:val="single" w:sz="4" w:space="0" w:color="auto"/>
        <w:right w:val="single" w:sz="8" w:space="0" w:color="auto"/>
      </w:pBdr>
      <w:shd w:val="clear" w:color="000000" w:fill="E7E6E6"/>
      <w:spacing w:before="100" w:beforeAutospacing="1" w:after="100" w:afterAutospacing="1"/>
      <w:jc w:val="right"/>
      <w:textAlignment w:val="center"/>
    </w:pPr>
    <w:rPr>
      <w:rFonts w:ascii="Times New Roman" w:eastAsia="Times New Roman" w:hAnsi="Times New Roman" w:cs="Times New Roman"/>
      <w:sz w:val="24"/>
      <w:szCs w:val="24"/>
      <w:lang w:eastAsia="es-ES"/>
    </w:rPr>
  </w:style>
  <w:style w:type="paragraph" w:customStyle="1" w:styleId="xl363">
    <w:name w:val="xl363"/>
    <w:basedOn w:val="Normal"/>
    <w:rsid w:val="004E5076"/>
    <w:pPr>
      <w:widowControl/>
      <w:shd w:val="clear" w:color="000000" w:fill="404040"/>
      <w:spacing w:before="100" w:beforeAutospacing="1" w:after="100" w:afterAutospacing="1"/>
      <w:textAlignment w:val="center"/>
    </w:pPr>
    <w:rPr>
      <w:rFonts w:eastAsia="Times New Roman"/>
      <w:sz w:val="24"/>
      <w:szCs w:val="24"/>
      <w:lang w:eastAsia="es-ES"/>
    </w:rPr>
  </w:style>
  <w:style w:type="paragraph" w:customStyle="1" w:styleId="xl364">
    <w:name w:val="xl364"/>
    <w:basedOn w:val="Normal"/>
    <w:rsid w:val="004E5076"/>
    <w:pPr>
      <w:widowControl/>
      <w:shd w:val="clear" w:color="000000" w:fill="404040"/>
      <w:spacing w:before="100" w:beforeAutospacing="1" w:after="100" w:afterAutospacing="1"/>
      <w:textAlignment w:val="center"/>
    </w:pPr>
    <w:rPr>
      <w:rFonts w:eastAsia="Times New Roman"/>
      <w:sz w:val="24"/>
      <w:szCs w:val="24"/>
      <w:lang w:eastAsia="es-ES"/>
    </w:rPr>
  </w:style>
  <w:style w:type="paragraph" w:customStyle="1" w:styleId="xl365">
    <w:name w:val="xl365"/>
    <w:basedOn w:val="Normal"/>
    <w:rsid w:val="004E5076"/>
    <w:pPr>
      <w:widowControl/>
      <w:shd w:val="clear" w:color="000000" w:fill="404040"/>
      <w:spacing w:before="100" w:beforeAutospacing="1" w:after="100" w:afterAutospacing="1"/>
      <w:textAlignment w:val="center"/>
    </w:pPr>
    <w:rPr>
      <w:rFonts w:eastAsia="Times New Roman"/>
      <w:sz w:val="24"/>
      <w:szCs w:val="24"/>
      <w:lang w:eastAsia="es-ES"/>
    </w:rPr>
  </w:style>
  <w:style w:type="paragraph" w:customStyle="1" w:styleId="xl366">
    <w:name w:val="xl366"/>
    <w:basedOn w:val="Normal"/>
    <w:rsid w:val="004E5076"/>
    <w:pPr>
      <w:widowControl/>
      <w:shd w:val="clear" w:color="000000" w:fill="404040"/>
      <w:spacing w:before="100" w:beforeAutospacing="1" w:after="100" w:afterAutospacing="1"/>
      <w:textAlignment w:val="center"/>
    </w:pPr>
    <w:rPr>
      <w:rFonts w:eastAsia="Times New Roman"/>
      <w:sz w:val="24"/>
      <w:szCs w:val="24"/>
      <w:lang w:eastAsia="es-ES"/>
    </w:rPr>
  </w:style>
  <w:style w:type="paragraph" w:customStyle="1" w:styleId="xl367">
    <w:name w:val="xl367"/>
    <w:basedOn w:val="Normal"/>
    <w:rsid w:val="004E507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368">
    <w:name w:val="xl368"/>
    <w:basedOn w:val="Normal"/>
    <w:rsid w:val="004E507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369">
    <w:name w:val="xl369"/>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370">
    <w:name w:val="xl370"/>
    <w:basedOn w:val="Normal"/>
    <w:rsid w:val="004E5076"/>
    <w:pPr>
      <w:widowControl/>
      <w:pBdr>
        <w:top w:val="single" w:sz="8" w:space="0" w:color="auto"/>
        <w:left w:val="single" w:sz="4" w:space="0" w:color="auto"/>
        <w:bottom w:val="single" w:sz="8" w:space="0" w:color="auto"/>
        <w:right w:val="single" w:sz="4"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1">
    <w:name w:val="xl371"/>
    <w:basedOn w:val="Normal"/>
    <w:rsid w:val="004E5076"/>
    <w:pPr>
      <w:widowControl/>
      <w:pBdr>
        <w:top w:val="single" w:sz="8" w:space="0" w:color="auto"/>
        <w:left w:val="single" w:sz="4" w:space="0" w:color="auto"/>
        <w:bottom w:val="single" w:sz="8" w:space="0" w:color="auto"/>
        <w:right w:val="single" w:sz="4"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2">
    <w:name w:val="xl372"/>
    <w:basedOn w:val="Normal"/>
    <w:rsid w:val="004E5076"/>
    <w:pPr>
      <w:widowControl/>
      <w:pBdr>
        <w:top w:val="single" w:sz="8" w:space="0" w:color="auto"/>
        <w:left w:val="single" w:sz="4" w:space="0" w:color="auto"/>
        <w:bottom w:val="single" w:sz="8"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3">
    <w:name w:val="xl373"/>
    <w:basedOn w:val="Normal"/>
    <w:rsid w:val="004E5076"/>
    <w:pPr>
      <w:widowControl/>
      <w:pBdr>
        <w:top w:val="single" w:sz="8" w:space="0" w:color="auto"/>
        <w:left w:val="single" w:sz="4" w:space="0" w:color="auto"/>
        <w:bottom w:val="single" w:sz="8"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4">
    <w:name w:val="xl374"/>
    <w:basedOn w:val="Normal"/>
    <w:rsid w:val="004E5076"/>
    <w:pPr>
      <w:widowControl/>
      <w:pBdr>
        <w:top w:val="single" w:sz="8" w:space="0" w:color="auto"/>
        <w:left w:val="single" w:sz="4" w:space="0" w:color="auto"/>
        <w:bottom w:val="single" w:sz="8" w:space="0" w:color="auto"/>
        <w:right w:val="single" w:sz="8"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5">
    <w:name w:val="xl375"/>
    <w:basedOn w:val="Normal"/>
    <w:rsid w:val="004E5076"/>
    <w:pPr>
      <w:widowControl/>
      <w:pBdr>
        <w:top w:val="single" w:sz="8" w:space="0" w:color="auto"/>
        <w:left w:val="single" w:sz="4" w:space="0" w:color="auto"/>
        <w:bottom w:val="single" w:sz="8" w:space="0" w:color="auto"/>
        <w:right w:val="single" w:sz="4" w:space="0" w:color="auto"/>
      </w:pBdr>
      <w:shd w:val="clear" w:color="000000" w:fill="BACFED"/>
      <w:spacing w:before="100" w:beforeAutospacing="1" w:after="100" w:afterAutospacing="1"/>
      <w:jc w:val="center"/>
      <w:textAlignment w:val="center"/>
    </w:pPr>
    <w:rPr>
      <w:rFonts w:eastAsia="Times New Roman"/>
      <w:sz w:val="24"/>
      <w:szCs w:val="24"/>
      <w:lang w:eastAsia="es-ES"/>
    </w:rPr>
  </w:style>
  <w:style w:type="paragraph" w:customStyle="1" w:styleId="xl376">
    <w:name w:val="xl376"/>
    <w:basedOn w:val="Normal"/>
    <w:rsid w:val="004E5076"/>
    <w:pPr>
      <w:widowControl/>
      <w:pBdr>
        <w:top w:val="single" w:sz="8" w:space="0" w:color="auto"/>
        <w:left w:val="single" w:sz="4" w:space="0" w:color="auto"/>
        <w:bottom w:val="single" w:sz="8" w:space="0" w:color="auto"/>
        <w:righ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77">
    <w:name w:val="xl377"/>
    <w:basedOn w:val="Normal"/>
    <w:rsid w:val="004E5076"/>
    <w:pPr>
      <w:widowControl/>
      <w:pBdr>
        <w:top w:val="single" w:sz="8" w:space="0" w:color="auto"/>
        <w:left w:val="single" w:sz="4" w:space="0" w:color="auto"/>
        <w:bottom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78">
    <w:name w:val="xl378"/>
    <w:basedOn w:val="Normal"/>
    <w:rsid w:val="004E5076"/>
    <w:pPr>
      <w:widowControl/>
      <w:pBdr>
        <w:top w:val="single" w:sz="8" w:space="0" w:color="auto"/>
        <w:left w:val="single" w:sz="4" w:space="0" w:color="auto"/>
        <w:bottom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79">
    <w:name w:val="xl379"/>
    <w:basedOn w:val="Normal"/>
    <w:rsid w:val="004E5076"/>
    <w:pPr>
      <w:widowControl/>
      <w:pBdr>
        <w:top w:val="single" w:sz="8" w:space="0" w:color="auto"/>
        <w:left w:val="single" w:sz="4" w:space="0" w:color="auto"/>
        <w:bottom w:val="single" w:sz="8" w:space="0" w:color="auto"/>
        <w:right w:val="single" w:sz="8" w:space="0" w:color="auto"/>
      </w:pBdr>
      <w:shd w:val="clear" w:color="000000" w:fill="BACFED"/>
      <w:spacing w:before="100" w:beforeAutospacing="1" w:after="100" w:afterAutospacing="1"/>
      <w:jc w:val="right"/>
      <w:textAlignment w:val="center"/>
    </w:pPr>
    <w:rPr>
      <w:rFonts w:eastAsia="Times New Roman"/>
      <w:sz w:val="24"/>
      <w:szCs w:val="24"/>
      <w:lang w:eastAsia="es-ES"/>
    </w:rPr>
  </w:style>
  <w:style w:type="paragraph" w:customStyle="1" w:styleId="xl380">
    <w:name w:val="xl380"/>
    <w:basedOn w:val="Normal"/>
    <w:rsid w:val="004E5076"/>
    <w:pPr>
      <w:widowControl/>
      <w:pBdr>
        <w:top w:val="single" w:sz="8" w:space="0" w:color="auto"/>
        <w:left w:val="single" w:sz="4" w:space="0" w:color="auto"/>
        <w:bottom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1">
    <w:name w:val="xl381"/>
    <w:basedOn w:val="Normal"/>
    <w:rsid w:val="004E5076"/>
    <w:pPr>
      <w:widowControl/>
      <w:pBdr>
        <w:top w:val="single" w:sz="8" w:space="0" w:color="auto"/>
        <w:left w:val="single" w:sz="4" w:space="0" w:color="auto"/>
        <w:bottom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2">
    <w:name w:val="xl382"/>
    <w:basedOn w:val="Normal"/>
    <w:rsid w:val="004E5076"/>
    <w:pPr>
      <w:widowControl/>
      <w:pBdr>
        <w:top w:val="single" w:sz="8" w:space="0" w:color="auto"/>
        <w:left w:val="single" w:sz="4" w:space="0" w:color="auto"/>
        <w:bottom w:val="single" w:sz="8" w:space="0" w:color="auto"/>
        <w:righ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3">
    <w:name w:val="xl383"/>
    <w:basedOn w:val="Normal"/>
    <w:rsid w:val="004E5076"/>
    <w:pPr>
      <w:widowControl/>
      <w:pBdr>
        <w:top w:val="single" w:sz="8" w:space="0" w:color="auto"/>
        <w:left w:val="single" w:sz="4" w:space="0" w:color="auto"/>
        <w:right w:val="single" w:sz="4" w:space="0" w:color="auto"/>
      </w:pBdr>
      <w:shd w:val="clear" w:color="000000" w:fill="BACFED"/>
      <w:spacing w:before="100" w:beforeAutospacing="1" w:after="100" w:afterAutospacing="1"/>
      <w:jc w:val="center"/>
      <w:textAlignment w:val="center"/>
    </w:pPr>
    <w:rPr>
      <w:rFonts w:eastAsia="Times New Roman"/>
      <w:sz w:val="24"/>
      <w:szCs w:val="24"/>
      <w:lang w:eastAsia="es-ES"/>
    </w:rPr>
  </w:style>
  <w:style w:type="paragraph" w:customStyle="1" w:styleId="xl384">
    <w:name w:val="xl384"/>
    <w:basedOn w:val="Normal"/>
    <w:rsid w:val="004E5076"/>
    <w:pPr>
      <w:widowControl/>
      <w:pBdr>
        <w:top w:val="single" w:sz="8" w:space="0" w:color="auto"/>
        <w:left w:val="single" w:sz="4" w:space="0" w:color="auto"/>
        <w:righ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5">
    <w:name w:val="xl385"/>
    <w:basedOn w:val="Normal"/>
    <w:rsid w:val="004E5076"/>
    <w:pPr>
      <w:widowControl/>
      <w:pBdr>
        <w:top w:val="single" w:sz="8" w:space="0" w:color="auto"/>
        <w:lef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6">
    <w:name w:val="xl386"/>
    <w:basedOn w:val="Normal"/>
    <w:rsid w:val="004E5076"/>
    <w:pPr>
      <w:widowControl/>
      <w:pBdr>
        <w:top w:val="single" w:sz="8" w:space="0" w:color="auto"/>
        <w:lef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7">
    <w:name w:val="xl387"/>
    <w:basedOn w:val="Normal"/>
    <w:rsid w:val="004E5076"/>
    <w:pPr>
      <w:widowControl/>
      <w:pBdr>
        <w:top w:val="single" w:sz="8" w:space="0" w:color="auto"/>
        <w:left w:val="single" w:sz="4" w:space="0" w:color="auto"/>
        <w:right w:val="single" w:sz="8" w:space="0" w:color="auto"/>
      </w:pBdr>
      <w:shd w:val="clear" w:color="000000" w:fill="BACFED"/>
      <w:spacing w:before="100" w:beforeAutospacing="1" w:after="100" w:afterAutospacing="1"/>
      <w:jc w:val="right"/>
      <w:textAlignment w:val="center"/>
    </w:pPr>
    <w:rPr>
      <w:rFonts w:eastAsia="Times New Roman"/>
      <w:sz w:val="24"/>
      <w:szCs w:val="24"/>
      <w:lang w:eastAsia="es-ES"/>
    </w:rPr>
  </w:style>
  <w:style w:type="paragraph" w:customStyle="1" w:styleId="xl388">
    <w:name w:val="xl388"/>
    <w:basedOn w:val="Normal"/>
    <w:rsid w:val="004E5076"/>
    <w:pPr>
      <w:widowControl/>
      <w:pBdr>
        <w:top w:val="single" w:sz="8" w:space="0" w:color="auto"/>
        <w:left w:val="single" w:sz="4" w:space="0" w:color="auto"/>
        <w:bottom w:val="single" w:sz="8" w:space="0" w:color="auto"/>
        <w:right w:val="single" w:sz="4" w:space="0" w:color="auto"/>
      </w:pBdr>
      <w:shd w:val="clear" w:color="000000" w:fill="BACFED"/>
      <w:spacing w:before="100" w:beforeAutospacing="1" w:after="100" w:afterAutospacing="1"/>
      <w:jc w:val="center"/>
      <w:textAlignment w:val="center"/>
    </w:pPr>
    <w:rPr>
      <w:rFonts w:eastAsia="Times New Roman"/>
      <w:sz w:val="24"/>
      <w:szCs w:val="24"/>
      <w:lang w:eastAsia="es-ES"/>
    </w:rPr>
  </w:style>
  <w:style w:type="paragraph" w:customStyle="1" w:styleId="xl389">
    <w:name w:val="xl389"/>
    <w:basedOn w:val="Normal"/>
    <w:rsid w:val="004E5076"/>
    <w:pPr>
      <w:widowControl/>
      <w:pBdr>
        <w:top w:val="single" w:sz="8" w:space="0" w:color="auto"/>
        <w:left w:val="single" w:sz="4" w:space="0" w:color="auto"/>
        <w:bottom w:val="single" w:sz="8" w:space="0" w:color="auto"/>
        <w:right w:val="single" w:sz="4" w:space="0" w:color="auto"/>
      </w:pBdr>
      <w:shd w:val="clear" w:color="000000" w:fill="FFF191"/>
      <w:spacing w:before="100" w:beforeAutospacing="1" w:after="100" w:afterAutospacing="1"/>
      <w:jc w:val="center"/>
      <w:textAlignment w:val="center"/>
    </w:pPr>
    <w:rPr>
      <w:rFonts w:eastAsia="Times New Roman"/>
      <w:sz w:val="24"/>
      <w:szCs w:val="24"/>
      <w:lang w:eastAsia="es-ES"/>
    </w:rPr>
  </w:style>
  <w:style w:type="paragraph" w:customStyle="1" w:styleId="xl390">
    <w:name w:val="xl390"/>
    <w:basedOn w:val="Normal"/>
    <w:rsid w:val="004E5076"/>
    <w:pPr>
      <w:widowControl/>
      <w:pBdr>
        <w:top w:val="single" w:sz="8" w:space="0" w:color="auto"/>
        <w:left w:val="single" w:sz="4" w:space="0" w:color="auto"/>
        <w:bottom w:val="single" w:sz="8" w:space="0" w:color="auto"/>
        <w:right w:val="single" w:sz="4" w:space="0" w:color="auto"/>
      </w:pBdr>
      <w:shd w:val="clear" w:color="000000" w:fill="FFF191"/>
      <w:spacing w:before="100" w:beforeAutospacing="1" w:after="100" w:afterAutospacing="1"/>
      <w:jc w:val="center"/>
      <w:textAlignment w:val="center"/>
    </w:pPr>
    <w:rPr>
      <w:rFonts w:eastAsia="Times New Roman"/>
      <w:sz w:val="24"/>
      <w:szCs w:val="24"/>
      <w:lang w:eastAsia="es-ES"/>
    </w:rPr>
  </w:style>
  <w:style w:type="paragraph" w:customStyle="1" w:styleId="xl391">
    <w:name w:val="xl391"/>
    <w:basedOn w:val="Normal"/>
    <w:rsid w:val="004E5076"/>
    <w:pPr>
      <w:widowControl/>
      <w:pBdr>
        <w:top w:val="single" w:sz="8" w:space="0" w:color="auto"/>
        <w:left w:val="single" w:sz="4" w:space="0" w:color="auto"/>
        <w:bottom w:val="single" w:sz="8" w:space="0" w:color="auto"/>
      </w:pBdr>
      <w:shd w:val="clear" w:color="000000" w:fill="FFF191"/>
      <w:spacing w:before="100" w:beforeAutospacing="1" w:after="100" w:afterAutospacing="1"/>
      <w:jc w:val="center"/>
      <w:textAlignment w:val="center"/>
    </w:pPr>
    <w:rPr>
      <w:rFonts w:eastAsia="Times New Roman"/>
      <w:sz w:val="24"/>
      <w:szCs w:val="24"/>
      <w:lang w:eastAsia="es-ES"/>
    </w:rPr>
  </w:style>
  <w:style w:type="paragraph" w:customStyle="1" w:styleId="xl392">
    <w:name w:val="xl392"/>
    <w:basedOn w:val="Normal"/>
    <w:rsid w:val="004E5076"/>
    <w:pPr>
      <w:widowControl/>
      <w:pBdr>
        <w:top w:val="single" w:sz="8" w:space="0" w:color="auto"/>
        <w:left w:val="single" w:sz="4" w:space="0" w:color="auto"/>
        <w:bottom w:val="single" w:sz="8" w:space="0" w:color="auto"/>
      </w:pBdr>
      <w:shd w:val="clear" w:color="000000" w:fill="FFF191"/>
      <w:spacing w:before="100" w:beforeAutospacing="1" w:after="100" w:afterAutospacing="1"/>
      <w:jc w:val="center"/>
      <w:textAlignment w:val="center"/>
    </w:pPr>
    <w:rPr>
      <w:rFonts w:eastAsia="Times New Roman"/>
      <w:sz w:val="24"/>
      <w:szCs w:val="24"/>
      <w:lang w:eastAsia="es-ES"/>
    </w:rPr>
  </w:style>
  <w:style w:type="paragraph" w:customStyle="1" w:styleId="xl393">
    <w:name w:val="xl393"/>
    <w:basedOn w:val="Normal"/>
    <w:rsid w:val="004E5076"/>
    <w:pPr>
      <w:widowControl/>
      <w:pBdr>
        <w:top w:val="single" w:sz="8" w:space="0" w:color="auto"/>
        <w:left w:val="single" w:sz="4" w:space="0" w:color="auto"/>
        <w:bottom w:val="single" w:sz="8" w:space="0" w:color="auto"/>
        <w:right w:val="single" w:sz="8" w:space="0" w:color="auto"/>
      </w:pBdr>
      <w:shd w:val="clear" w:color="000000" w:fill="FFF191"/>
      <w:spacing w:before="100" w:beforeAutospacing="1" w:after="100" w:afterAutospacing="1"/>
      <w:jc w:val="right"/>
      <w:textAlignment w:val="center"/>
    </w:pPr>
    <w:rPr>
      <w:rFonts w:eastAsia="Times New Roman"/>
      <w:sz w:val="24"/>
      <w:szCs w:val="24"/>
      <w:lang w:eastAsia="es-ES"/>
    </w:rPr>
  </w:style>
  <w:style w:type="paragraph" w:customStyle="1" w:styleId="xl394">
    <w:name w:val="xl394"/>
    <w:basedOn w:val="Normal"/>
    <w:rsid w:val="004E5076"/>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es-ES"/>
    </w:rPr>
  </w:style>
  <w:style w:type="paragraph" w:customStyle="1" w:styleId="xl395">
    <w:name w:val="xl395"/>
    <w:basedOn w:val="Normal"/>
    <w:rsid w:val="004E5076"/>
    <w:pPr>
      <w:widowControl/>
      <w:pBdr>
        <w:top w:val="single" w:sz="8" w:space="0" w:color="auto"/>
        <w:left w:val="single" w:sz="4" w:space="0" w:color="auto"/>
        <w:bottom w:val="single" w:sz="8" w:space="0" w:color="auto"/>
        <w:right w:val="single" w:sz="4" w:space="0" w:color="auto"/>
      </w:pBdr>
      <w:shd w:val="clear" w:color="000000" w:fill="FFFF93"/>
      <w:spacing w:before="100" w:beforeAutospacing="1" w:after="100" w:afterAutospacing="1"/>
      <w:jc w:val="center"/>
      <w:textAlignment w:val="center"/>
    </w:pPr>
    <w:rPr>
      <w:rFonts w:eastAsia="Times New Roman"/>
      <w:sz w:val="24"/>
      <w:szCs w:val="24"/>
      <w:lang w:eastAsia="es-ES"/>
    </w:rPr>
  </w:style>
  <w:style w:type="paragraph" w:customStyle="1" w:styleId="xl396">
    <w:name w:val="xl396"/>
    <w:basedOn w:val="Normal"/>
    <w:rsid w:val="004E5076"/>
    <w:pPr>
      <w:widowControl/>
      <w:pBdr>
        <w:top w:val="single" w:sz="8" w:space="0" w:color="auto"/>
        <w:left w:val="single" w:sz="4" w:space="0" w:color="auto"/>
        <w:bottom w:val="single" w:sz="8" w:space="0" w:color="auto"/>
        <w:right w:val="single" w:sz="4" w:space="0" w:color="auto"/>
      </w:pBdr>
      <w:shd w:val="clear" w:color="000000" w:fill="FFFF93"/>
      <w:spacing w:before="100" w:beforeAutospacing="1" w:after="100" w:afterAutospacing="1"/>
      <w:jc w:val="center"/>
      <w:textAlignment w:val="center"/>
    </w:pPr>
    <w:rPr>
      <w:rFonts w:eastAsia="Times New Roman"/>
      <w:sz w:val="24"/>
      <w:szCs w:val="24"/>
      <w:lang w:eastAsia="es-ES"/>
    </w:rPr>
  </w:style>
  <w:style w:type="paragraph" w:customStyle="1" w:styleId="xl397">
    <w:name w:val="xl397"/>
    <w:basedOn w:val="Normal"/>
    <w:rsid w:val="004E5076"/>
    <w:pPr>
      <w:widowControl/>
      <w:pBdr>
        <w:top w:val="single" w:sz="8" w:space="0" w:color="auto"/>
        <w:left w:val="single" w:sz="4" w:space="0" w:color="auto"/>
        <w:bottom w:val="single" w:sz="8" w:space="0" w:color="auto"/>
      </w:pBdr>
      <w:shd w:val="clear" w:color="000000" w:fill="FFFF93"/>
      <w:spacing w:before="100" w:beforeAutospacing="1" w:after="100" w:afterAutospacing="1"/>
      <w:jc w:val="center"/>
      <w:textAlignment w:val="center"/>
    </w:pPr>
    <w:rPr>
      <w:rFonts w:eastAsia="Times New Roman"/>
      <w:sz w:val="24"/>
      <w:szCs w:val="24"/>
      <w:lang w:eastAsia="es-ES"/>
    </w:rPr>
  </w:style>
  <w:style w:type="paragraph" w:customStyle="1" w:styleId="xl398">
    <w:name w:val="xl398"/>
    <w:basedOn w:val="Normal"/>
    <w:rsid w:val="004E5076"/>
    <w:pPr>
      <w:widowControl/>
      <w:pBdr>
        <w:top w:val="single" w:sz="8" w:space="0" w:color="auto"/>
        <w:left w:val="single" w:sz="4" w:space="0" w:color="auto"/>
        <w:bottom w:val="single" w:sz="8" w:space="0" w:color="auto"/>
      </w:pBdr>
      <w:shd w:val="clear" w:color="000000" w:fill="FFFF93"/>
      <w:spacing w:before="100" w:beforeAutospacing="1" w:after="100" w:afterAutospacing="1"/>
      <w:jc w:val="center"/>
      <w:textAlignment w:val="center"/>
    </w:pPr>
    <w:rPr>
      <w:rFonts w:eastAsia="Times New Roman"/>
      <w:sz w:val="24"/>
      <w:szCs w:val="24"/>
      <w:lang w:eastAsia="es-ES"/>
    </w:rPr>
  </w:style>
  <w:style w:type="paragraph" w:customStyle="1" w:styleId="xl399">
    <w:name w:val="xl399"/>
    <w:basedOn w:val="Normal"/>
    <w:rsid w:val="004E5076"/>
    <w:pPr>
      <w:widowControl/>
      <w:pBdr>
        <w:top w:val="single" w:sz="8" w:space="0" w:color="auto"/>
        <w:left w:val="single" w:sz="4" w:space="0" w:color="auto"/>
        <w:bottom w:val="single" w:sz="8" w:space="0" w:color="auto"/>
        <w:right w:val="single" w:sz="8" w:space="0" w:color="auto"/>
      </w:pBdr>
      <w:shd w:val="clear" w:color="000000" w:fill="FFFF93"/>
      <w:spacing w:before="100" w:beforeAutospacing="1" w:after="100" w:afterAutospacing="1"/>
      <w:jc w:val="right"/>
      <w:textAlignment w:val="center"/>
    </w:pPr>
    <w:rPr>
      <w:rFonts w:eastAsia="Times New Roman"/>
      <w:sz w:val="24"/>
      <w:szCs w:val="24"/>
      <w:lang w:eastAsia="es-ES"/>
    </w:rPr>
  </w:style>
  <w:style w:type="paragraph" w:customStyle="1" w:styleId="xl400">
    <w:name w:val="xl400"/>
    <w:basedOn w:val="Normal"/>
    <w:rsid w:val="004E5076"/>
    <w:pPr>
      <w:widowControl/>
      <w:pBdr>
        <w:top w:val="single" w:sz="8" w:space="0" w:color="auto"/>
        <w:left w:val="single" w:sz="4" w:space="0" w:color="auto"/>
        <w:bottom w:val="single" w:sz="8" w:space="0" w:color="auto"/>
        <w:right w:val="single" w:sz="4" w:space="0" w:color="auto"/>
      </w:pBdr>
      <w:shd w:val="clear" w:color="000000" w:fill="FCB5D6"/>
      <w:spacing w:before="100" w:beforeAutospacing="1" w:after="100" w:afterAutospacing="1"/>
      <w:jc w:val="center"/>
      <w:textAlignment w:val="center"/>
    </w:pPr>
    <w:rPr>
      <w:rFonts w:eastAsia="Times New Roman"/>
      <w:sz w:val="24"/>
      <w:szCs w:val="24"/>
      <w:lang w:eastAsia="es-ES"/>
    </w:rPr>
  </w:style>
  <w:style w:type="paragraph" w:customStyle="1" w:styleId="xl401">
    <w:name w:val="xl401"/>
    <w:basedOn w:val="Normal"/>
    <w:rsid w:val="004E5076"/>
    <w:pPr>
      <w:widowControl/>
      <w:pBdr>
        <w:top w:val="single" w:sz="8" w:space="0" w:color="auto"/>
        <w:left w:val="single" w:sz="4" w:space="0" w:color="auto"/>
        <w:bottom w:val="single" w:sz="8" w:space="0" w:color="auto"/>
        <w:right w:val="single" w:sz="4" w:space="0" w:color="auto"/>
      </w:pBdr>
      <w:shd w:val="clear" w:color="000000" w:fill="FCB5D6"/>
      <w:spacing w:before="100" w:beforeAutospacing="1" w:after="100" w:afterAutospacing="1"/>
      <w:jc w:val="center"/>
      <w:textAlignment w:val="center"/>
    </w:pPr>
    <w:rPr>
      <w:rFonts w:eastAsia="Times New Roman"/>
      <w:sz w:val="24"/>
      <w:szCs w:val="24"/>
      <w:lang w:eastAsia="es-ES"/>
    </w:rPr>
  </w:style>
  <w:style w:type="paragraph" w:customStyle="1" w:styleId="xl402">
    <w:name w:val="xl402"/>
    <w:basedOn w:val="Normal"/>
    <w:rsid w:val="004E5076"/>
    <w:pPr>
      <w:widowControl/>
      <w:pBdr>
        <w:top w:val="single" w:sz="8" w:space="0" w:color="auto"/>
        <w:left w:val="single" w:sz="4" w:space="0" w:color="auto"/>
        <w:bottom w:val="single" w:sz="8" w:space="0" w:color="auto"/>
      </w:pBdr>
      <w:shd w:val="clear" w:color="000000" w:fill="FCB5D6"/>
      <w:spacing w:before="100" w:beforeAutospacing="1" w:after="100" w:afterAutospacing="1"/>
      <w:jc w:val="center"/>
      <w:textAlignment w:val="center"/>
    </w:pPr>
    <w:rPr>
      <w:rFonts w:eastAsia="Times New Roman"/>
      <w:sz w:val="24"/>
      <w:szCs w:val="24"/>
      <w:lang w:eastAsia="es-ES"/>
    </w:rPr>
  </w:style>
  <w:style w:type="paragraph" w:customStyle="1" w:styleId="xl403">
    <w:name w:val="xl403"/>
    <w:basedOn w:val="Normal"/>
    <w:rsid w:val="004E5076"/>
    <w:pPr>
      <w:widowControl/>
      <w:pBdr>
        <w:top w:val="single" w:sz="8" w:space="0" w:color="auto"/>
        <w:left w:val="single" w:sz="4" w:space="0" w:color="auto"/>
        <w:bottom w:val="single" w:sz="8" w:space="0" w:color="auto"/>
      </w:pBdr>
      <w:shd w:val="clear" w:color="000000" w:fill="FCB5D6"/>
      <w:spacing w:before="100" w:beforeAutospacing="1" w:after="100" w:afterAutospacing="1"/>
      <w:jc w:val="center"/>
      <w:textAlignment w:val="center"/>
    </w:pPr>
    <w:rPr>
      <w:rFonts w:eastAsia="Times New Roman"/>
      <w:sz w:val="24"/>
      <w:szCs w:val="24"/>
      <w:lang w:eastAsia="es-ES"/>
    </w:rPr>
  </w:style>
  <w:style w:type="paragraph" w:customStyle="1" w:styleId="xl404">
    <w:name w:val="xl404"/>
    <w:basedOn w:val="Normal"/>
    <w:rsid w:val="004E5076"/>
    <w:pPr>
      <w:widowControl/>
      <w:pBdr>
        <w:top w:val="single" w:sz="8" w:space="0" w:color="auto"/>
        <w:left w:val="single" w:sz="4" w:space="0" w:color="auto"/>
        <w:bottom w:val="single" w:sz="8" w:space="0" w:color="auto"/>
        <w:right w:val="single" w:sz="8" w:space="0" w:color="auto"/>
      </w:pBdr>
      <w:shd w:val="clear" w:color="000000" w:fill="FCB5D6"/>
      <w:spacing w:before="100" w:beforeAutospacing="1" w:after="100" w:afterAutospacing="1"/>
      <w:jc w:val="right"/>
      <w:textAlignment w:val="center"/>
    </w:pPr>
    <w:rPr>
      <w:rFonts w:eastAsia="Times New Roman"/>
      <w:sz w:val="24"/>
      <w:szCs w:val="24"/>
      <w:lang w:eastAsia="es-ES"/>
    </w:rPr>
  </w:style>
  <w:style w:type="paragraph" w:customStyle="1" w:styleId="xl405">
    <w:name w:val="xl405"/>
    <w:basedOn w:val="Normal"/>
    <w:rsid w:val="004E5076"/>
    <w:pPr>
      <w:widowControl/>
      <w:pBdr>
        <w:top w:val="single" w:sz="8" w:space="0" w:color="auto"/>
        <w:left w:val="single" w:sz="4" w:space="0" w:color="auto"/>
        <w:bottom w:val="single" w:sz="8" w:space="0" w:color="auto"/>
        <w:right w:val="single" w:sz="4" w:space="0" w:color="auto"/>
      </w:pBdr>
      <w:shd w:val="clear" w:color="000000" w:fill="DDF383"/>
      <w:spacing w:before="100" w:beforeAutospacing="1" w:after="100" w:afterAutospacing="1"/>
      <w:jc w:val="center"/>
      <w:textAlignment w:val="center"/>
    </w:pPr>
    <w:rPr>
      <w:rFonts w:eastAsia="Times New Roman"/>
      <w:sz w:val="24"/>
      <w:szCs w:val="24"/>
      <w:lang w:eastAsia="es-ES"/>
    </w:rPr>
  </w:style>
  <w:style w:type="paragraph" w:customStyle="1" w:styleId="xl406">
    <w:name w:val="xl406"/>
    <w:basedOn w:val="Normal"/>
    <w:rsid w:val="004E5076"/>
    <w:pPr>
      <w:widowControl/>
      <w:pBdr>
        <w:top w:val="single" w:sz="8" w:space="0" w:color="auto"/>
        <w:left w:val="single" w:sz="4" w:space="0" w:color="auto"/>
        <w:bottom w:val="single" w:sz="8" w:space="0" w:color="auto"/>
        <w:right w:val="single" w:sz="4" w:space="0" w:color="auto"/>
      </w:pBdr>
      <w:shd w:val="clear" w:color="000000" w:fill="DDF383"/>
      <w:spacing w:before="100" w:beforeAutospacing="1" w:after="100" w:afterAutospacing="1"/>
      <w:jc w:val="center"/>
      <w:textAlignment w:val="center"/>
    </w:pPr>
    <w:rPr>
      <w:rFonts w:eastAsia="Times New Roman"/>
      <w:sz w:val="24"/>
      <w:szCs w:val="24"/>
      <w:lang w:eastAsia="es-ES"/>
    </w:rPr>
  </w:style>
  <w:style w:type="paragraph" w:customStyle="1" w:styleId="xl407">
    <w:name w:val="xl407"/>
    <w:basedOn w:val="Normal"/>
    <w:rsid w:val="004E5076"/>
    <w:pPr>
      <w:widowControl/>
      <w:pBdr>
        <w:top w:val="single" w:sz="8" w:space="0" w:color="auto"/>
        <w:left w:val="single" w:sz="4" w:space="0" w:color="auto"/>
        <w:bottom w:val="single" w:sz="8" w:space="0" w:color="auto"/>
      </w:pBdr>
      <w:shd w:val="clear" w:color="000000" w:fill="DDF383"/>
      <w:spacing w:before="100" w:beforeAutospacing="1" w:after="100" w:afterAutospacing="1"/>
      <w:jc w:val="center"/>
      <w:textAlignment w:val="center"/>
    </w:pPr>
    <w:rPr>
      <w:rFonts w:eastAsia="Times New Roman"/>
      <w:sz w:val="24"/>
      <w:szCs w:val="24"/>
      <w:lang w:eastAsia="es-ES"/>
    </w:rPr>
  </w:style>
  <w:style w:type="paragraph" w:customStyle="1" w:styleId="xl408">
    <w:name w:val="xl408"/>
    <w:basedOn w:val="Normal"/>
    <w:rsid w:val="004E5076"/>
    <w:pPr>
      <w:widowControl/>
      <w:pBdr>
        <w:top w:val="single" w:sz="8" w:space="0" w:color="auto"/>
        <w:left w:val="single" w:sz="4" w:space="0" w:color="auto"/>
        <w:bottom w:val="single" w:sz="8" w:space="0" w:color="auto"/>
      </w:pBdr>
      <w:shd w:val="clear" w:color="000000" w:fill="DDF383"/>
      <w:spacing w:before="100" w:beforeAutospacing="1" w:after="100" w:afterAutospacing="1"/>
      <w:jc w:val="center"/>
      <w:textAlignment w:val="center"/>
    </w:pPr>
    <w:rPr>
      <w:rFonts w:eastAsia="Times New Roman"/>
      <w:sz w:val="24"/>
      <w:szCs w:val="24"/>
      <w:lang w:eastAsia="es-ES"/>
    </w:rPr>
  </w:style>
  <w:style w:type="paragraph" w:customStyle="1" w:styleId="xl409">
    <w:name w:val="xl409"/>
    <w:basedOn w:val="Normal"/>
    <w:rsid w:val="004E5076"/>
    <w:pPr>
      <w:widowControl/>
      <w:pBdr>
        <w:top w:val="single" w:sz="8" w:space="0" w:color="auto"/>
        <w:left w:val="single" w:sz="4" w:space="0" w:color="auto"/>
        <w:bottom w:val="single" w:sz="8" w:space="0" w:color="auto"/>
        <w:right w:val="single" w:sz="8" w:space="0" w:color="auto"/>
      </w:pBdr>
      <w:shd w:val="clear" w:color="000000" w:fill="DDF383"/>
      <w:spacing w:before="100" w:beforeAutospacing="1" w:after="100" w:afterAutospacing="1"/>
      <w:jc w:val="right"/>
      <w:textAlignment w:val="center"/>
    </w:pPr>
    <w:rPr>
      <w:rFonts w:eastAsia="Times New Roman"/>
      <w:sz w:val="24"/>
      <w:szCs w:val="24"/>
      <w:lang w:eastAsia="es-ES"/>
    </w:rPr>
  </w:style>
  <w:style w:type="paragraph" w:customStyle="1" w:styleId="xl410">
    <w:name w:val="xl410"/>
    <w:basedOn w:val="Normal"/>
    <w:rsid w:val="004E5076"/>
    <w:pPr>
      <w:widowControl/>
      <w:pBdr>
        <w:top w:val="single" w:sz="8" w:space="0" w:color="auto"/>
        <w:left w:val="single" w:sz="4" w:space="0" w:color="auto"/>
        <w:bottom w:val="single" w:sz="8" w:space="0" w:color="auto"/>
        <w:right w:val="single" w:sz="4" w:space="0" w:color="auto"/>
      </w:pBdr>
      <w:shd w:val="clear" w:color="000000" w:fill="EEEEEE"/>
      <w:spacing w:before="100" w:beforeAutospacing="1" w:after="100" w:afterAutospacing="1"/>
      <w:jc w:val="center"/>
      <w:textAlignment w:val="center"/>
    </w:pPr>
    <w:rPr>
      <w:rFonts w:eastAsia="Times New Roman"/>
      <w:sz w:val="24"/>
      <w:szCs w:val="24"/>
      <w:lang w:eastAsia="es-ES"/>
    </w:rPr>
  </w:style>
  <w:style w:type="paragraph" w:customStyle="1" w:styleId="xl411">
    <w:name w:val="xl411"/>
    <w:basedOn w:val="Normal"/>
    <w:rsid w:val="004E5076"/>
    <w:pPr>
      <w:widowControl/>
      <w:pBdr>
        <w:top w:val="single" w:sz="8" w:space="0" w:color="auto"/>
        <w:left w:val="single" w:sz="4" w:space="0" w:color="auto"/>
        <w:bottom w:val="single" w:sz="8" w:space="0" w:color="auto"/>
        <w:right w:val="single" w:sz="4" w:space="0" w:color="auto"/>
      </w:pBdr>
      <w:shd w:val="clear" w:color="000000" w:fill="EEEEEE"/>
      <w:spacing w:before="100" w:beforeAutospacing="1" w:after="100" w:afterAutospacing="1"/>
      <w:jc w:val="center"/>
      <w:textAlignment w:val="center"/>
    </w:pPr>
    <w:rPr>
      <w:rFonts w:eastAsia="Times New Roman"/>
      <w:sz w:val="24"/>
      <w:szCs w:val="24"/>
      <w:lang w:eastAsia="es-ES"/>
    </w:rPr>
  </w:style>
  <w:style w:type="paragraph" w:customStyle="1" w:styleId="xl412">
    <w:name w:val="xl412"/>
    <w:basedOn w:val="Normal"/>
    <w:rsid w:val="004E5076"/>
    <w:pPr>
      <w:widowControl/>
      <w:pBdr>
        <w:top w:val="single" w:sz="8" w:space="0" w:color="auto"/>
        <w:left w:val="single" w:sz="4" w:space="0" w:color="auto"/>
        <w:bottom w:val="single" w:sz="8" w:space="0" w:color="auto"/>
      </w:pBdr>
      <w:shd w:val="clear" w:color="000000" w:fill="EEEEEE"/>
      <w:spacing w:before="100" w:beforeAutospacing="1" w:after="100" w:afterAutospacing="1"/>
      <w:jc w:val="center"/>
      <w:textAlignment w:val="center"/>
    </w:pPr>
    <w:rPr>
      <w:rFonts w:eastAsia="Times New Roman"/>
      <w:sz w:val="24"/>
      <w:szCs w:val="24"/>
      <w:lang w:eastAsia="es-ES"/>
    </w:rPr>
  </w:style>
  <w:style w:type="paragraph" w:customStyle="1" w:styleId="xl413">
    <w:name w:val="xl413"/>
    <w:basedOn w:val="Normal"/>
    <w:rsid w:val="004E5076"/>
    <w:pPr>
      <w:widowControl/>
      <w:pBdr>
        <w:top w:val="single" w:sz="8" w:space="0" w:color="auto"/>
        <w:left w:val="single" w:sz="4" w:space="0" w:color="auto"/>
        <w:bottom w:val="single" w:sz="8" w:space="0" w:color="auto"/>
      </w:pBdr>
      <w:shd w:val="clear" w:color="000000" w:fill="EEEEEE"/>
      <w:spacing w:before="100" w:beforeAutospacing="1" w:after="100" w:afterAutospacing="1"/>
      <w:jc w:val="center"/>
      <w:textAlignment w:val="center"/>
    </w:pPr>
    <w:rPr>
      <w:rFonts w:eastAsia="Times New Roman"/>
      <w:sz w:val="24"/>
      <w:szCs w:val="24"/>
      <w:lang w:eastAsia="es-ES"/>
    </w:rPr>
  </w:style>
  <w:style w:type="paragraph" w:customStyle="1" w:styleId="xl414">
    <w:name w:val="xl414"/>
    <w:basedOn w:val="Normal"/>
    <w:rsid w:val="004E5076"/>
    <w:pPr>
      <w:widowControl/>
      <w:pBdr>
        <w:top w:val="single" w:sz="8" w:space="0" w:color="auto"/>
        <w:left w:val="single" w:sz="4" w:space="0" w:color="auto"/>
        <w:bottom w:val="single" w:sz="8" w:space="0" w:color="auto"/>
        <w:right w:val="single" w:sz="8" w:space="0" w:color="auto"/>
      </w:pBdr>
      <w:shd w:val="clear" w:color="000000" w:fill="EEEEEE"/>
      <w:spacing w:before="100" w:beforeAutospacing="1" w:after="100" w:afterAutospacing="1"/>
      <w:jc w:val="right"/>
      <w:textAlignment w:val="center"/>
    </w:pPr>
    <w:rPr>
      <w:rFonts w:eastAsia="Times New Roman"/>
      <w:sz w:val="24"/>
      <w:szCs w:val="24"/>
      <w:lang w:eastAsia="es-ES"/>
    </w:rPr>
  </w:style>
  <w:style w:type="paragraph" w:customStyle="1" w:styleId="xl415">
    <w:name w:val="xl415"/>
    <w:basedOn w:val="Normal"/>
    <w:rsid w:val="004E5076"/>
    <w:pPr>
      <w:widowControl/>
      <w:pBdr>
        <w:top w:val="single" w:sz="8" w:space="0" w:color="auto"/>
        <w:left w:val="single" w:sz="4" w:space="0" w:color="auto"/>
        <w:bottom w:val="single" w:sz="8" w:space="0" w:color="auto"/>
        <w:right w:val="single" w:sz="8" w:space="0" w:color="auto"/>
      </w:pBdr>
      <w:shd w:val="clear" w:color="000000" w:fill="F5F5DC"/>
      <w:spacing w:before="100" w:beforeAutospacing="1" w:after="100" w:afterAutospacing="1"/>
      <w:jc w:val="right"/>
      <w:textAlignment w:val="center"/>
    </w:pPr>
    <w:rPr>
      <w:rFonts w:eastAsia="Times New Roman"/>
      <w:sz w:val="24"/>
      <w:szCs w:val="24"/>
      <w:lang w:eastAsia="es-ES"/>
    </w:rPr>
  </w:style>
  <w:style w:type="paragraph" w:customStyle="1" w:styleId="xl416">
    <w:name w:val="xl416"/>
    <w:basedOn w:val="Normal"/>
    <w:rsid w:val="004E5076"/>
    <w:pPr>
      <w:widowControl/>
      <w:pBdr>
        <w:top w:val="single" w:sz="8" w:space="0" w:color="auto"/>
        <w:left w:val="single" w:sz="4" w:space="0" w:color="auto"/>
        <w:bottom w:val="single" w:sz="8" w:space="0" w:color="auto"/>
        <w:right w:val="single" w:sz="8" w:space="0" w:color="auto"/>
      </w:pBdr>
      <w:shd w:val="clear" w:color="000000" w:fill="D0C1E3"/>
      <w:spacing w:before="100" w:beforeAutospacing="1" w:after="100" w:afterAutospacing="1"/>
      <w:jc w:val="right"/>
      <w:textAlignment w:val="center"/>
    </w:pPr>
    <w:rPr>
      <w:rFonts w:eastAsia="Times New Roman"/>
      <w:sz w:val="24"/>
      <w:szCs w:val="24"/>
      <w:lang w:eastAsia="es-ES"/>
    </w:rPr>
  </w:style>
  <w:style w:type="paragraph" w:customStyle="1" w:styleId="xl417">
    <w:name w:val="xl417"/>
    <w:basedOn w:val="Normal"/>
    <w:rsid w:val="004E5076"/>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18">
    <w:name w:val="xl418"/>
    <w:basedOn w:val="Normal"/>
    <w:rsid w:val="004E5076"/>
    <w:pPr>
      <w:widowControl/>
      <w:pBdr>
        <w:top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19">
    <w:name w:val="xl419"/>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20">
    <w:name w:val="xl420"/>
    <w:basedOn w:val="Normal"/>
    <w:rsid w:val="004E5076"/>
    <w:pPr>
      <w:widowControl/>
      <w:pBdr>
        <w:left w:val="single" w:sz="4" w:space="0" w:color="auto"/>
        <w:bottom w:val="single" w:sz="4" w:space="0" w:color="auto"/>
        <w:right w:val="single" w:sz="4"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21">
    <w:name w:val="xl421"/>
    <w:basedOn w:val="Normal"/>
    <w:rsid w:val="004E5076"/>
    <w:pPr>
      <w:widowControl/>
      <w:pBdr>
        <w:left w:val="single" w:sz="4" w:space="0" w:color="auto"/>
        <w:bottom w:val="single" w:sz="4" w:space="0" w:color="auto"/>
        <w:right w:val="single" w:sz="4"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22">
    <w:name w:val="xl422"/>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23">
    <w:name w:val="xl423"/>
    <w:basedOn w:val="Normal"/>
    <w:rsid w:val="004E5076"/>
    <w:pPr>
      <w:widowControl/>
      <w:pBdr>
        <w:top w:val="single" w:sz="8" w:space="0" w:color="auto"/>
        <w:left w:val="single" w:sz="4" w:space="0" w:color="auto"/>
        <w:bottom w:val="single" w:sz="8" w:space="0" w:color="auto"/>
        <w:right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424">
    <w:name w:val="xl424"/>
    <w:basedOn w:val="Normal"/>
    <w:rsid w:val="004E5076"/>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eastAsia="Times New Roman"/>
      <w:sz w:val="24"/>
      <w:szCs w:val="24"/>
      <w:lang w:eastAsia="es-ES"/>
    </w:rPr>
  </w:style>
  <w:style w:type="paragraph" w:customStyle="1" w:styleId="xl425">
    <w:name w:val="xl425"/>
    <w:basedOn w:val="Normal"/>
    <w:rsid w:val="004E5076"/>
    <w:pPr>
      <w:widowControl/>
      <w:shd w:val="clear" w:color="000000" w:fill="404040"/>
      <w:spacing w:before="100" w:beforeAutospacing="1" w:after="100" w:afterAutospacing="1"/>
      <w:jc w:val="right"/>
      <w:textAlignment w:val="center"/>
    </w:pPr>
    <w:rPr>
      <w:rFonts w:eastAsia="Times New Roman"/>
      <w:color w:val="FFFFFF"/>
      <w:sz w:val="24"/>
      <w:szCs w:val="24"/>
      <w:lang w:eastAsia="es-ES"/>
    </w:rPr>
  </w:style>
  <w:style w:type="character" w:customStyle="1" w:styleId="Listavistosa-nfasis1Car">
    <w:name w:val="Lista vistosa - Énfasis 1 Car"/>
    <w:link w:val="Listavistosa-nfasis11"/>
    <w:uiPriority w:val="34"/>
    <w:rsid w:val="004E5076"/>
    <w:rPr>
      <w:rFonts w:ascii="Calibri" w:eastAsia="Times New Roman" w:hAnsi="Calibri" w:cs="Calibri"/>
      <w:kern w:val="0"/>
      <w:lang w:val="en-US" w:eastAsia="es-PE"/>
      <w14:ligatures w14:val="none"/>
    </w:rPr>
  </w:style>
  <w:style w:type="paragraph" w:customStyle="1" w:styleId="Sombreadovistoso-nfasis11">
    <w:name w:val="Sombreado vistoso - Énfasis 11"/>
    <w:hidden/>
    <w:uiPriority w:val="99"/>
    <w:rsid w:val="004E5076"/>
    <w:pPr>
      <w:spacing w:after="0" w:line="240" w:lineRule="auto"/>
    </w:pPr>
    <w:rPr>
      <w:rFonts w:ascii="Calibri" w:eastAsia="Calibri" w:hAnsi="Calibri" w:cs="Times New Roman"/>
      <w:kern w:val="0"/>
      <w:lang w:val="es-ES"/>
      <w14:ligatures w14:val="none"/>
    </w:rPr>
  </w:style>
  <w:style w:type="character" w:customStyle="1" w:styleId="Cuadrculamedia11">
    <w:name w:val="Cuadrícula media 11"/>
    <w:uiPriority w:val="99"/>
    <w:rsid w:val="004E5076"/>
    <w:rPr>
      <w:color w:val="808080"/>
    </w:rPr>
  </w:style>
  <w:style w:type="character" w:customStyle="1" w:styleId="Tabladecuadrcula1clara1">
    <w:name w:val="Tabla de cuadrícula 1 clara1"/>
    <w:uiPriority w:val="33"/>
    <w:qFormat/>
    <w:rsid w:val="004E5076"/>
    <w:rPr>
      <w:b/>
      <w:bCs/>
      <w:i/>
      <w:iCs/>
      <w:spacing w:val="5"/>
    </w:rPr>
  </w:style>
  <w:style w:type="paragraph" w:customStyle="1" w:styleId="EstiloTtulo1">
    <w:name w:val="Estilo Título 1"/>
    <w:basedOn w:val="EstiloTtulo2"/>
    <w:qFormat/>
    <w:rsid w:val="004E5076"/>
    <w:pPr>
      <w:numPr>
        <w:ilvl w:val="0"/>
        <w:numId w:val="0"/>
      </w:numPr>
      <w:tabs>
        <w:tab w:val="num" w:pos="720"/>
      </w:tabs>
      <w:autoSpaceDE/>
      <w:autoSpaceDN/>
      <w:adjustRightInd/>
      <w:spacing w:line="240" w:lineRule="auto"/>
      <w:ind w:left="720" w:hanging="720"/>
      <w:jc w:val="both"/>
    </w:pPr>
    <w:rPr>
      <w:rFonts w:eastAsia="Times New Roman" w:cs="Times New Roman"/>
      <w:bCs/>
      <w:color w:val="008FCB"/>
      <w:szCs w:val="20"/>
      <w:lang w:val="x-none" w:eastAsia="es-ES"/>
    </w:rPr>
  </w:style>
  <w:style w:type="numbering" w:customStyle="1" w:styleId="Lista211">
    <w:name w:val="Lista 211"/>
    <w:basedOn w:val="Sinlista"/>
    <w:rsid w:val="004E5076"/>
  </w:style>
  <w:style w:type="paragraph" w:customStyle="1" w:styleId="TextoCapitulo">
    <w:name w:val="Texto Capitulo"/>
    <w:basedOn w:val="TEXTO0"/>
    <w:link w:val="TextoCapituloCar"/>
    <w:qFormat/>
    <w:rsid w:val="004E5076"/>
    <w:pPr>
      <w:overflowPunct w:val="0"/>
      <w:spacing w:before="120"/>
      <w:ind w:left="646" w:hanging="646"/>
      <w:jc w:val="left"/>
      <w:textAlignment w:val="baseline"/>
    </w:pPr>
    <w:rPr>
      <w:rFonts w:ascii="Georgia" w:eastAsia="Times New Roman" w:hAnsi="Georgia"/>
      <w:sz w:val="22"/>
      <w:lang w:val="x-none" w:eastAsia="fr-FR"/>
    </w:rPr>
  </w:style>
  <w:style w:type="character" w:customStyle="1" w:styleId="TextoCapituloCar">
    <w:name w:val="Texto Capitulo Car"/>
    <w:link w:val="TextoCapitulo"/>
    <w:rsid w:val="004E5076"/>
    <w:rPr>
      <w:rFonts w:ascii="Georgia" w:eastAsia="Times New Roman" w:hAnsi="Georgia" w:cs="Times New Roman"/>
      <w:kern w:val="0"/>
      <w:szCs w:val="20"/>
      <w:lang w:val="x-none" w:eastAsia="fr-FR"/>
      <w14:ligatures w14:val="none"/>
    </w:rPr>
  </w:style>
  <w:style w:type="character" w:customStyle="1" w:styleId="PrrafodelistaCar2">
    <w:name w:val="Párrafo de lista Car2"/>
    <w:uiPriority w:val="99"/>
    <w:rsid w:val="004E5076"/>
    <w:rPr>
      <w:rFonts w:ascii="Times New Roman" w:eastAsia="Times New Roman" w:hAnsi="Times New Roman" w:cs="Times New Roman"/>
      <w:sz w:val="20"/>
      <w:szCs w:val="20"/>
      <w:lang w:eastAsia="es-ES"/>
    </w:rPr>
  </w:style>
  <w:style w:type="paragraph" w:customStyle="1" w:styleId="Estilo11">
    <w:name w:val="Estilo11"/>
    <w:basedOn w:val="Normal"/>
    <w:qFormat/>
    <w:rsid w:val="004E5076"/>
    <w:pPr>
      <w:widowControl/>
      <w:tabs>
        <w:tab w:val="left" w:pos="3405"/>
      </w:tabs>
      <w:spacing w:after="160"/>
      <w:ind w:left="-567"/>
      <w:jc w:val="both"/>
    </w:pPr>
    <w:rPr>
      <w:rFonts w:ascii="Georgia" w:eastAsia="Calibri" w:hAnsi="Georgia" w:cs="Times New Roman"/>
      <w:sz w:val="40"/>
      <w:szCs w:val="40"/>
      <w:lang w:eastAsia="en-US"/>
    </w:rPr>
  </w:style>
  <w:style w:type="character" w:customStyle="1" w:styleId="Ttulo2Car1">
    <w:name w:val="Título 2 Car1"/>
    <w:uiPriority w:val="9"/>
    <w:rsid w:val="004E5076"/>
    <w:rPr>
      <w:rFonts w:ascii="Calibri Light" w:eastAsia="Times New Roman" w:hAnsi="Calibri Light" w:cs="Times New Roman"/>
      <w:color w:val="2E74B5"/>
      <w:sz w:val="26"/>
      <w:szCs w:val="26"/>
    </w:rPr>
  </w:style>
  <w:style w:type="character" w:customStyle="1" w:styleId="HTMLconformatoprevioCar1">
    <w:name w:val="HTML con formato previo Car1"/>
    <w:uiPriority w:val="99"/>
    <w:rsid w:val="004E5076"/>
    <w:rPr>
      <w:rFonts w:ascii="Courier New" w:eastAsia="Times New Roman" w:hAnsi="Courier New" w:cs="Courier New"/>
      <w:sz w:val="20"/>
      <w:szCs w:val="20"/>
      <w:lang w:val="en-US"/>
    </w:rPr>
  </w:style>
  <w:style w:type="character" w:customStyle="1" w:styleId="Ttulo5Car1">
    <w:name w:val="Título 5 Car1"/>
    <w:rsid w:val="004E5076"/>
    <w:rPr>
      <w:rFonts w:eastAsia="MS Gothic"/>
      <w:color w:val="243F60"/>
      <w:sz w:val="22"/>
      <w:szCs w:val="22"/>
      <w:lang w:eastAsia="en-US"/>
    </w:rPr>
  </w:style>
  <w:style w:type="paragraph" w:customStyle="1" w:styleId="Cuadrculamedia1-nfasis21">
    <w:name w:val="Cuadrícula media 1 - Énfasis 21"/>
    <w:basedOn w:val="Normal"/>
    <w:link w:val="Cuadrculamedia1-nfasis2Car"/>
    <w:uiPriority w:val="34"/>
    <w:qFormat/>
    <w:rsid w:val="004E5076"/>
    <w:pPr>
      <w:widowControl/>
      <w:ind w:left="720"/>
      <w:contextualSpacing/>
      <w:jc w:val="both"/>
    </w:pPr>
    <w:rPr>
      <w:rFonts w:ascii="Times New Roman" w:eastAsia="Times New Roman" w:hAnsi="Times New Roman" w:cs="Times New Roman"/>
      <w:sz w:val="20"/>
      <w:szCs w:val="20"/>
      <w:lang w:val="x-none" w:eastAsia="es-ES"/>
    </w:rPr>
  </w:style>
  <w:style w:type="character" w:customStyle="1" w:styleId="Cuadrculamedia1-nfasis2Car">
    <w:name w:val="Cuadrícula media 1 - Énfasis 2 Car"/>
    <w:link w:val="Cuadrculamedia1-nfasis21"/>
    <w:uiPriority w:val="34"/>
    <w:rsid w:val="004E5076"/>
    <w:rPr>
      <w:rFonts w:ascii="Times New Roman" w:eastAsia="Times New Roman" w:hAnsi="Times New Roman" w:cs="Times New Roman"/>
      <w:kern w:val="0"/>
      <w:sz w:val="20"/>
      <w:szCs w:val="20"/>
      <w:lang w:val="x-none" w:eastAsia="es-ES"/>
      <w14:ligatures w14:val="none"/>
    </w:rPr>
  </w:style>
  <w:style w:type="paragraph" w:customStyle="1" w:styleId="Listamedia2-nfasis21">
    <w:name w:val="Lista media 2 - Énfasis 21"/>
    <w:hidden/>
    <w:uiPriority w:val="99"/>
    <w:rsid w:val="004E5076"/>
    <w:pPr>
      <w:spacing w:after="0" w:line="240" w:lineRule="auto"/>
    </w:pPr>
    <w:rPr>
      <w:rFonts w:ascii="Calibri" w:eastAsia="Calibri" w:hAnsi="Calibri" w:cs="Times New Roman"/>
      <w:kern w:val="0"/>
      <w:lang w:val="es-ES"/>
      <w14:ligatures w14:val="none"/>
    </w:rPr>
  </w:style>
  <w:style w:type="character" w:customStyle="1" w:styleId="Cuadrculaclara-nfasis12">
    <w:name w:val="Cuadrícula clara - Énfasis 12"/>
    <w:uiPriority w:val="99"/>
    <w:rsid w:val="004E5076"/>
    <w:rPr>
      <w:color w:val="808080"/>
    </w:rPr>
  </w:style>
  <w:style w:type="character" w:customStyle="1" w:styleId="Tabladecuadrcula1clara2">
    <w:name w:val="Tabla de cuadrícula 1 clara2"/>
    <w:uiPriority w:val="33"/>
    <w:qFormat/>
    <w:rsid w:val="004E5076"/>
    <w:rPr>
      <w:b/>
      <w:bCs/>
      <w:i/>
      <w:iCs/>
      <w:spacing w:val="5"/>
    </w:rPr>
  </w:style>
  <w:style w:type="paragraph" w:customStyle="1" w:styleId="T4INA">
    <w:name w:val="T4 INA"/>
    <w:basedOn w:val="EstiloTtulo4"/>
    <w:autoRedefine/>
    <w:qFormat/>
    <w:rsid w:val="004E5076"/>
    <w:pPr>
      <w:numPr>
        <w:ilvl w:val="0"/>
        <w:numId w:val="0"/>
      </w:numPr>
      <w:tabs>
        <w:tab w:val="num" w:pos="1191"/>
      </w:tabs>
      <w:autoSpaceDE/>
      <w:autoSpaceDN/>
      <w:adjustRightInd/>
      <w:spacing w:before="120" w:after="240" w:line="240" w:lineRule="auto"/>
      <w:ind w:left="2041" w:right="201" w:hanging="2041"/>
    </w:pPr>
    <w:rPr>
      <w:rFonts w:eastAsia="Times New Roman" w:cs="Arial"/>
      <w:i w:val="0"/>
      <w:color w:val="008ECB"/>
      <w:sz w:val="22"/>
      <w:szCs w:val="22"/>
      <w:lang w:val="es-ES_tradnl" w:eastAsia="es-ES"/>
    </w:rPr>
  </w:style>
  <w:style w:type="paragraph" w:customStyle="1" w:styleId="Cuadrculamediana1-nfasis21">
    <w:name w:val="Cuadrícula mediana 1 - Énfasis 21"/>
    <w:basedOn w:val="Normal"/>
    <w:link w:val="Cuadrculamediana1-nfasis2Car"/>
    <w:uiPriority w:val="34"/>
    <w:qFormat/>
    <w:rsid w:val="004E5076"/>
    <w:pPr>
      <w:widowControl/>
      <w:ind w:left="720"/>
      <w:contextualSpacing/>
      <w:jc w:val="both"/>
    </w:pPr>
    <w:rPr>
      <w:rFonts w:ascii="Times New Roman" w:eastAsia="Times New Roman" w:hAnsi="Times New Roman" w:cs="Times New Roman"/>
      <w:sz w:val="20"/>
      <w:szCs w:val="20"/>
      <w:lang w:val="x-none" w:eastAsia="es-ES"/>
    </w:rPr>
  </w:style>
  <w:style w:type="character" w:customStyle="1" w:styleId="Cuadrculamediana1-nfasis2Car">
    <w:name w:val="Cuadrícula mediana 1 - Énfasis 2 Car"/>
    <w:link w:val="Cuadrculamediana1-nfasis21"/>
    <w:uiPriority w:val="34"/>
    <w:rsid w:val="004E5076"/>
    <w:rPr>
      <w:rFonts w:ascii="Times New Roman" w:eastAsia="Times New Roman" w:hAnsi="Times New Roman" w:cs="Times New Roman"/>
      <w:kern w:val="0"/>
      <w:sz w:val="20"/>
      <w:szCs w:val="20"/>
      <w:lang w:val="x-none" w:eastAsia="es-ES"/>
      <w14:ligatures w14:val="none"/>
    </w:rPr>
  </w:style>
  <w:style w:type="paragraph" w:customStyle="1" w:styleId="Listamediana2-nfasis21">
    <w:name w:val="Lista mediana 2 - Énfasis 21"/>
    <w:hidden/>
    <w:uiPriority w:val="99"/>
    <w:semiHidden/>
    <w:rsid w:val="004E5076"/>
    <w:pPr>
      <w:spacing w:after="0" w:line="240" w:lineRule="auto"/>
    </w:pPr>
    <w:rPr>
      <w:rFonts w:ascii="Calibri" w:eastAsia="Calibri" w:hAnsi="Calibri" w:cs="Times New Roman"/>
      <w:kern w:val="0"/>
      <w:lang w:val="es-ES"/>
      <w14:ligatures w14:val="none"/>
    </w:rPr>
  </w:style>
  <w:style w:type="character" w:customStyle="1" w:styleId="Cuadrculaclara-nfasis11">
    <w:name w:val="Cuadrícula clara - Énfasis 11"/>
    <w:uiPriority w:val="99"/>
    <w:semiHidden/>
    <w:rsid w:val="004E5076"/>
    <w:rPr>
      <w:color w:val="808080"/>
    </w:rPr>
  </w:style>
  <w:style w:type="paragraph" w:customStyle="1" w:styleId="TDC11">
    <w:name w:val="TDC 11"/>
    <w:basedOn w:val="Normal"/>
    <w:uiPriority w:val="1"/>
    <w:qFormat/>
    <w:rsid w:val="004E5076"/>
    <w:pPr>
      <w:spacing w:before="160"/>
      <w:ind w:left="1651" w:hanging="1133"/>
    </w:pPr>
    <w:rPr>
      <w:rFonts w:ascii="Arial Narrow" w:eastAsia="Arial Narrow" w:hAnsi="Arial Narrow" w:cs="Times New Roman"/>
      <w:b/>
      <w:bCs/>
      <w:i/>
      <w:lang w:val="en-US" w:eastAsia="en-US"/>
    </w:rPr>
  </w:style>
  <w:style w:type="paragraph" w:customStyle="1" w:styleId="TDC31">
    <w:name w:val="TDC 31"/>
    <w:basedOn w:val="Normal"/>
    <w:uiPriority w:val="1"/>
    <w:qFormat/>
    <w:rsid w:val="004E5076"/>
    <w:pPr>
      <w:spacing w:before="36"/>
      <w:ind w:left="1617" w:hanging="247"/>
    </w:pPr>
    <w:rPr>
      <w:rFonts w:ascii="Arial Narrow" w:eastAsia="Arial Narrow" w:hAnsi="Arial Narrow" w:cs="Times New Roman"/>
      <w:b/>
      <w:bCs/>
      <w:sz w:val="20"/>
      <w:szCs w:val="20"/>
      <w:lang w:val="en-US" w:eastAsia="en-US"/>
    </w:rPr>
  </w:style>
  <w:style w:type="paragraph" w:customStyle="1" w:styleId="TDC41">
    <w:name w:val="TDC 41"/>
    <w:basedOn w:val="Normal"/>
    <w:uiPriority w:val="1"/>
    <w:qFormat/>
    <w:rsid w:val="004E5076"/>
    <w:pPr>
      <w:spacing w:before="36"/>
      <w:ind w:left="1617" w:hanging="247"/>
    </w:pPr>
    <w:rPr>
      <w:rFonts w:ascii="Arial Narrow" w:eastAsia="Arial Narrow" w:hAnsi="Arial Narrow" w:cs="Times New Roman"/>
      <w:sz w:val="20"/>
      <w:szCs w:val="20"/>
      <w:lang w:val="en-US" w:eastAsia="en-US"/>
    </w:rPr>
  </w:style>
  <w:style w:type="paragraph" w:customStyle="1" w:styleId="TDC51">
    <w:name w:val="TDC 51"/>
    <w:basedOn w:val="Normal"/>
    <w:autoRedefine/>
    <w:uiPriority w:val="1"/>
    <w:qFormat/>
    <w:rsid w:val="004E5076"/>
    <w:pPr>
      <w:spacing w:before="36"/>
    </w:pPr>
    <w:rPr>
      <w:rFonts w:eastAsia="Arial Narrow" w:cs="Times New Roman"/>
      <w:b/>
      <w:bCs/>
      <w:i/>
      <w:lang w:val="en-US" w:eastAsia="en-US"/>
    </w:rPr>
  </w:style>
  <w:style w:type="paragraph" w:customStyle="1" w:styleId="Ttulo21">
    <w:name w:val="Título 21"/>
    <w:basedOn w:val="Normal"/>
    <w:uiPriority w:val="1"/>
    <w:qFormat/>
    <w:rsid w:val="004E5076"/>
    <w:pPr>
      <w:spacing w:before="116"/>
      <w:ind w:left="1808" w:hanging="360"/>
      <w:outlineLvl w:val="2"/>
    </w:pPr>
    <w:rPr>
      <w:rFonts w:ascii="Arial Narrow" w:eastAsia="Arial Narrow" w:hAnsi="Arial Narrow" w:cs="Times New Roman"/>
      <w:sz w:val="24"/>
      <w:szCs w:val="24"/>
      <w:lang w:val="en-US" w:eastAsia="en-US"/>
    </w:rPr>
  </w:style>
  <w:style w:type="paragraph" w:customStyle="1" w:styleId="Ttulo41">
    <w:name w:val="Título 41"/>
    <w:basedOn w:val="Normal"/>
    <w:uiPriority w:val="1"/>
    <w:qFormat/>
    <w:rsid w:val="004E5076"/>
    <w:pPr>
      <w:ind w:left="1229" w:hanging="708"/>
      <w:outlineLvl w:val="4"/>
    </w:pPr>
    <w:rPr>
      <w:rFonts w:ascii="Arial Narrow" w:eastAsia="Arial Narrow" w:hAnsi="Arial Narrow" w:cs="Times New Roman"/>
      <w:b/>
      <w:bCs/>
      <w:i/>
      <w:lang w:val="en-US" w:eastAsia="en-US"/>
    </w:rPr>
  </w:style>
  <w:style w:type="paragraph" w:customStyle="1" w:styleId="Listamulticolor-nfasis12">
    <w:name w:val="Lista multicolor - Énfasis 12"/>
    <w:basedOn w:val="Normal"/>
    <w:uiPriority w:val="1"/>
    <w:qFormat/>
    <w:rsid w:val="004E5076"/>
    <w:rPr>
      <w:rFonts w:ascii="Calibri" w:eastAsia="Calibri" w:hAnsi="Calibri" w:cs="Times New Roman"/>
      <w:lang w:val="en-US" w:eastAsia="en-US"/>
    </w:rPr>
  </w:style>
  <w:style w:type="paragraph" w:customStyle="1" w:styleId="Ttulo32">
    <w:name w:val="Título 32"/>
    <w:basedOn w:val="Normal"/>
    <w:uiPriority w:val="1"/>
    <w:qFormat/>
    <w:rsid w:val="004E5076"/>
    <w:pPr>
      <w:ind w:left="1087"/>
      <w:outlineLvl w:val="3"/>
    </w:pPr>
    <w:rPr>
      <w:rFonts w:ascii="Arial Narrow" w:eastAsia="Arial Narrow" w:hAnsi="Arial Narrow" w:cs="Times New Roman"/>
      <w:b/>
      <w:bCs/>
      <w:lang w:val="en-US" w:eastAsia="en-US"/>
    </w:rPr>
  </w:style>
  <w:style w:type="paragraph" w:customStyle="1" w:styleId="TDC12">
    <w:name w:val="TDC 12"/>
    <w:basedOn w:val="Normal"/>
    <w:uiPriority w:val="1"/>
    <w:qFormat/>
    <w:rsid w:val="004E5076"/>
    <w:pPr>
      <w:spacing w:before="160"/>
      <w:ind w:left="1651" w:hanging="1133"/>
    </w:pPr>
    <w:rPr>
      <w:rFonts w:ascii="Arial Narrow" w:eastAsia="Arial Narrow" w:hAnsi="Arial Narrow" w:cs="Times New Roman"/>
      <w:b/>
      <w:bCs/>
      <w:i/>
      <w:lang w:val="en-US" w:eastAsia="en-US"/>
    </w:rPr>
  </w:style>
  <w:style w:type="paragraph" w:customStyle="1" w:styleId="TDC22">
    <w:name w:val="TDC 22"/>
    <w:basedOn w:val="Normal"/>
    <w:uiPriority w:val="1"/>
    <w:qFormat/>
    <w:rsid w:val="004E5076"/>
    <w:pPr>
      <w:spacing w:before="161"/>
      <w:ind w:left="1651" w:hanging="912"/>
    </w:pPr>
    <w:rPr>
      <w:rFonts w:ascii="Arial Narrow" w:eastAsia="Arial Narrow" w:hAnsi="Arial Narrow" w:cs="Times New Roman"/>
      <w:b/>
      <w:bCs/>
      <w:lang w:val="en-US" w:eastAsia="en-US"/>
    </w:rPr>
  </w:style>
  <w:style w:type="paragraph" w:customStyle="1" w:styleId="TDC32">
    <w:name w:val="TDC 32"/>
    <w:basedOn w:val="Normal"/>
    <w:uiPriority w:val="1"/>
    <w:qFormat/>
    <w:rsid w:val="004E5076"/>
    <w:pPr>
      <w:spacing w:before="36"/>
      <w:ind w:left="1617" w:hanging="247"/>
    </w:pPr>
    <w:rPr>
      <w:rFonts w:ascii="Arial Narrow" w:eastAsia="Arial Narrow" w:hAnsi="Arial Narrow" w:cs="Times New Roman"/>
      <w:b/>
      <w:bCs/>
      <w:sz w:val="20"/>
      <w:szCs w:val="20"/>
      <w:lang w:val="en-US" w:eastAsia="en-US"/>
    </w:rPr>
  </w:style>
  <w:style w:type="paragraph" w:customStyle="1" w:styleId="TDC42">
    <w:name w:val="TDC 42"/>
    <w:basedOn w:val="Normal"/>
    <w:uiPriority w:val="1"/>
    <w:qFormat/>
    <w:rsid w:val="004E5076"/>
    <w:pPr>
      <w:spacing w:before="36"/>
      <w:ind w:left="1617" w:hanging="247"/>
    </w:pPr>
    <w:rPr>
      <w:rFonts w:ascii="Arial Narrow" w:eastAsia="Arial Narrow" w:hAnsi="Arial Narrow" w:cs="Times New Roman"/>
      <w:sz w:val="20"/>
      <w:szCs w:val="20"/>
      <w:lang w:val="en-US" w:eastAsia="en-US"/>
    </w:rPr>
  </w:style>
  <w:style w:type="paragraph" w:customStyle="1" w:styleId="TDC52">
    <w:name w:val="TDC 52"/>
    <w:basedOn w:val="Normal"/>
    <w:uiPriority w:val="1"/>
    <w:qFormat/>
    <w:rsid w:val="004E5076"/>
    <w:pPr>
      <w:spacing w:before="36"/>
      <w:ind w:left="1617" w:hanging="247"/>
    </w:pPr>
    <w:rPr>
      <w:rFonts w:ascii="Arial Narrow" w:eastAsia="Arial Narrow" w:hAnsi="Arial Narrow" w:cs="Times New Roman"/>
      <w:b/>
      <w:bCs/>
      <w:i/>
      <w:lang w:val="en-US" w:eastAsia="en-US"/>
    </w:rPr>
  </w:style>
  <w:style w:type="paragraph" w:customStyle="1" w:styleId="Ttulo12">
    <w:name w:val="Título 12"/>
    <w:basedOn w:val="Normal"/>
    <w:uiPriority w:val="1"/>
    <w:qFormat/>
    <w:rsid w:val="004E5076"/>
    <w:pPr>
      <w:ind w:left="1071" w:hanging="550"/>
      <w:outlineLvl w:val="1"/>
    </w:pPr>
    <w:rPr>
      <w:rFonts w:ascii="Calibri" w:eastAsia="Calibri" w:hAnsi="Calibri" w:cs="Times New Roman"/>
      <w:b/>
      <w:bCs/>
      <w:sz w:val="28"/>
      <w:szCs w:val="28"/>
      <w:lang w:val="en-US" w:eastAsia="en-US"/>
    </w:rPr>
  </w:style>
  <w:style w:type="paragraph" w:customStyle="1" w:styleId="Ttulo22">
    <w:name w:val="Título 22"/>
    <w:basedOn w:val="Normal"/>
    <w:uiPriority w:val="1"/>
    <w:qFormat/>
    <w:rsid w:val="004E5076"/>
    <w:pPr>
      <w:spacing w:before="116"/>
      <w:ind w:left="1808" w:hanging="360"/>
      <w:outlineLvl w:val="2"/>
    </w:pPr>
    <w:rPr>
      <w:rFonts w:ascii="Arial Narrow" w:eastAsia="Arial Narrow" w:hAnsi="Arial Narrow" w:cs="Times New Roman"/>
      <w:sz w:val="24"/>
      <w:szCs w:val="24"/>
      <w:lang w:val="en-US" w:eastAsia="en-US"/>
    </w:rPr>
  </w:style>
  <w:style w:type="paragraph" w:customStyle="1" w:styleId="Ttulo42">
    <w:name w:val="Título 42"/>
    <w:basedOn w:val="Normal"/>
    <w:uiPriority w:val="1"/>
    <w:qFormat/>
    <w:rsid w:val="004E5076"/>
    <w:pPr>
      <w:ind w:left="1229" w:hanging="708"/>
      <w:outlineLvl w:val="4"/>
    </w:pPr>
    <w:rPr>
      <w:rFonts w:ascii="Arial Narrow" w:eastAsia="Arial Narrow" w:hAnsi="Arial Narrow" w:cs="Times New Roman"/>
      <w:b/>
      <w:bCs/>
      <w:i/>
      <w:lang w:val="en-US" w:eastAsia="en-US"/>
    </w:rPr>
  </w:style>
  <w:style w:type="table" w:styleId="Cuadrculaclara-nfasis3">
    <w:name w:val="Light Grid Accent 3"/>
    <w:basedOn w:val="Tablanormal"/>
    <w:uiPriority w:val="34"/>
    <w:unhideWhenUsed/>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bladecuadrcula1clara3">
    <w:name w:val="Tabla de cuadrícula 1 clara3"/>
    <w:uiPriority w:val="33"/>
    <w:qFormat/>
    <w:rsid w:val="004E5076"/>
    <w:rPr>
      <w:b/>
      <w:bCs/>
      <w:i/>
      <w:iCs/>
      <w:spacing w:val="5"/>
    </w:rPr>
  </w:style>
  <w:style w:type="table" w:customStyle="1" w:styleId="Tabladecuadrcula6concolores1">
    <w:name w:val="Tabla de cuadrícula 6 con colores1"/>
    <w:basedOn w:val="Tablanormal"/>
    <w:uiPriority w:val="51"/>
    <w:rsid w:val="004E5076"/>
    <w:pPr>
      <w:spacing w:after="0" w:line="240" w:lineRule="auto"/>
    </w:pPr>
    <w:rPr>
      <w:rFonts w:ascii="Times New Roman" w:eastAsia="Times New Roman" w:hAnsi="Times New Roman" w:cs="Times New Roman"/>
      <w:color w:val="000000"/>
      <w:kern w:val="0"/>
      <w:sz w:val="20"/>
      <w:szCs w:val="20"/>
      <w:lang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uadrculamediana1-nfasis2Car1">
    <w:name w:val="Cuadrícula mediana 1 - Énfasis 2 Car1"/>
    <w:uiPriority w:val="34"/>
    <w:rsid w:val="004E5076"/>
    <w:rPr>
      <w:rFonts w:ascii="Times New Roman" w:eastAsia="Times New Roman" w:hAnsi="Times New Roman" w:cs="Times New Roman"/>
      <w:sz w:val="20"/>
      <w:szCs w:val="20"/>
      <w:lang w:eastAsia="es-ES"/>
    </w:rPr>
  </w:style>
  <w:style w:type="table" w:styleId="Sombreadovistoso-nfasis3">
    <w:name w:val="Colorful Shading Accent 3"/>
    <w:basedOn w:val="Tablanormal"/>
    <w:uiPriority w:val="34"/>
    <w:unhideWhenUsed/>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uadrculamedia1-nfasis2">
    <w:name w:val="Medium Grid 1 Accent 2"/>
    <w:basedOn w:val="Tablanormal"/>
    <w:uiPriority w:val="34"/>
    <w:rsid w:val="004E5076"/>
    <w:pPr>
      <w:spacing w:after="0" w:line="240" w:lineRule="auto"/>
    </w:pPr>
    <w:rPr>
      <w:rFonts w:ascii="Arial" w:hAnsi="Arial"/>
      <w:kern w:val="0"/>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msolistparagraph0">
    <w:name w:val="msolistparagraph"/>
    <w:basedOn w:val="Normal"/>
    <w:rsid w:val="004E5076"/>
    <w:pPr>
      <w:widowControl/>
      <w:ind w:left="720"/>
    </w:pPr>
    <w:rPr>
      <w:rFonts w:ascii="Calibri" w:eastAsia="Times New Roman" w:hAnsi="Calibri" w:cs="Times New Roman"/>
      <w:lang w:eastAsia="es-ES"/>
    </w:rPr>
  </w:style>
  <w:style w:type="table" w:customStyle="1" w:styleId="Tabladecuadrcula5oscura1">
    <w:name w:val="Tabla de cuadrícula 5 oscura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nfasis11">
    <w:name w:val="Tabla de cuadrícula 5 oscura - Énfasis 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styleId="Listaconnmeros">
    <w:name w:val="List Number"/>
    <w:basedOn w:val="Normal"/>
    <w:uiPriority w:val="1"/>
    <w:qFormat/>
    <w:rsid w:val="004E5076"/>
    <w:pPr>
      <w:widowControl/>
      <w:tabs>
        <w:tab w:val="num" w:pos="360"/>
      </w:tabs>
      <w:ind w:left="360" w:hanging="360"/>
    </w:pPr>
    <w:rPr>
      <w:rFonts w:ascii="Times New Roman" w:eastAsia="Times New Roman" w:hAnsi="Times New Roman" w:cs="Times New Roman"/>
      <w:sz w:val="24"/>
      <w:szCs w:val="20"/>
      <w:lang w:val="es-PE"/>
    </w:rPr>
  </w:style>
  <w:style w:type="paragraph" w:styleId="Listaconnmeros2">
    <w:name w:val="List Number 2"/>
    <w:basedOn w:val="Normal"/>
    <w:uiPriority w:val="1"/>
    <w:qFormat/>
    <w:rsid w:val="004E5076"/>
    <w:pPr>
      <w:widowControl/>
      <w:tabs>
        <w:tab w:val="num" w:pos="643"/>
      </w:tabs>
      <w:ind w:left="643" w:hanging="360"/>
    </w:pPr>
    <w:rPr>
      <w:rFonts w:ascii="Times New Roman" w:eastAsia="Times New Roman" w:hAnsi="Times New Roman" w:cs="Times New Roman"/>
      <w:sz w:val="24"/>
      <w:szCs w:val="20"/>
      <w:lang w:val="es-PE"/>
    </w:rPr>
  </w:style>
  <w:style w:type="paragraph" w:styleId="Listaconnmeros3">
    <w:name w:val="List Number 3"/>
    <w:basedOn w:val="Normal"/>
    <w:uiPriority w:val="99"/>
    <w:rsid w:val="004E5076"/>
    <w:pPr>
      <w:widowControl/>
      <w:tabs>
        <w:tab w:val="num" w:pos="926"/>
      </w:tabs>
      <w:ind w:left="926" w:hanging="360"/>
    </w:pPr>
    <w:rPr>
      <w:rFonts w:ascii="Times New Roman" w:eastAsia="Times New Roman" w:hAnsi="Times New Roman" w:cs="Times New Roman"/>
      <w:sz w:val="24"/>
      <w:szCs w:val="20"/>
      <w:lang w:val="es-PE"/>
    </w:rPr>
  </w:style>
  <w:style w:type="paragraph" w:styleId="Listaconnmeros4">
    <w:name w:val="List Number 4"/>
    <w:basedOn w:val="Normal"/>
    <w:uiPriority w:val="99"/>
    <w:rsid w:val="004E5076"/>
    <w:pPr>
      <w:widowControl/>
      <w:tabs>
        <w:tab w:val="num" w:pos="1209"/>
      </w:tabs>
      <w:ind w:left="1209" w:hanging="360"/>
    </w:pPr>
    <w:rPr>
      <w:rFonts w:ascii="Times New Roman" w:eastAsia="Times New Roman" w:hAnsi="Times New Roman" w:cs="Times New Roman"/>
      <w:sz w:val="24"/>
      <w:szCs w:val="20"/>
      <w:lang w:val="es-PE"/>
    </w:rPr>
  </w:style>
  <w:style w:type="paragraph" w:styleId="Listaconnmeros5">
    <w:name w:val="List Number 5"/>
    <w:basedOn w:val="Normal"/>
    <w:uiPriority w:val="99"/>
    <w:rsid w:val="004E5076"/>
    <w:pPr>
      <w:widowControl/>
      <w:tabs>
        <w:tab w:val="num" w:pos="1492"/>
      </w:tabs>
      <w:ind w:left="1492" w:hanging="360"/>
    </w:pPr>
    <w:rPr>
      <w:rFonts w:ascii="Times New Roman" w:eastAsia="Times New Roman" w:hAnsi="Times New Roman" w:cs="Times New Roman"/>
      <w:sz w:val="24"/>
      <w:szCs w:val="20"/>
      <w:lang w:val="es-PE"/>
    </w:rPr>
  </w:style>
  <w:style w:type="paragraph" w:styleId="Listaconvietas2">
    <w:name w:val="List Bullet 2"/>
    <w:basedOn w:val="Normal"/>
    <w:autoRedefine/>
    <w:rsid w:val="004E5076"/>
    <w:pPr>
      <w:widowControl/>
      <w:tabs>
        <w:tab w:val="num" w:pos="643"/>
      </w:tabs>
      <w:ind w:left="643" w:hanging="360"/>
    </w:pPr>
    <w:rPr>
      <w:rFonts w:ascii="Times New Roman" w:eastAsia="Times New Roman" w:hAnsi="Times New Roman" w:cs="Times New Roman"/>
      <w:sz w:val="24"/>
      <w:szCs w:val="20"/>
      <w:lang w:val="es-PE"/>
    </w:rPr>
  </w:style>
  <w:style w:type="paragraph" w:styleId="Listaconvietas3">
    <w:name w:val="List Bullet 3"/>
    <w:basedOn w:val="Normal"/>
    <w:autoRedefine/>
    <w:rsid w:val="004E5076"/>
    <w:pPr>
      <w:widowControl/>
      <w:tabs>
        <w:tab w:val="num" w:pos="926"/>
      </w:tabs>
      <w:ind w:left="926" w:hanging="360"/>
    </w:pPr>
    <w:rPr>
      <w:rFonts w:ascii="Times New Roman" w:eastAsia="Times New Roman" w:hAnsi="Times New Roman" w:cs="Times New Roman"/>
      <w:sz w:val="24"/>
      <w:szCs w:val="20"/>
      <w:lang w:val="es-PE"/>
    </w:rPr>
  </w:style>
  <w:style w:type="paragraph" w:styleId="Listaconvietas4">
    <w:name w:val="List Bullet 4"/>
    <w:basedOn w:val="Normal"/>
    <w:autoRedefine/>
    <w:rsid w:val="004E5076"/>
    <w:pPr>
      <w:widowControl/>
      <w:tabs>
        <w:tab w:val="num" w:pos="1209"/>
      </w:tabs>
      <w:ind w:left="1209" w:hanging="360"/>
    </w:pPr>
    <w:rPr>
      <w:rFonts w:ascii="Times New Roman" w:eastAsia="Times New Roman" w:hAnsi="Times New Roman" w:cs="Times New Roman"/>
      <w:sz w:val="24"/>
      <w:szCs w:val="20"/>
      <w:lang w:val="es-PE"/>
    </w:rPr>
  </w:style>
  <w:style w:type="paragraph" w:styleId="Listaconvietas5">
    <w:name w:val="List Bullet 5"/>
    <w:basedOn w:val="Normal"/>
    <w:autoRedefine/>
    <w:rsid w:val="004E5076"/>
    <w:pPr>
      <w:widowControl/>
      <w:tabs>
        <w:tab w:val="num" w:pos="1492"/>
      </w:tabs>
      <w:ind w:left="1492" w:hanging="360"/>
    </w:pPr>
    <w:rPr>
      <w:rFonts w:ascii="Times New Roman" w:eastAsia="Times New Roman" w:hAnsi="Times New Roman" w:cs="Times New Roman"/>
      <w:sz w:val="24"/>
      <w:szCs w:val="20"/>
      <w:lang w:val="es-PE"/>
    </w:rPr>
  </w:style>
  <w:style w:type="paragraph" w:customStyle="1" w:styleId="Prrafonormal">
    <w:name w:val="Párrafo normal"/>
    <w:basedOn w:val="Normal"/>
    <w:rsid w:val="004E5076"/>
    <w:pPr>
      <w:widowControl/>
      <w:ind w:left="709"/>
      <w:jc w:val="both"/>
    </w:pPr>
    <w:rPr>
      <w:rFonts w:eastAsia="Times New Roman" w:cs="Times New Roman"/>
      <w:szCs w:val="20"/>
      <w:lang w:val="es-PE" w:eastAsia="es-MX"/>
    </w:rPr>
  </w:style>
  <w:style w:type="character" w:customStyle="1" w:styleId="listapeq1">
    <w:name w:val="listapeq1"/>
    <w:rsid w:val="004E5076"/>
    <w:rPr>
      <w:sz w:val="20"/>
      <w:szCs w:val="20"/>
    </w:rPr>
  </w:style>
  <w:style w:type="paragraph" w:customStyle="1" w:styleId="Cubiertadettulo">
    <w:name w:val="Cubierta de título"/>
    <w:basedOn w:val="Normal"/>
    <w:next w:val="Normal"/>
    <w:rsid w:val="004E5076"/>
    <w:pPr>
      <w:widowControl/>
      <w:pBdr>
        <w:top w:val="single" w:sz="6" w:space="31" w:color="FFFFFF"/>
        <w:left w:val="single" w:sz="6" w:space="31" w:color="FFFFFF"/>
        <w:bottom w:val="single" w:sz="6" w:space="31" w:color="FFFFFF"/>
        <w:right w:val="single" w:sz="6" w:space="31" w:color="FFFFFF"/>
      </w:pBdr>
      <w:shd w:val="pct10" w:color="auto" w:fill="auto"/>
      <w:spacing w:line="1440" w:lineRule="exact"/>
      <w:ind w:left="600" w:right="600"/>
      <w:jc w:val="right"/>
    </w:pPr>
    <w:rPr>
      <w:rFonts w:ascii="Garamond" w:eastAsia="Times New Roman" w:hAnsi="Garamond" w:cs="Times New Roman"/>
      <w:color w:val="0000FF"/>
      <w:spacing w:val="-30"/>
      <w:kern w:val="28"/>
      <w:position w:val="6"/>
      <w:sz w:val="96"/>
      <w:szCs w:val="20"/>
      <w:lang w:eastAsia="es-ES"/>
    </w:rPr>
  </w:style>
  <w:style w:type="paragraph" w:customStyle="1" w:styleId="TextT2">
    <w:name w:val="TextT2"/>
    <w:basedOn w:val="Normal"/>
    <w:rsid w:val="004E5076"/>
    <w:pPr>
      <w:widowControl/>
      <w:spacing w:after="120" w:line="320" w:lineRule="exact"/>
      <w:ind w:left="567"/>
      <w:jc w:val="both"/>
    </w:pPr>
    <w:rPr>
      <w:rFonts w:eastAsia="Times New Roman" w:cs="Times New Roman"/>
      <w:szCs w:val="20"/>
      <w:lang w:eastAsia="es-ES"/>
    </w:rPr>
  </w:style>
  <w:style w:type="paragraph" w:customStyle="1" w:styleId="WW-Textoindependiente2">
    <w:name w:val="WW-Texto independiente 2"/>
    <w:basedOn w:val="Normal"/>
    <w:rsid w:val="004E5076"/>
    <w:pPr>
      <w:widowControl/>
      <w:suppressAutoHyphens/>
      <w:jc w:val="both"/>
    </w:pPr>
    <w:rPr>
      <w:rFonts w:eastAsia="Times New Roman" w:cs="Times New Roman"/>
      <w:sz w:val="24"/>
      <w:szCs w:val="20"/>
      <w:lang w:eastAsia="es-ES"/>
    </w:rPr>
  </w:style>
  <w:style w:type="paragraph" w:customStyle="1" w:styleId="Estilo4">
    <w:name w:val="Estilo4"/>
    <w:basedOn w:val="Normal"/>
    <w:rsid w:val="004E5076"/>
    <w:pPr>
      <w:widowControl/>
      <w:spacing w:before="120" w:after="120"/>
      <w:jc w:val="center"/>
    </w:pPr>
    <w:rPr>
      <w:rFonts w:eastAsia="Times New Roman" w:cs="Times New Roman"/>
      <w:b/>
      <w:szCs w:val="20"/>
      <w:lang w:val="es-ES_tradnl" w:eastAsia="es-ES"/>
    </w:rPr>
  </w:style>
  <w:style w:type="paragraph" w:customStyle="1" w:styleId="TextT1">
    <w:name w:val="TextT1"/>
    <w:basedOn w:val="Normal"/>
    <w:rsid w:val="004E5076"/>
    <w:pPr>
      <w:widowControl/>
      <w:spacing w:after="120" w:line="320" w:lineRule="exact"/>
      <w:jc w:val="both"/>
    </w:pPr>
    <w:rPr>
      <w:rFonts w:eastAsia="Times New Roman" w:cs="Times New Roman"/>
      <w:szCs w:val="20"/>
      <w:lang w:eastAsia="es-ES"/>
    </w:rPr>
  </w:style>
  <w:style w:type="paragraph" w:customStyle="1" w:styleId="CM91">
    <w:name w:val="CM91"/>
    <w:basedOn w:val="Default"/>
    <w:next w:val="Default"/>
    <w:uiPriority w:val="99"/>
    <w:rsid w:val="004E5076"/>
    <w:rPr>
      <w:rFonts w:eastAsia="Calibri"/>
      <w:color w:val="auto"/>
      <w:lang w:val="es-ES"/>
    </w:rPr>
  </w:style>
  <w:style w:type="paragraph" w:customStyle="1" w:styleId="CM89">
    <w:name w:val="CM89"/>
    <w:basedOn w:val="Default"/>
    <w:next w:val="Default"/>
    <w:uiPriority w:val="99"/>
    <w:rsid w:val="004E5076"/>
    <w:rPr>
      <w:rFonts w:eastAsia="Calibri"/>
      <w:color w:val="auto"/>
      <w:lang w:val="es-ES"/>
    </w:rPr>
  </w:style>
  <w:style w:type="character" w:customStyle="1" w:styleId="ilad2">
    <w:name w:val="il_ad2"/>
    <w:rsid w:val="004E5076"/>
    <w:rPr>
      <w:vanish w:val="0"/>
      <w:webHidden w:val="0"/>
      <w:color w:val="009900"/>
      <w:u w:val="single"/>
      <w:specVanish w:val="0"/>
    </w:rPr>
  </w:style>
  <w:style w:type="character" w:customStyle="1" w:styleId="corchete-llamada1">
    <w:name w:val="corchete-llamada1"/>
    <w:rsid w:val="004E5076"/>
    <w:rPr>
      <w:vanish/>
      <w:webHidden w:val="0"/>
      <w:specVanish w:val="0"/>
    </w:rPr>
  </w:style>
  <w:style w:type="character" w:customStyle="1" w:styleId="plainlinksneverexpand1">
    <w:name w:val="plainlinksneverexpand1"/>
    <w:rsid w:val="004E5076"/>
  </w:style>
  <w:style w:type="character" w:customStyle="1" w:styleId="geo-dms1">
    <w:name w:val="geo-dms1"/>
    <w:rsid w:val="004E5076"/>
    <w:rPr>
      <w:vanish w:val="0"/>
      <w:webHidden w:val="0"/>
      <w:specVanish w:val="0"/>
    </w:rPr>
  </w:style>
  <w:style w:type="character" w:customStyle="1" w:styleId="latitude1">
    <w:name w:val="latitude1"/>
    <w:rsid w:val="004E5076"/>
  </w:style>
  <w:style w:type="character" w:customStyle="1" w:styleId="longitude1">
    <w:name w:val="longitude1"/>
    <w:rsid w:val="004E5076"/>
  </w:style>
  <w:style w:type="character" w:customStyle="1" w:styleId="geo-multi-punct1">
    <w:name w:val="geo-multi-punct1"/>
    <w:rsid w:val="004E5076"/>
    <w:rPr>
      <w:vanish/>
      <w:webHidden w:val="0"/>
      <w:specVanish w:val="0"/>
    </w:rPr>
  </w:style>
  <w:style w:type="character" w:customStyle="1" w:styleId="geo-dec1">
    <w:name w:val="geo-dec1"/>
    <w:rsid w:val="004E5076"/>
    <w:rPr>
      <w:vanish w:val="0"/>
      <w:webHidden w:val="0"/>
      <w:specVanish w:val="0"/>
    </w:rPr>
  </w:style>
  <w:style w:type="character" w:styleId="CdigoHTML">
    <w:name w:val="HTML Code"/>
    <w:uiPriority w:val="99"/>
    <w:unhideWhenUsed/>
    <w:rsid w:val="004E5076"/>
    <w:rPr>
      <w:rFonts w:ascii="Courier New" w:eastAsia="Times New Roman" w:hAnsi="Courier New" w:cs="Courier New"/>
      <w:sz w:val="20"/>
      <w:szCs w:val="20"/>
    </w:rPr>
  </w:style>
  <w:style w:type="character" w:customStyle="1" w:styleId="ipa1">
    <w:name w:val="ipa1"/>
    <w:rsid w:val="004E5076"/>
    <w:rPr>
      <w:rFonts w:ascii="inherit" w:hAnsi="inherit" w:hint="default"/>
    </w:rPr>
  </w:style>
  <w:style w:type="paragraph" w:customStyle="1" w:styleId="Normal11">
    <w:name w:val="Normal 1"/>
    <w:basedOn w:val="Normal"/>
    <w:rsid w:val="004E5076"/>
    <w:pPr>
      <w:widowControl/>
      <w:spacing w:line="280" w:lineRule="exact"/>
      <w:ind w:left="709"/>
      <w:jc w:val="both"/>
    </w:pPr>
    <w:rPr>
      <w:rFonts w:eastAsia="Times New Roman" w:cs="Times New Roman"/>
      <w:szCs w:val="24"/>
      <w:lang w:eastAsia="es-ES"/>
    </w:rPr>
  </w:style>
  <w:style w:type="paragraph" w:customStyle="1" w:styleId="WW-Listaconvietas3">
    <w:name w:val="WW-Lista con viñetas 3"/>
    <w:basedOn w:val="Normal"/>
    <w:rsid w:val="004E5076"/>
    <w:pPr>
      <w:widowControl/>
      <w:suppressAutoHyphens/>
    </w:pPr>
    <w:rPr>
      <w:rFonts w:ascii="Times New Roman" w:eastAsia="Times New Roman" w:hAnsi="Times New Roman" w:cs="Times New Roman"/>
      <w:sz w:val="24"/>
      <w:szCs w:val="20"/>
      <w:lang w:eastAsia="es-ES"/>
    </w:rPr>
  </w:style>
  <w:style w:type="paragraph" w:customStyle="1" w:styleId="estilo27">
    <w:name w:val="estilo27"/>
    <w:basedOn w:val="Normal"/>
    <w:rsid w:val="004E5076"/>
    <w:pPr>
      <w:widowControl/>
      <w:spacing w:before="100" w:beforeAutospacing="1" w:after="100" w:afterAutospacing="1"/>
    </w:pPr>
    <w:rPr>
      <w:rFonts w:eastAsia="Times New Roman"/>
      <w:sz w:val="23"/>
      <w:szCs w:val="23"/>
      <w:lang w:eastAsia="es-ES"/>
    </w:rPr>
  </w:style>
  <w:style w:type="character" w:customStyle="1" w:styleId="post-authorvcard">
    <w:name w:val="post-author vcard"/>
    <w:rsid w:val="004E5076"/>
  </w:style>
  <w:style w:type="paragraph" w:customStyle="1" w:styleId="textoarticulo">
    <w:name w:val="textoarticulo"/>
    <w:basedOn w:val="Normal"/>
    <w:rsid w:val="004E5076"/>
    <w:pPr>
      <w:widowControl/>
      <w:spacing w:before="240" w:after="240"/>
    </w:pPr>
    <w:rPr>
      <w:rFonts w:ascii="Times New Roman" w:eastAsia="Times New Roman" w:hAnsi="Times New Roman" w:cs="Times New Roman"/>
      <w:sz w:val="24"/>
      <w:szCs w:val="24"/>
      <w:lang w:eastAsia="es-ES"/>
    </w:rPr>
  </w:style>
  <w:style w:type="paragraph" w:customStyle="1" w:styleId="CarCar1CarCarCar1Car">
    <w:name w:val="Car Car1 Car Car Car1 Car"/>
    <w:basedOn w:val="Normal"/>
    <w:rsid w:val="004E5076"/>
    <w:pPr>
      <w:widowControl/>
      <w:spacing w:after="160" w:line="240" w:lineRule="exact"/>
    </w:pPr>
    <w:rPr>
      <w:rFonts w:ascii="Tahoma" w:eastAsia="Times New Roman" w:hAnsi="Tahoma" w:cs="Times New Roman"/>
      <w:sz w:val="20"/>
      <w:szCs w:val="20"/>
      <w:lang w:val="en-US" w:eastAsia="en-US"/>
    </w:rPr>
  </w:style>
  <w:style w:type="paragraph" w:customStyle="1" w:styleId="NormalArial1">
    <w:name w:val="Normal + Arial1"/>
    <w:aliases w:val="11 pt,Izquierda:  0.75 cm,Expandido  1 pto,Interlineado 1"/>
    <w:basedOn w:val="Normal"/>
    <w:rsid w:val="004E5076"/>
    <w:pPr>
      <w:widowControl/>
      <w:autoSpaceDE w:val="0"/>
      <w:autoSpaceDN w:val="0"/>
      <w:adjustRightInd w:val="0"/>
      <w:jc w:val="both"/>
    </w:pPr>
    <w:rPr>
      <w:rFonts w:eastAsia="Times New Roman" w:cs="Times New Roman"/>
      <w:sz w:val="24"/>
      <w:szCs w:val="20"/>
      <w:lang w:val="es-MX" w:eastAsia="es-ES"/>
    </w:rPr>
  </w:style>
  <w:style w:type="character" w:customStyle="1" w:styleId="CarCar21CarCar">
    <w:name w:val="Car Car21 Car Car"/>
    <w:locked/>
    <w:rsid w:val="004E5076"/>
    <w:rPr>
      <w:rFonts w:ascii="Arial" w:hAnsi="Arial"/>
      <w:sz w:val="22"/>
      <w:lang w:val="es-ES_tradnl" w:eastAsia="es-PE" w:bidi="ar-SA"/>
    </w:rPr>
  </w:style>
  <w:style w:type="paragraph" w:customStyle="1" w:styleId="MM">
    <w:name w:val="MM"/>
    <w:basedOn w:val="Normal"/>
    <w:autoRedefine/>
    <w:rsid w:val="004E5076"/>
    <w:pPr>
      <w:widowControl/>
      <w:spacing w:line="360" w:lineRule="auto"/>
      <w:ind w:left="426"/>
    </w:pPr>
    <w:rPr>
      <w:rFonts w:eastAsia="Times New Roman"/>
      <w:sz w:val="16"/>
      <w:szCs w:val="16"/>
      <w:lang w:eastAsia="es-ES"/>
    </w:rPr>
  </w:style>
  <w:style w:type="character" w:customStyle="1" w:styleId="ilad1">
    <w:name w:val="il_ad1"/>
    <w:rsid w:val="004E5076"/>
  </w:style>
  <w:style w:type="character" w:customStyle="1" w:styleId="edpnoticiacontenido4">
    <w:name w:val="edpnoticiacontenido4"/>
    <w:rsid w:val="004E5076"/>
    <w:rPr>
      <w:sz w:val="23"/>
      <w:szCs w:val="23"/>
    </w:rPr>
  </w:style>
  <w:style w:type="character" w:customStyle="1" w:styleId="by">
    <w:name w:val="by"/>
    <w:rsid w:val="004E5076"/>
  </w:style>
  <w:style w:type="character" w:customStyle="1" w:styleId="category">
    <w:name w:val="category"/>
    <w:rsid w:val="004E5076"/>
  </w:style>
  <w:style w:type="paragraph" w:customStyle="1" w:styleId="titulo2donivel1">
    <w:name w:val="titulo_2donivel1"/>
    <w:basedOn w:val="Normal"/>
    <w:rsid w:val="004E5076"/>
    <w:pPr>
      <w:widowControl/>
      <w:spacing w:before="100" w:beforeAutospacing="1" w:after="100" w:afterAutospacing="1"/>
      <w:jc w:val="both"/>
    </w:pPr>
    <w:rPr>
      <w:rFonts w:eastAsia="Batang"/>
      <w:color w:val="303030"/>
      <w:sz w:val="18"/>
      <w:szCs w:val="18"/>
      <w:lang w:eastAsia="ko-KR"/>
    </w:rPr>
  </w:style>
  <w:style w:type="character" w:customStyle="1" w:styleId="titulo3ernivel1">
    <w:name w:val="titulo_3ernivel1"/>
    <w:rsid w:val="004E5076"/>
    <w:rPr>
      <w:rFonts w:ascii="Arial" w:hAnsi="Arial" w:cs="Arial" w:hint="default"/>
    </w:rPr>
  </w:style>
  <w:style w:type="paragraph" w:customStyle="1" w:styleId="titulo4tonivel1">
    <w:name w:val="titulo_4tonivel1"/>
    <w:basedOn w:val="Normal"/>
    <w:rsid w:val="004E5076"/>
    <w:pPr>
      <w:widowControl/>
      <w:spacing w:before="100" w:beforeAutospacing="1" w:after="100" w:afterAutospacing="1"/>
      <w:jc w:val="both"/>
    </w:pPr>
    <w:rPr>
      <w:rFonts w:eastAsia="Batang"/>
      <w:color w:val="303030"/>
      <w:sz w:val="18"/>
      <w:szCs w:val="18"/>
      <w:lang w:eastAsia="ko-KR"/>
    </w:rPr>
  </w:style>
  <w:style w:type="character" w:customStyle="1" w:styleId="edpnoticiatitulo4">
    <w:name w:val="edpnoticiatitulo4"/>
    <w:rsid w:val="004E5076"/>
    <w:rPr>
      <w:b/>
      <w:bCs/>
      <w:strike w:val="0"/>
      <w:dstrike w:val="0"/>
      <w:color w:val="000000"/>
      <w:sz w:val="36"/>
      <w:szCs w:val="36"/>
      <w:u w:val="none"/>
      <w:effect w:val="none"/>
    </w:rPr>
  </w:style>
  <w:style w:type="paragraph" w:customStyle="1" w:styleId="mce">
    <w:name w:val="mce"/>
    <w:basedOn w:val="Normal"/>
    <w:rsid w:val="004E5076"/>
    <w:pPr>
      <w:widowControl/>
      <w:spacing w:before="100" w:beforeAutospacing="1" w:after="100" w:afterAutospacing="1"/>
    </w:pPr>
    <w:rPr>
      <w:rFonts w:ascii="Times New Roman" w:eastAsia="Batang" w:hAnsi="Times New Roman" w:cs="Times New Roman"/>
      <w:sz w:val="24"/>
      <w:szCs w:val="24"/>
      <w:lang w:eastAsia="ko-KR"/>
    </w:rPr>
  </w:style>
  <w:style w:type="paragraph" w:customStyle="1" w:styleId="Prrafodelista3">
    <w:name w:val="Párrafo de lista3"/>
    <w:basedOn w:val="Normal"/>
    <w:rsid w:val="004E5076"/>
    <w:pPr>
      <w:widowControl/>
      <w:spacing w:after="200" w:line="276" w:lineRule="auto"/>
      <w:ind w:left="708"/>
    </w:pPr>
    <w:rPr>
      <w:rFonts w:ascii="Calibri" w:eastAsia="MS Mincho" w:hAnsi="Calibri"/>
      <w:lang w:eastAsia="ja-JP"/>
    </w:rPr>
  </w:style>
  <w:style w:type="character" w:customStyle="1" w:styleId="BodyText3Char">
    <w:name w:val="Body Text 3 Char"/>
    <w:semiHidden/>
    <w:locked/>
    <w:rsid w:val="004E5076"/>
    <w:rPr>
      <w:rFonts w:ascii="Arial" w:hAnsi="Arial"/>
      <w:sz w:val="18"/>
      <w:lang w:val="es-PE" w:eastAsia="es-PE" w:bidi="ar-SA"/>
    </w:rPr>
  </w:style>
  <w:style w:type="character" w:customStyle="1" w:styleId="NormalArialCar1">
    <w:name w:val="Normal + Arial Car1"/>
    <w:aliases w:val="11 pt Car,Izquierda:  0.75 cm Car,Expandido  1 pto Car,Interlineado 1 Car,5 Car Car"/>
    <w:rsid w:val="004E5076"/>
    <w:rPr>
      <w:rFonts w:ascii="Arial" w:eastAsia="Times New Roman" w:hAnsi="Arial"/>
      <w:sz w:val="24"/>
      <w:lang w:val="es-MX" w:eastAsia="es-ES"/>
    </w:rPr>
  </w:style>
  <w:style w:type="character" w:customStyle="1" w:styleId="tablaficha21">
    <w:name w:val="tablaficha21"/>
    <w:rsid w:val="004E5076"/>
    <w:rPr>
      <w:sz w:val="17"/>
      <w:bdr w:val="single" w:sz="6" w:space="0" w:color="FFFFFF" w:frame="1"/>
    </w:rPr>
  </w:style>
  <w:style w:type="paragraph" w:customStyle="1" w:styleId="TexT1">
    <w:name w:val="TexT1"/>
    <w:basedOn w:val="Normal"/>
    <w:rsid w:val="004E5076"/>
    <w:pPr>
      <w:widowControl/>
      <w:spacing w:line="320" w:lineRule="exact"/>
      <w:jc w:val="both"/>
    </w:pPr>
    <w:rPr>
      <w:rFonts w:eastAsia="Times New Roman" w:cs="Times New Roman"/>
      <w:szCs w:val="20"/>
      <w:lang w:eastAsia="es-ES"/>
    </w:rPr>
  </w:style>
  <w:style w:type="character" w:styleId="CitaHTML">
    <w:name w:val="HTML Cite"/>
    <w:rsid w:val="004E5076"/>
    <w:rPr>
      <w:rFonts w:cs="Times New Roman"/>
      <w:color w:val="009933"/>
    </w:rPr>
  </w:style>
  <w:style w:type="character" w:customStyle="1" w:styleId="SubtitleChar">
    <w:name w:val="Subtitle Char"/>
    <w:locked/>
    <w:rsid w:val="004E5076"/>
    <w:rPr>
      <w:rFonts w:ascii="Times New Roman" w:hAnsi="Times New Roman" w:cs="Times New Roman"/>
      <w:b/>
      <w:bCs/>
      <w:sz w:val="20"/>
      <w:szCs w:val="20"/>
      <w:u w:val="single"/>
      <w:lang w:val="x-none" w:eastAsia="es-PE"/>
    </w:rPr>
  </w:style>
  <w:style w:type="character" w:customStyle="1" w:styleId="FooterChar">
    <w:name w:val="Footer Char"/>
    <w:locked/>
    <w:rsid w:val="004E5076"/>
    <w:rPr>
      <w:rFonts w:cs="Times New Roman"/>
    </w:rPr>
  </w:style>
  <w:style w:type="character" w:customStyle="1" w:styleId="BodyTextIndent3Char">
    <w:name w:val="Body Text Indent 3 Char"/>
    <w:semiHidden/>
    <w:locked/>
    <w:rsid w:val="004E5076"/>
    <w:rPr>
      <w:rFonts w:ascii="Arial" w:hAnsi="Arial" w:cs="Arial"/>
      <w:sz w:val="16"/>
      <w:szCs w:val="16"/>
      <w:lang w:val="es-ES" w:eastAsia="es-ES"/>
    </w:rPr>
  </w:style>
  <w:style w:type="character" w:customStyle="1" w:styleId="NormalWebCarCarCarChar">
    <w:name w:val="Normal (Web) Car Car Car Char"/>
    <w:locked/>
    <w:rsid w:val="004E5076"/>
    <w:rPr>
      <w:rFonts w:ascii="Times New Roman" w:hAnsi="Times New Roman"/>
      <w:sz w:val="24"/>
      <w:lang w:val="es-ES" w:eastAsia="es-ES"/>
    </w:rPr>
  </w:style>
  <w:style w:type="character" w:customStyle="1" w:styleId="EndnoteTextChar">
    <w:name w:val="Endnote Text Char"/>
    <w:semiHidden/>
    <w:locked/>
    <w:rsid w:val="004E5076"/>
    <w:rPr>
      <w:rFonts w:ascii="Arial" w:hAnsi="Arial" w:cs="Arial"/>
      <w:sz w:val="20"/>
      <w:szCs w:val="20"/>
      <w:lang w:val="es-ES" w:eastAsia="es-ES"/>
    </w:rPr>
  </w:style>
  <w:style w:type="paragraph" w:customStyle="1" w:styleId="FICHAS">
    <w:name w:val="FICHAS"/>
    <w:rsid w:val="004E5076"/>
    <w:pPr>
      <w:spacing w:after="0" w:line="240" w:lineRule="auto"/>
      <w:jc w:val="both"/>
    </w:pPr>
    <w:rPr>
      <w:rFonts w:ascii="Arial" w:eastAsia="Times New Roman" w:hAnsi="Arial" w:cs="Times New Roman"/>
      <w:kern w:val="0"/>
      <w:szCs w:val="20"/>
      <w:lang w:val="es-ES" w:eastAsia="es-ES"/>
      <w14:ligatures w14:val="none"/>
    </w:rPr>
  </w:style>
  <w:style w:type="table" w:customStyle="1" w:styleId="Tablaconcuadrcula7">
    <w:name w:val="Tabla con cuadrícula7"/>
    <w:basedOn w:val="Tablanormal"/>
    <w:next w:val="Tablaconcuadrcula"/>
    <w:uiPriority w:val="5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3">
    <w:name w:val="Párrafo de lista Car3"/>
    <w:uiPriority w:val="1"/>
    <w:rsid w:val="004E5076"/>
    <w:rPr>
      <w:rFonts w:ascii="Times New Roman" w:eastAsia="Times New Roman" w:hAnsi="Times New Roman" w:cs="Times New Roman"/>
      <w:sz w:val="20"/>
      <w:szCs w:val="20"/>
      <w:lang w:eastAsia="es-ES"/>
    </w:rPr>
  </w:style>
  <w:style w:type="paragraph" w:customStyle="1" w:styleId="T4INA1">
    <w:name w:val="T4 INA1"/>
    <w:basedOn w:val="Normal"/>
    <w:autoRedefine/>
    <w:qFormat/>
    <w:rsid w:val="004E5076"/>
    <w:pPr>
      <w:keepNext/>
      <w:widowControl/>
      <w:tabs>
        <w:tab w:val="num" w:pos="1191"/>
      </w:tabs>
      <w:spacing w:before="120" w:line="280" w:lineRule="exact"/>
      <w:ind w:left="2041" w:right="201" w:hanging="2041"/>
      <w:jc w:val="both"/>
      <w:outlineLvl w:val="3"/>
    </w:pPr>
    <w:rPr>
      <w:rFonts w:eastAsia="Times New Roman"/>
      <w:b/>
      <w:lang w:val="es-ES_tradnl" w:eastAsia="es-ES"/>
    </w:rPr>
  </w:style>
  <w:style w:type="paragraph" w:customStyle="1" w:styleId="TEXTO20">
    <w:name w:val="TEXTO2"/>
    <w:basedOn w:val="Normal"/>
    <w:qFormat/>
    <w:rsid w:val="004E5076"/>
    <w:pPr>
      <w:widowControl/>
      <w:spacing w:line="280" w:lineRule="exact"/>
      <w:ind w:right="2268"/>
      <w:jc w:val="both"/>
    </w:pPr>
    <w:rPr>
      <w:rFonts w:ascii="Times New Roman" w:eastAsia="Times New Roman" w:hAnsi="Times New Roman" w:cs="Times New Roman"/>
      <w:sz w:val="20"/>
      <w:szCs w:val="20"/>
      <w:lang w:eastAsia="es-ES"/>
    </w:rPr>
  </w:style>
  <w:style w:type="paragraph" w:customStyle="1" w:styleId="EstiloTtulo31">
    <w:name w:val="Estilo Título 31"/>
    <w:basedOn w:val="Ttulo3"/>
    <w:qFormat/>
    <w:rsid w:val="004E5076"/>
    <w:pPr>
      <w:keepLines w:val="0"/>
      <w:spacing w:before="0" w:after="0" w:line="260" w:lineRule="exact"/>
      <w:ind w:right="2268"/>
      <w:jc w:val="both"/>
    </w:pPr>
    <w:rPr>
      <w:rFonts w:ascii="Times New Roman" w:eastAsia="Times New Roman" w:hAnsi="Times New Roman" w:cs="Times New Roman"/>
      <w:b/>
      <w:bCs/>
      <w:color w:val="auto"/>
      <w:sz w:val="20"/>
      <w:szCs w:val="20"/>
      <w:lang w:eastAsia="es-ES"/>
    </w:rPr>
  </w:style>
  <w:style w:type="paragraph" w:customStyle="1" w:styleId="TextoCapitulo1">
    <w:name w:val="Texto Capitulo1"/>
    <w:basedOn w:val="TEXTO0"/>
    <w:qFormat/>
    <w:rsid w:val="004E5076"/>
    <w:pPr>
      <w:overflowPunct w:val="0"/>
      <w:jc w:val="left"/>
      <w:textAlignment w:val="baseline"/>
    </w:pPr>
    <w:rPr>
      <w:rFonts w:ascii="Georgia" w:eastAsia="Times New Roman" w:hAnsi="Georgia"/>
      <w:sz w:val="22"/>
      <w:lang w:val="es-ES_tradnl" w:eastAsia="fr-FR"/>
    </w:rPr>
  </w:style>
  <w:style w:type="character" w:customStyle="1" w:styleId="TextoCapituloCar1">
    <w:name w:val="Texto Capitulo Car1"/>
    <w:rsid w:val="004E5076"/>
    <w:rPr>
      <w:rFonts w:ascii="Georgia" w:eastAsia="Times New Roman" w:hAnsi="Georgia"/>
      <w:sz w:val="22"/>
      <w:lang w:val="es-ES_tradnl" w:eastAsia="fr-FR"/>
    </w:rPr>
  </w:style>
  <w:style w:type="character" w:customStyle="1" w:styleId="TextonotapieCar3">
    <w:name w:val="Texto nota pie Car3"/>
    <w:semiHidden/>
    <w:rsid w:val="004E5076"/>
    <w:rPr>
      <w:rFonts w:ascii="Verdana" w:eastAsia="Times New Roman" w:hAnsi="Verdana"/>
      <w:lang w:val="fr-FR" w:eastAsia="fr-FR"/>
    </w:rPr>
  </w:style>
  <w:style w:type="paragraph" w:customStyle="1" w:styleId="TextoCapitulo2">
    <w:name w:val="Texto Capitulo2"/>
    <w:basedOn w:val="TEXTO0"/>
    <w:qFormat/>
    <w:rsid w:val="004E5076"/>
    <w:pPr>
      <w:overflowPunct w:val="0"/>
      <w:spacing w:before="120"/>
      <w:ind w:left="646" w:hanging="646"/>
      <w:jc w:val="left"/>
      <w:textAlignment w:val="baseline"/>
    </w:pPr>
    <w:rPr>
      <w:rFonts w:ascii="Georgia" w:eastAsia="Times New Roman" w:hAnsi="Georgia"/>
      <w:sz w:val="22"/>
      <w:lang w:val="x-none" w:eastAsia="fr-FR"/>
    </w:rPr>
  </w:style>
  <w:style w:type="character" w:customStyle="1" w:styleId="TextoCapituloCar2">
    <w:name w:val="Texto Capitulo Car2"/>
    <w:rsid w:val="004E5076"/>
    <w:rPr>
      <w:rFonts w:ascii="Georgia" w:eastAsia="Times New Roman" w:hAnsi="Georgia"/>
      <w:sz w:val="22"/>
      <w:lang w:eastAsia="fr-FR"/>
    </w:rPr>
  </w:style>
  <w:style w:type="character" w:customStyle="1" w:styleId="TextonotapieCar4">
    <w:name w:val="Texto nota pie Car4"/>
    <w:semiHidden/>
    <w:rsid w:val="004E5076"/>
    <w:rPr>
      <w:rFonts w:ascii="Verdana" w:eastAsia="Times New Roman" w:hAnsi="Verdana"/>
      <w:lang w:val="fr-FR" w:eastAsia="fr-FR"/>
    </w:rPr>
  </w:style>
  <w:style w:type="paragraph" w:customStyle="1" w:styleId="xl631">
    <w:name w:val="xl631"/>
    <w:basedOn w:val="Normal"/>
    <w:rsid w:val="004E507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lang w:val="es-ES_tradnl" w:eastAsia="es-ES_tradnl"/>
    </w:rPr>
  </w:style>
  <w:style w:type="paragraph" w:customStyle="1" w:styleId="xl641">
    <w:name w:val="xl641"/>
    <w:basedOn w:val="Normal"/>
    <w:rsid w:val="004E5076"/>
    <w:pPr>
      <w:widowControl/>
      <w:spacing w:before="100" w:beforeAutospacing="1" w:after="100" w:afterAutospacing="1"/>
      <w:textAlignment w:val="center"/>
    </w:pPr>
    <w:rPr>
      <w:rFonts w:eastAsia="Times New Roman"/>
      <w:lang w:val="es-ES_tradnl" w:eastAsia="es-ES_tradnl"/>
    </w:rPr>
  </w:style>
  <w:style w:type="paragraph" w:customStyle="1" w:styleId="xl651">
    <w:name w:val="xl65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val="es-ES_tradnl" w:eastAsia="es-ES_tradnl"/>
    </w:rPr>
  </w:style>
  <w:style w:type="paragraph" w:customStyle="1" w:styleId="xl661">
    <w:name w:val="xl66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671">
    <w:name w:val="xl67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681">
    <w:name w:val="xl68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691">
    <w:name w:val="xl691"/>
    <w:basedOn w:val="Normal"/>
    <w:rsid w:val="004E5076"/>
    <w:pPr>
      <w:widowControl/>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lang w:val="es-ES_tradnl" w:eastAsia="es-ES_tradnl"/>
    </w:rPr>
  </w:style>
  <w:style w:type="paragraph" w:customStyle="1" w:styleId="xl701">
    <w:name w:val="xl701"/>
    <w:basedOn w:val="Normal"/>
    <w:rsid w:val="004E5076"/>
    <w:pPr>
      <w:widowControl/>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eastAsia="Times New Roman"/>
      <w:lang w:val="es-ES_tradnl" w:eastAsia="es-ES_tradnl"/>
    </w:rPr>
  </w:style>
  <w:style w:type="paragraph" w:customStyle="1" w:styleId="xl711">
    <w:name w:val="xl71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val="es-ES_tradnl" w:eastAsia="es-ES_tradnl"/>
    </w:rPr>
  </w:style>
  <w:style w:type="paragraph" w:customStyle="1" w:styleId="xl721">
    <w:name w:val="xl721"/>
    <w:basedOn w:val="Normal"/>
    <w:rsid w:val="004E5076"/>
    <w:pPr>
      <w:widowControl/>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rFonts w:eastAsia="Times New Roman"/>
      <w:lang w:val="es-ES_tradnl" w:eastAsia="es-ES_tradnl"/>
    </w:rPr>
  </w:style>
  <w:style w:type="paragraph" w:customStyle="1" w:styleId="xl731">
    <w:name w:val="xl731"/>
    <w:basedOn w:val="Normal"/>
    <w:rsid w:val="004E5076"/>
    <w:pPr>
      <w:widowControl/>
      <w:spacing w:before="100" w:beforeAutospacing="1" w:after="100" w:afterAutospacing="1"/>
      <w:jc w:val="center"/>
      <w:textAlignment w:val="center"/>
    </w:pPr>
    <w:rPr>
      <w:rFonts w:eastAsia="Times New Roman"/>
      <w:lang w:val="es-ES_tradnl" w:eastAsia="es-ES_tradnl"/>
    </w:rPr>
  </w:style>
  <w:style w:type="paragraph" w:customStyle="1" w:styleId="xl741">
    <w:name w:val="xl741"/>
    <w:basedOn w:val="Normal"/>
    <w:rsid w:val="004E5076"/>
    <w:pPr>
      <w:widowControl/>
      <w:spacing w:before="100" w:beforeAutospacing="1" w:after="100" w:afterAutospacing="1"/>
      <w:jc w:val="center"/>
      <w:textAlignment w:val="center"/>
    </w:pPr>
    <w:rPr>
      <w:rFonts w:eastAsia="Times New Roman"/>
      <w:b/>
      <w:bCs/>
      <w:lang w:val="es-ES_tradnl" w:eastAsia="es-ES_tradnl"/>
    </w:rPr>
  </w:style>
  <w:style w:type="paragraph" w:customStyle="1" w:styleId="xl751">
    <w:name w:val="xl751"/>
    <w:basedOn w:val="Normal"/>
    <w:rsid w:val="004E5076"/>
    <w:pPr>
      <w:widowControl/>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b/>
      <w:bCs/>
      <w:lang w:val="es-ES_tradnl" w:eastAsia="es-ES_tradnl"/>
    </w:rPr>
  </w:style>
  <w:style w:type="paragraph" w:customStyle="1" w:styleId="xl761">
    <w:name w:val="xl761"/>
    <w:basedOn w:val="Normal"/>
    <w:rsid w:val="004E5076"/>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textAlignment w:val="center"/>
    </w:pPr>
    <w:rPr>
      <w:rFonts w:eastAsia="Times New Roman"/>
      <w:lang w:val="es-ES_tradnl" w:eastAsia="es-ES_tradnl"/>
    </w:rPr>
  </w:style>
  <w:style w:type="paragraph" w:customStyle="1" w:styleId="xl771">
    <w:name w:val="xl77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781">
    <w:name w:val="xl781"/>
    <w:basedOn w:val="Normal"/>
    <w:rsid w:val="004E5076"/>
    <w:pPr>
      <w:widowControl/>
      <w:spacing w:before="100" w:beforeAutospacing="1" w:after="100" w:afterAutospacing="1"/>
      <w:jc w:val="center"/>
      <w:textAlignment w:val="center"/>
    </w:pPr>
    <w:rPr>
      <w:rFonts w:eastAsia="Times New Roman"/>
      <w:lang w:val="es-ES_tradnl" w:eastAsia="es-ES_tradnl"/>
    </w:rPr>
  </w:style>
  <w:style w:type="paragraph" w:customStyle="1" w:styleId="xl791">
    <w:name w:val="xl79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801">
    <w:name w:val="xl80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11">
    <w:name w:val="xl81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21">
    <w:name w:val="xl82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31">
    <w:name w:val="xl83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EstiloTtulo32">
    <w:name w:val="Estilo Título 32"/>
    <w:basedOn w:val="Ttulo3"/>
    <w:qFormat/>
    <w:rsid w:val="004E5076"/>
    <w:pPr>
      <w:keepLines w:val="0"/>
      <w:spacing w:before="0" w:after="0" w:line="260" w:lineRule="exact"/>
      <w:ind w:right="2268"/>
      <w:jc w:val="both"/>
    </w:pPr>
    <w:rPr>
      <w:rFonts w:eastAsia="Times New Roman" w:cs="Times New Roman"/>
      <w:b/>
      <w:bCs/>
      <w:color w:val="008FCB"/>
      <w:sz w:val="22"/>
      <w:szCs w:val="20"/>
      <w:lang w:val="x-none" w:eastAsia="es-ES"/>
    </w:rPr>
  </w:style>
  <w:style w:type="character" w:customStyle="1" w:styleId="Ttulo2Car2">
    <w:name w:val="Título 2 Car2"/>
    <w:uiPriority w:val="9"/>
    <w:rsid w:val="004E5076"/>
    <w:rPr>
      <w:rFonts w:ascii="Calibri Light" w:eastAsia="Times New Roman" w:hAnsi="Calibri Light" w:cs="Times New Roman"/>
      <w:color w:val="2E74B5"/>
      <w:sz w:val="26"/>
      <w:szCs w:val="26"/>
    </w:rPr>
  </w:style>
  <w:style w:type="paragraph" w:customStyle="1" w:styleId="TextoCapitulo3">
    <w:name w:val="Texto Capitulo3"/>
    <w:basedOn w:val="TEXTO0"/>
    <w:qFormat/>
    <w:rsid w:val="004E5076"/>
    <w:pPr>
      <w:overflowPunct w:val="0"/>
      <w:spacing w:before="120"/>
      <w:ind w:left="646" w:hanging="646"/>
      <w:jc w:val="left"/>
      <w:textAlignment w:val="baseline"/>
    </w:pPr>
    <w:rPr>
      <w:rFonts w:ascii="Georgia" w:eastAsia="Times New Roman" w:hAnsi="Georgia"/>
      <w:sz w:val="22"/>
      <w:lang w:val="x-none" w:eastAsia="fr-FR"/>
    </w:rPr>
  </w:style>
  <w:style w:type="character" w:customStyle="1" w:styleId="TextoCapituloCar3">
    <w:name w:val="Texto Capitulo Car3"/>
    <w:rsid w:val="004E5076"/>
    <w:rPr>
      <w:rFonts w:ascii="Georgia" w:eastAsia="Times New Roman" w:hAnsi="Georgia"/>
      <w:sz w:val="22"/>
      <w:lang w:eastAsia="fr-FR"/>
    </w:rPr>
  </w:style>
  <w:style w:type="character" w:customStyle="1" w:styleId="TextonotapieCar5">
    <w:name w:val="Texto nota pie Car5"/>
    <w:semiHidden/>
    <w:rsid w:val="004E5076"/>
    <w:rPr>
      <w:rFonts w:ascii="Verdana" w:eastAsia="Times New Roman" w:hAnsi="Verdana"/>
      <w:lang w:val="fr-FR" w:eastAsia="fr-FR"/>
    </w:rPr>
  </w:style>
  <w:style w:type="paragraph" w:customStyle="1" w:styleId="xl632">
    <w:name w:val="xl632"/>
    <w:basedOn w:val="Normal"/>
    <w:rsid w:val="004E507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lang w:val="es-ES_tradnl" w:eastAsia="es-ES_tradnl"/>
    </w:rPr>
  </w:style>
  <w:style w:type="paragraph" w:customStyle="1" w:styleId="xl642">
    <w:name w:val="xl642"/>
    <w:basedOn w:val="Normal"/>
    <w:rsid w:val="004E5076"/>
    <w:pPr>
      <w:widowControl/>
      <w:spacing w:before="100" w:beforeAutospacing="1" w:after="100" w:afterAutospacing="1"/>
      <w:textAlignment w:val="center"/>
    </w:pPr>
    <w:rPr>
      <w:rFonts w:eastAsia="Times New Roman"/>
      <w:lang w:val="es-ES_tradnl" w:eastAsia="es-ES_tradnl"/>
    </w:rPr>
  </w:style>
  <w:style w:type="paragraph" w:customStyle="1" w:styleId="xl652">
    <w:name w:val="xl65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val="es-ES_tradnl" w:eastAsia="es-ES_tradnl"/>
    </w:rPr>
  </w:style>
  <w:style w:type="paragraph" w:customStyle="1" w:styleId="xl662">
    <w:name w:val="xl66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672">
    <w:name w:val="xl67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682">
    <w:name w:val="xl68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692">
    <w:name w:val="xl692"/>
    <w:basedOn w:val="Normal"/>
    <w:rsid w:val="004E5076"/>
    <w:pPr>
      <w:widowControl/>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lang w:val="es-ES_tradnl" w:eastAsia="es-ES_tradnl"/>
    </w:rPr>
  </w:style>
  <w:style w:type="paragraph" w:customStyle="1" w:styleId="xl702">
    <w:name w:val="xl702"/>
    <w:basedOn w:val="Normal"/>
    <w:rsid w:val="004E5076"/>
    <w:pPr>
      <w:widowControl/>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eastAsia="Times New Roman"/>
      <w:lang w:val="es-ES_tradnl" w:eastAsia="es-ES_tradnl"/>
    </w:rPr>
  </w:style>
  <w:style w:type="paragraph" w:customStyle="1" w:styleId="xl712">
    <w:name w:val="xl71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val="es-ES_tradnl" w:eastAsia="es-ES_tradnl"/>
    </w:rPr>
  </w:style>
  <w:style w:type="paragraph" w:customStyle="1" w:styleId="xl722">
    <w:name w:val="xl722"/>
    <w:basedOn w:val="Normal"/>
    <w:rsid w:val="004E5076"/>
    <w:pPr>
      <w:widowControl/>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rFonts w:eastAsia="Times New Roman"/>
      <w:lang w:val="es-ES_tradnl" w:eastAsia="es-ES_tradnl"/>
    </w:rPr>
  </w:style>
  <w:style w:type="paragraph" w:customStyle="1" w:styleId="xl732">
    <w:name w:val="xl732"/>
    <w:basedOn w:val="Normal"/>
    <w:rsid w:val="004E5076"/>
    <w:pPr>
      <w:widowControl/>
      <w:spacing w:before="100" w:beforeAutospacing="1" w:after="100" w:afterAutospacing="1"/>
      <w:jc w:val="center"/>
      <w:textAlignment w:val="center"/>
    </w:pPr>
    <w:rPr>
      <w:rFonts w:eastAsia="Times New Roman"/>
      <w:lang w:val="es-ES_tradnl" w:eastAsia="es-ES_tradnl"/>
    </w:rPr>
  </w:style>
  <w:style w:type="paragraph" w:customStyle="1" w:styleId="xl742">
    <w:name w:val="xl742"/>
    <w:basedOn w:val="Normal"/>
    <w:rsid w:val="004E5076"/>
    <w:pPr>
      <w:widowControl/>
      <w:spacing w:before="100" w:beforeAutospacing="1" w:after="100" w:afterAutospacing="1"/>
      <w:jc w:val="center"/>
      <w:textAlignment w:val="center"/>
    </w:pPr>
    <w:rPr>
      <w:rFonts w:eastAsia="Times New Roman"/>
      <w:b/>
      <w:bCs/>
      <w:lang w:val="es-ES_tradnl" w:eastAsia="es-ES_tradnl"/>
    </w:rPr>
  </w:style>
  <w:style w:type="paragraph" w:customStyle="1" w:styleId="xl752">
    <w:name w:val="xl752"/>
    <w:basedOn w:val="Normal"/>
    <w:rsid w:val="004E5076"/>
    <w:pPr>
      <w:widowControl/>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b/>
      <w:bCs/>
      <w:lang w:val="es-ES_tradnl" w:eastAsia="es-ES_tradnl"/>
    </w:rPr>
  </w:style>
  <w:style w:type="paragraph" w:customStyle="1" w:styleId="xl762">
    <w:name w:val="xl762"/>
    <w:basedOn w:val="Normal"/>
    <w:rsid w:val="004E5076"/>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textAlignment w:val="center"/>
    </w:pPr>
    <w:rPr>
      <w:rFonts w:eastAsia="Times New Roman"/>
      <w:lang w:val="es-ES_tradnl" w:eastAsia="es-ES_tradnl"/>
    </w:rPr>
  </w:style>
  <w:style w:type="paragraph" w:customStyle="1" w:styleId="xl772">
    <w:name w:val="xl77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782">
    <w:name w:val="xl782"/>
    <w:basedOn w:val="Normal"/>
    <w:rsid w:val="004E5076"/>
    <w:pPr>
      <w:widowControl/>
      <w:spacing w:before="100" w:beforeAutospacing="1" w:after="100" w:afterAutospacing="1"/>
      <w:jc w:val="center"/>
      <w:textAlignment w:val="center"/>
    </w:pPr>
    <w:rPr>
      <w:rFonts w:eastAsia="Times New Roman"/>
      <w:lang w:val="es-ES_tradnl" w:eastAsia="es-ES_tradnl"/>
    </w:rPr>
  </w:style>
  <w:style w:type="paragraph" w:customStyle="1" w:styleId="xl792">
    <w:name w:val="xl79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802">
    <w:name w:val="xl80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12">
    <w:name w:val="xl81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22">
    <w:name w:val="xl82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32">
    <w:name w:val="xl83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character" w:customStyle="1" w:styleId="Listavistosa-nfasis1Car2">
    <w:name w:val="Lista vistosa - Énfasis 1 Car2"/>
    <w:uiPriority w:val="34"/>
    <w:rsid w:val="004E5076"/>
    <w:rPr>
      <w:rFonts w:ascii="Times New Roman" w:eastAsia="Times New Roman" w:hAnsi="Times New Roman" w:cs="Times New Roman"/>
      <w:sz w:val="20"/>
      <w:szCs w:val="20"/>
      <w:lang w:eastAsia="es-ES"/>
    </w:rPr>
  </w:style>
  <w:style w:type="paragraph" w:customStyle="1" w:styleId="EpgrafeCarCarCarCarCar2">
    <w:name w:val="Epígrafe Car Car Car Car Car2"/>
    <w:aliases w:val="Epígrafe Car Car Car Car Car Car Car Car2,Epígrafe Car Car Car Car Car Car Car Car Car Car Car2,Epígrafe Car Car Car Car Car Car Car Car Car Car Car Car Car Car Car C2,Epigrafe2,Epígrafe 12,Epígrafe 1 Car Car2,Descripción2"/>
    <w:basedOn w:val="Normal"/>
    <w:next w:val="Normal"/>
    <w:qFormat/>
    <w:rsid w:val="004E5076"/>
    <w:pPr>
      <w:widowControl/>
    </w:pPr>
    <w:rPr>
      <w:rFonts w:ascii="Times New Roman" w:eastAsia="Times New Roman" w:hAnsi="Times New Roman" w:cs="Times New Roman"/>
      <w:b/>
      <w:bCs/>
      <w:sz w:val="20"/>
      <w:szCs w:val="20"/>
    </w:rPr>
  </w:style>
  <w:style w:type="character" w:customStyle="1" w:styleId="Sangra3detindependienteCar2">
    <w:name w:val="Sangría 3 de t. independiente Car2"/>
    <w:rsid w:val="004E5076"/>
    <w:rPr>
      <w:rFonts w:ascii="Times New Roman" w:eastAsia="Times New Roman" w:hAnsi="Times New Roman"/>
      <w:sz w:val="16"/>
      <w:szCs w:val="16"/>
      <w:lang w:val="es-PE" w:eastAsia="es-PE"/>
    </w:rPr>
  </w:style>
  <w:style w:type="table" w:customStyle="1" w:styleId="Tabladelista3-nfasis512">
    <w:name w:val="Tabla de lista 3 - Énfasis 5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61">
    <w:name w:val="Tabla con cuadrícula61"/>
    <w:basedOn w:val="Tablanormal"/>
    <w:next w:val="Tablaconcuadrcula"/>
    <w:uiPriority w:val="3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2">
    <w:name w:val="Tabla de cuadrícula 4 - Énfasis 512"/>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2">
    <w:name w:val="Tabla de lista 3 - Énfasis 52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2">
    <w:name w:val="Tabla con cuadrícula5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1">
    <w:name w:val="Tabla de lista 3 - Énfasis 53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1">
    <w:name w:val="Tabla con cuadrícula21"/>
    <w:basedOn w:val="Tablanormal"/>
    <w:next w:val="Tablaconcuadrcula"/>
    <w:uiPriority w:val="3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1">
    <w:name w:val="Tabla de lista 3 - Énfasis 5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1">
    <w:name w:val="Tabla con cuadrícula3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1">
    <w:name w:val="Tabla de cuadrícula 4 - Énfasis 511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1">
    <w:name w:val="Tabla de lista 3 - Énfasis 52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1">
    <w:name w:val="Tabla con cuadrícula51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3">
    <w:name w:val="Tabla de lista 3 - Énfasis 513"/>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8">
    <w:name w:val="Tabla con cuadrícula8"/>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513">
    <w:name w:val="Tabla de cuadrícula 4 - Énfasis 513"/>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3">
    <w:name w:val="Tabla de lista 3 - Énfasis 523"/>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3">
    <w:name w:val="Tabla con cuadrícula53"/>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
    <w:name w:val="Tabla con cuadrícula42"/>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2">
    <w:name w:val="Tabla de lista 3 - Énfasis 53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2">
    <w:name w:val="Tabla con cuadrícula22"/>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2">
    <w:name w:val="Tabla de lista 3 - Énfasis 51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2">
    <w:name w:val="Tabla con cuadrícula32"/>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2">
    <w:name w:val="Tabla de cuadrícula 4 - Énfasis 5112"/>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2">
    <w:name w:val="Tabla de lista 3 - Énfasis 52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2">
    <w:name w:val="Tabla con cuadrícula512"/>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vistosa-nfasis12">
    <w:name w:val="Lista vistosa - Énfasis 12"/>
    <w:basedOn w:val="Tablanormal"/>
    <w:next w:val="Listavistosa-nfasis1"/>
    <w:uiPriority w:val="34"/>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adelista3-nfasis5121">
    <w:name w:val="Tabla de lista 3 - Énfasis 51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62">
    <w:name w:val="Tabla con cuadrícula62"/>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21">
    <w:name w:val="Tabla de cuadrícula 4 - Énfasis 512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21">
    <w:name w:val="Tabla de lista 3 - Énfasis 52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21">
    <w:name w:val="Tabla con cuadrícula52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
    <w:name w:val="Tabla con cuadrícula411"/>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11">
    <w:name w:val="Tabla de lista 3 - Énfasis 53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11">
    <w:name w:val="Tabla con cuadrícula21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11">
    <w:name w:val="Tabla de lista 3 - Énfasis 51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11">
    <w:name w:val="Tabla con cuadrícula31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11">
    <w:name w:val="Tabla de cuadrícula 4 - Énfasis 5111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11">
    <w:name w:val="Tabla de lista 3 - Énfasis 52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11">
    <w:name w:val="Tabla con cuadrícula511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
    <w:name w:val="Estilo21"/>
    <w:uiPriority w:val="99"/>
    <w:rsid w:val="004E5076"/>
  </w:style>
  <w:style w:type="table" w:customStyle="1" w:styleId="Cuadrculaclara-nfasis31">
    <w:name w:val="Cuadrícula clara - Énfasis 31"/>
    <w:basedOn w:val="Tablanormal"/>
    <w:next w:val="Cuadrculaclara-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6concolores11">
    <w:name w:val="Tabla de cuadrícula 6 con colores11"/>
    <w:basedOn w:val="Tablanormal"/>
    <w:uiPriority w:val="51"/>
    <w:rsid w:val="004E5076"/>
    <w:pPr>
      <w:spacing w:after="0" w:line="240" w:lineRule="auto"/>
    </w:pPr>
    <w:rPr>
      <w:rFonts w:ascii="Times New Roman" w:eastAsia="Times New Roman" w:hAnsi="Times New Roman" w:cs="Times New Roman"/>
      <w:color w:val="000000"/>
      <w:kern w:val="0"/>
      <w:sz w:val="20"/>
      <w:szCs w:val="20"/>
      <w:lang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Sombreadovistoso-nfasis31">
    <w:name w:val="Sombreado vistoso - Énfasis 31"/>
    <w:basedOn w:val="Tablanormal"/>
    <w:next w:val="Sombreadovistoso-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2">
    <w:name w:val="Cuadrícula media 1 - Énfasis 22"/>
    <w:basedOn w:val="Tablanormal"/>
    <w:next w:val="Cuadrculamedia1-nfasis2"/>
    <w:uiPriority w:val="34"/>
    <w:rsid w:val="004E5076"/>
    <w:pPr>
      <w:spacing w:after="0" w:line="240" w:lineRule="auto"/>
    </w:pPr>
    <w:rPr>
      <w:rFonts w:ascii="Arial" w:eastAsia="Calibri" w:hAnsi="Arial" w:cs="Times New Roman"/>
      <w:kern w:val="0"/>
      <w:lang w:val="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5oscura11">
    <w:name w:val="Tabla de cuadrícula 5 oscura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nfasis111">
    <w:name w:val="Tabla de cuadrícula 5 oscura - Énfasis 1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aconcuadrcula71">
    <w:name w:val="Tabla con cuadrícula71"/>
    <w:basedOn w:val="Tablanormal"/>
    <w:next w:val="Tablaconcuadrcula"/>
    <w:uiPriority w:val="3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concuadrcula611">
    <w:name w:val="Tabla con cuadrícula611"/>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numbering" w:customStyle="1" w:styleId="List7111">
    <w:name w:val="List 7111"/>
    <w:basedOn w:val="Sinlista"/>
    <w:rsid w:val="004E5076"/>
  </w:style>
  <w:style w:type="numbering" w:customStyle="1" w:styleId="List8111">
    <w:name w:val="List 8111"/>
    <w:basedOn w:val="Sinlista"/>
    <w:rsid w:val="004E5076"/>
  </w:style>
  <w:style w:type="numbering" w:customStyle="1" w:styleId="List9111">
    <w:name w:val="List 9111"/>
    <w:basedOn w:val="Sinlista"/>
    <w:rsid w:val="004E5076"/>
  </w:style>
  <w:style w:type="numbering" w:customStyle="1" w:styleId="List10111">
    <w:name w:val="List 10111"/>
    <w:basedOn w:val="Sinlista"/>
    <w:rsid w:val="004E5076"/>
  </w:style>
  <w:style w:type="numbering" w:customStyle="1" w:styleId="List11111">
    <w:name w:val="List 11111"/>
    <w:basedOn w:val="Sinlista"/>
    <w:rsid w:val="004E5076"/>
  </w:style>
  <w:style w:type="numbering" w:customStyle="1" w:styleId="List12111">
    <w:name w:val="List 12111"/>
    <w:basedOn w:val="Sinlista"/>
    <w:rsid w:val="004E5076"/>
  </w:style>
  <w:style w:type="numbering" w:customStyle="1" w:styleId="List13111">
    <w:name w:val="List 13111"/>
    <w:basedOn w:val="Sinlista"/>
    <w:rsid w:val="004E5076"/>
  </w:style>
  <w:style w:type="numbering" w:customStyle="1" w:styleId="List14111">
    <w:name w:val="List 14111"/>
    <w:basedOn w:val="Sinlista"/>
    <w:rsid w:val="004E5076"/>
  </w:style>
  <w:style w:type="numbering" w:customStyle="1" w:styleId="Lista21112">
    <w:name w:val="Lista 21112"/>
    <w:basedOn w:val="Sinlista"/>
    <w:rsid w:val="004E5076"/>
  </w:style>
  <w:style w:type="paragraph" w:customStyle="1" w:styleId="EstiloTITULO4">
    <w:name w:val="Estilo TITULO 4"/>
    <w:basedOn w:val="Normal"/>
    <w:qFormat/>
    <w:rsid w:val="004E5076"/>
    <w:pPr>
      <w:widowControl/>
      <w:tabs>
        <w:tab w:val="num" w:pos="2880"/>
      </w:tabs>
      <w:spacing w:after="240"/>
      <w:ind w:left="2880" w:hanging="720"/>
      <w:jc w:val="both"/>
    </w:pPr>
    <w:rPr>
      <w:rFonts w:eastAsia="Times New Roman"/>
      <w:bCs/>
      <w:color w:val="008FCB"/>
      <w:lang w:eastAsia="fr-FR"/>
    </w:rPr>
  </w:style>
  <w:style w:type="table" w:customStyle="1" w:styleId="Cuadrculamedia1-nfasis23">
    <w:name w:val="Cuadrícula media 1 - Énfasis 23"/>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lista3-nfasis514">
    <w:name w:val="Tabla de lista 3 - Énfasis 51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9">
    <w:name w:val="Tabla con cuadrícula9"/>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514">
    <w:name w:val="Tabla de cuadrícula 4 - Énfasis 514"/>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4">
    <w:name w:val="Tabla de lista 3 - Énfasis 52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4">
    <w:name w:val="Tabla con cuadrícula54"/>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
    <w:name w:val="Tabla con cuadrícula43"/>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3">
    <w:name w:val="Tabla de lista 3 - Énfasis 533"/>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3">
    <w:name w:val="Tabla con cuadrícula23"/>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3">
    <w:name w:val="Tabla de lista 3 - Énfasis 5113"/>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3">
    <w:name w:val="Tabla con cuadrícula33"/>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3">
    <w:name w:val="Tabla de cuadrícula 4 - Énfasis 5113"/>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3">
    <w:name w:val="Tabla de lista 3 - Énfasis 5213"/>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3">
    <w:name w:val="Tabla con cuadrícula513"/>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Cuadrculaclara-nfasis32">
    <w:name w:val="Cuadrícula clara - Énfasis 32"/>
    <w:basedOn w:val="Tablanormal"/>
    <w:next w:val="Cuadrculaclara-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6concolores12">
    <w:name w:val="Tabla de cuadrícula 6 con colores12"/>
    <w:basedOn w:val="Tablanormal"/>
    <w:uiPriority w:val="51"/>
    <w:rsid w:val="004E5076"/>
    <w:pPr>
      <w:spacing w:after="0" w:line="240" w:lineRule="auto"/>
    </w:pPr>
    <w:rPr>
      <w:rFonts w:ascii="Times New Roman" w:eastAsia="Times New Roman" w:hAnsi="Times New Roman" w:cs="Times New Roman"/>
      <w:color w:val="000000"/>
      <w:kern w:val="0"/>
      <w:sz w:val="20"/>
      <w:szCs w:val="20"/>
      <w:lang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Sombreadovistoso-nfasis32">
    <w:name w:val="Sombreado vistoso - Énfasis 32"/>
    <w:basedOn w:val="Tablanormal"/>
    <w:next w:val="Sombreadovistoso-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4">
    <w:name w:val="Cuadrícula media 1 - Énfasis 24"/>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5oscura12">
    <w:name w:val="Tabla de cuadrícula 5 oscura12"/>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nfasis112">
    <w:name w:val="Tabla de cuadrícula 5 oscura - Énfasis 112"/>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Listavistosa-nfasis13">
    <w:name w:val="Lista vistosa - Énfasis 13"/>
    <w:basedOn w:val="Tablanormal"/>
    <w:next w:val="Listavistosa-nfasis1"/>
    <w:uiPriority w:val="99"/>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aconcuadrcula63">
    <w:name w:val="Tabla con cuadrícula63"/>
    <w:basedOn w:val="Tablanormal"/>
    <w:next w:val="Tablaconcuadrcula"/>
    <w:uiPriority w:val="5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next w:val="Tablaconcuadrcula"/>
    <w:uiPriority w:val="5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lista3-nfasis5122">
    <w:name w:val="Tabla de lista 3 - Énfasis 512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612">
    <w:name w:val="Tabla con cuadrícula612"/>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22">
    <w:name w:val="Tabla de cuadrícula 4 - Énfasis 5122"/>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22">
    <w:name w:val="Tabla de lista 3 - Énfasis 522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22">
    <w:name w:val="Tabla con cuadrícula52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2">
    <w:name w:val="Tabla con cuadrícula412"/>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12">
    <w:name w:val="Tabla de lista 3 - Énfasis 53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12">
    <w:name w:val="Tabla con cuadrícula212"/>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12">
    <w:name w:val="Tabla de lista 3 - Énfasis 511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12">
    <w:name w:val="Tabla con cuadrícula312"/>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2">
    <w:name w:val="Tabla con cuadrícula111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12">
    <w:name w:val="Tabla de cuadrícula 4 - Énfasis 51112"/>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12">
    <w:name w:val="Tabla de lista 3 - Énfasis 521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12">
    <w:name w:val="Tabla con cuadrícula5112"/>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31">
    <w:name w:val="Tabla de lista 3 - Énfasis 513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81">
    <w:name w:val="Tabla con cuadrícula81"/>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31">
    <w:name w:val="Tabla de cuadrícula 4 - Énfasis 513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31">
    <w:name w:val="Tabla de lista 3 - Énfasis 523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31">
    <w:name w:val="Tabla con cuadrícula53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1">
    <w:name w:val="Tabla con cuadrícula421"/>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21">
    <w:name w:val="Tabla de lista 3 - Énfasis 53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21">
    <w:name w:val="Tabla con cuadrícula22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21">
    <w:name w:val="Tabla de lista 3 - Énfasis 511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21">
    <w:name w:val="Tabla con cuadrícula32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
    <w:name w:val="Tabla con cuadrícula112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21">
    <w:name w:val="Tabla de cuadrícula 4 - Énfasis 5112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21">
    <w:name w:val="Tabla de lista 3 - Énfasis 521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21">
    <w:name w:val="Tabla con cuadrícula512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vistosa-nfasis121">
    <w:name w:val="Lista vistosa - Énfasis 121"/>
    <w:basedOn w:val="Tablanormal"/>
    <w:next w:val="Listavistosa-nfasis1"/>
    <w:uiPriority w:val="34"/>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adelista3-nfasis51211">
    <w:name w:val="Tabla de lista 3 - Énfasis 512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621">
    <w:name w:val="Tabla con cuadrícula621"/>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211">
    <w:name w:val="Tabla de cuadrícula 4 - Énfasis 5121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211">
    <w:name w:val="Tabla de lista 3 - Énfasis 522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211">
    <w:name w:val="Tabla con cuadrícula52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1">
    <w:name w:val="Tabla con cuadrícula4111"/>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111">
    <w:name w:val="Tabla de lista 3 - Énfasis 53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111">
    <w:name w:val="Tabla con cuadrícula211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111">
    <w:name w:val="Tabla de lista 3 - Énfasis 511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111">
    <w:name w:val="Tabla con cuadrícula311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
    <w:name w:val="Tabla con cuadrícula111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111">
    <w:name w:val="Tabla de cuadrícula 4 - Énfasis 51111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111">
    <w:name w:val="Tabla de lista 3 - Énfasis 521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111">
    <w:name w:val="Tabla con cuadrícula5111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311">
    <w:name w:val="Cuadrícula clara - Énfasis 311"/>
    <w:basedOn w:val="Tablanormal"/>
    <w:next w:val="Cuadrculaclara-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6concolores111">
    <w:name w:val="Tabla de cuadrícula 6 con colores111"/>
    <w:basedOn w:val="Tablanormal"/>
    <w:uiPriority w:val="51"/>
    <w:rsid w:val="004E5076"/>
    <w:pPr>
      <w:spacing w:after="0" w:line="240" w:lineRule="auto"/>
    </w:pPr>
    <w:rPr>
      <w:rFonts w:ascii="Times New Roman" w:eastAsia="Times New Roman" w:hAnsi="Times New Roman" w:cs="Times New Roman"/>
      <w:color w:val="000000"/>
      <w:kern w:val="0"/>
      <w:sz w:val="20"/>
      <w:szCs w:val="20"/>
      <w:lang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Sombreadovistoso-nfasis311">
    <w:name w:val="Sombreado vistoso - Énfasis 311"/>
    <w:basedOn w:val="Tablanormal"/>
    <w:next w:val="Sombreadovistoso-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21">
    <w:name w:val="Cuadrícula media 1 - Énfasis 221"/>
    <w:basedOn w:val="Tablanormal"/>
    <w:next w:val="Cuadrculamedia1-nfasis2"/>
    <w:uiPriority w:val="34"/>
    <w:rsid w:val="004E5076"/>
    <w:pPr>
      <w:spacing w:after="0" w:line="240" w:lineRule="auto"/>
    </w:pPr>
    <w:rPr>
      <w:rFonts w:ascii="Arial" w:eastAsia="Calibri" w:hAnsi="Arial" w:cs="Times New Roman"/>
      <w:kern w:val="0"/>
      <w:lang w:val="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5oscura111">
    <w:name w:val="Tabla de cuadrícula 5 oscura1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nfasis1111">
    <w:name w:val="Tabla de cuadrícula 5 oscura - Énfasis 11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aconcuadrcula711">
    <w:name w:val="Tabla con cuadrícula711"/>
    <w:basedOn w:val="Tablanormal"/>
    <w:next w:val="Tablaconcuadrcula"/>
    <w:uiPriority w:val="5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concuadrcula6111">
    <w:name w:val="Tabla con cuadrícula6111"/>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
    <w:name w:val="Table Normal2111"/>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Cuadrculamedia1-nfasis231">
    <w:name w:val="Cuadrícula media 1 - Énfasis 231"/>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5">
    <w:name w:val="Cuadrícula media 1 - Énfasis 25"/>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41">
    <w:name w:val="Cuadrícula media 1 - Énfasis 241"/>
    <w:basedOn w:val="Tablanormal"/>
    <w:next w:val="Cuadrculamedia1-nfasis2"/>
    <w:uiPriority w:val="34"/>
    <w:rsid w:val="004E5076"/>
    <w:pPr>
      <w:spacing w:after="0" w:line="240" w:lineRule="auto"/>
    </w:pPr>
    <w:rPr>
      <w:rFonts w:ascii="Arial" w:eastAsia="Calibri" w:hAnsi="Arial" w:cs="Times New Roman"/>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411">
    <w:name w:val="Cuadrícula media 1 - Énfasis 2411"/>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xl426">
    <w:name w:val="xl426"/>
    <w:basedOn w:val="Normal"/>
    <w:rsid w:val="004E5076"/>
    <w:pPr>
      <w:widowControl/>
      <w:spacing w:before="100" w:beforeAutospacing="1" w:after="100" w:afterAutospacing="1"/>
      <w:textAlignment w:val="center"/>
    </w:pPr>
    <w:rPr>
      <w:rFonts w:eastAsia="Times New Roman"/>
      <w:sz w:val="24"/>
      <w:szCs w:val="24"/>
      <w:lang w:val="es-PE"/>
    </w:rPr>
  </w:style>
  <w:style w:type="paragraph" w:customStyle="1" w:styleId="xl427">
    <w:name w:val="xl427"/>
    <w:basedOn w:val="Normal"/>
    <w:rsid w:val="004E5076"/>
    <w:pPr>
      <w:widowControl/>
      <w:spacing w:before="100" w:beforeAutospacing="1" w:after="100" w:afterAutospacing="1"/>
      <w:textAlignment w:val="center"/>
    </w:pPr>
    <w:rPr>
      <w:rFonts w:eastAsia="Times New Roman"/>
      <w:sz w:val="24"/>
      <w:szCs w:val="24"/>
      <w:lang w:val="es-PE"/>
    </w:rPr>
  </w:style>
  <w:style w:type="paragraph" w:customStyle="1" w:styleId="xl428">
    <w:name w:val="xl428"/>
    <w:basedOn w:val="Normal"/>
    <w:rsid w:val="004E5076"/>
    <w:pPr>
      <w:widowControl/>
      <w:spacing w:before="100" w:beforeAutospacing="1" w:after="100" w:afterAutospacing="1"/>
      <w:textAlignment w:val="center"/>
    </w:pPr>
    <w:rPr>
      <w:rFonts w:eastAsia="Times New Roman"/>
      <w:sz w:val="24"/>
      <w:szCs w:val="24"/>
      <w:lang w:val="es-PE"/>
    </w:rPr>
  </w:style>
  <w:style w:type="paragraph" w:customStyle="1" w:styleId="xl429">
    <w:name w:val="xl429"/>
    <w:basedOn w:val="Normal"/>
    <w:rsid w:val="004E5076"/>
    <w:pPr>
      <w:widowControl/>
      <w:spacing w:before="100" w:beforeAutospacing="1" w:after="100" w:afterAutospacing="1"/>
      <w:textAlignment w:val="center"/>
    </w:pPr>
    <w:rPr>
      <w:rFonts w:eastAsia="Times New Roman"/>
      <w:sz w:val="24"/>
      <w:szCs w:val="24"/>
      <w:lang w:val="es-PE"/>
    </w:rPr>
  </w:style>
  <w:style w:type="paragraph" w:customStyle="1" w:styleId="xl430">
    <w:name w:val="xl430"/>
    <w:basedOn w:val="Normal"/>
    <w:rsid w:val="004E5076"/>
    <w:pPr>
      <w:widowControl/>
      <w:spacing w:before="100" w:beforeAutospacing="1" w:after="100" w:afterAutospacing="1"/>
      <w:jc w:val="right"/>
      <w:textAlignment w:val="center"/>
    </w:pPr>
    <w:rPr>
      <w:rFonts w:eastAsia="Times New Roman"/>
      <w:b/>
      <w:bCs/>
      <w:sz w:val="24"/>
      <w:szCs w:val="24"/>
      <w:lang w:val="es-PE"/>
    </w:rPr>
  </w:style>
  <w:style w:type="paragraph" w:customStyle="1" w:styleId="xl431">
    <w:name w:val="xl431"/>
    <w:basedOn w:val="Normal"/>
    <w:rsid w:val="004E5076"/>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32">
    <w:name w:val="xl432"/>
    <w:basedOn w:val="Normal"/>
    <w:rsid w:val="004E5076"/>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s-ES"/>
    </w:rPr>
  </w:style>
  <w:style w:type="paragraph" w:customStyle="1" w:styleId="xl433">
    <w:name w:val="xl433"/>
    <w:basedOn w:val="Normal"/>
    <w:rsid w:val="004E5076"/>
    <w:pPr>
      <w:widowControl/>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sz w:val="24"/>
      <w:szCs w:val="24"/>
      <w:lang w:eastAsia="es-ES"/>
    </w:rPr>
  </w:style>
  <w:style w:type="paragraph" w:customStyle="1" w:styleId="xl434">
    <w:name w:val="xl434"/>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35">
    <w:name w:val="xl435"/>
    <w:basedOn w:val="Normal"/>
    <w:rsid w:val="004E5076"/>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s-ES"/>
    </w:rPr>
  </w:style>
  <w:style w:type="paragraph" w:customStyle="1" w:styleId="xl436">
    <w:name w:val="xl436"/>
    <w:basedOn w:val="Normal"/>
    <w:rsid w:val="004E5076"/>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37">
    <w:name w:val="xl437"/>
    <w:basedOn w:val="Normal"/>
    <w:rsid w:val="004E5076"/>
    <w:pPr>
      <w:widowControl/>
      <w:pBdr>
        <w:left w:val="single" w:sz="8"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b/>
      <w:bCs/>
      <w:sz w:val="24"/>
      <w:szCs w:val="24"/>
      <w:lang w:eastAsia="es-ES"/>
    </w:rPr>
  </w:style>
  <w:style w:type="paragraph" w:customStyle="1" w:styleId="xl438">
    <w:name w:val="xl438"/>
    <w:basedOn w:val="Normal"/>
    <w:rsid w:val="004E5076"/>
    <w:pPr>
      <w:widowControl/>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es-ES"/>
    </w:rPr>
  </w:style>
  <w:style w:type="paragraph" w:customStyle="1" w:styleId="xl439">
    <w:name w:val="xl439"/>
    <w:basedOn w:val="Normal"/>
    <w:rsid w:val="004E5076"/>
    <w:pPr>
      <w:widowControl/>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b/>
      <w:bCs/>
      <w:sz w:val="24"/>
      <w:szCs w:val="24"/>
      <w:lang w:eastAsia="es-ES"/>
    </w:rPr>
  </w:style>
  <w:style w:type="paragraph" w:customStyle="1" w:styleId="xl440">
    <w:name w:val="xl440"/>
    <w:basedOn w:val="Normal"/>
    <w:rsid w:val="004E5076"/>
    <w:pPr>
      <w:widowControl/>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eastAsia="Times New Roman"/>
      <w:sz w:val="24"/>
      <w:szCs w:val="24"/>
      <w:lang w:eastAsia="es-ES"/>
    </w:rPr>
  </w:style>
  <w:style w:type="paragraph" w:customStyle="1" w:styleId="xl441">
    <w:name w:val="xl441"/>
    <w:basedOn w:val="Normal"/>
    <w:rsid w:val="004E5076"/>
    <w:pPr>
      <w:widowControl/>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b/>
      <w:bCs/>
      <w:sz w:val="24"/>
      <w:szCs w:val="24"/>
      <w:lang w:eastAsia="es-ES"/>
    </w:rPr>
  </w:style>
  <w:style w:type="paragraph" w:customStyle="1" w:styleId="xl442">
    <w:name w:val="xl442"/>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b/>
      <w:bCs/>
      <w:sz w:val="24"/>
      <w:szCs w:val="24"/>
      <w:lang w:eastAsia="es-ES"/>
    </w:rPr>
  </w:style>
  <w:style w:type="paragraph" w:customStyle="1" w:styleId="xl443">
    <w:name w:val="xl443"/>
    <w:basedOn w:val="Normal"/>
    <w:rsid w:val="004E5076"/>
    <w:pPr>
      <w:widowControl/>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b/>
      <w:bCs/>
      <w:sz w:val="24"/>
      <w:szCs w:val="24"/>
      <w:u w:val="single"/>
      <w:lang w:eastAsia="es-ES"/>
    </w:rPr>
  </w:style>
  <w:style w:type="paragraph" w:customStyle="1" w:styleId="xl444">
    <w:name w:val="xl444"/>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es-ES"/>
    </w:rPr>
  </w:style>
  <w:style w:type="paragraph" w:customStyle="1" w:styleId="xl445">
    <w:name w:val="xl445"/>
    <w:basedOn w:val="Normal"/>
    <w:rsid w:val="004E5076"/>
    <w:pPr>
      <w:widowControl/>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eastAsia="Times New Roman"/>
      <w:sz w:val="24"/>
      <w:szCs w:val="24"/>
      <w:lang w:eastAsia="es-ES"/>
    </w:rPr>
  </w:style>
  <w:style w:type="paragraph" w:customStyle="1" w:styleId="xl446">
    <w:name w:val="xl446"/>
    <w:basedOn w:val="Normal"/>
    <w:rsid w:val="004E5076"/>
    <w:pPr>
      <w:widowControl/>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textAlignment w:val="center"/>
    </w:pPr>
    <w:rPr>
      <w:rFonts w:eastAsia="Times New Roman"/>
      <w:b/>
      <w:bCs/>
      <w:sz w:val="24"/>
      <w:szCs w:val="24"/>
      <w:lang w:eastAsia="es-ES"/>
    </w:rPr>
  </w:style>
  <w:style w:type="paragraph" w:customStyle="1" w:styleId="xl447">
    <w:name w:val="xl447"/>
    <w:basedOn w:val="Normal"/>
    <w:rsid w:val="004E5076"/>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s-ES"/>
    </w:rPr>
  </w:style>
  <w:style w:type="paragraph" w:customStyle="1" w:styleId="xl448">
    <w:name w:val="xl448"/>
    <w:basedOn w:val="Normal"/>
    <w:rsid w:val="004E5076"/>
    <w:pPr>
      <w:widowControl/>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eastAsia="Times New Roman"/>
      <w:sz w:val="24"/>
      <w:szCs w:val="24"/>
      <w:lang w:eastAsia="es-ES"/>
    </w:rPr>
  </w:style>
  <w:style w:type="paragraph" w:customStyle="1" w:styleId="xl449">
    <w:name w:val="xl449"/>
    <w:basedOn w:val="Normal"/>
    <w:rsid w:val="004E5076"/>
    <w:pPr>
      <w:widowControl/>
      <w:pBdr>
        <w:top w:val="single" w:sz="4" w:space="0" w:color="auto"/>
        <w:left w:val="single" w:sz="4" w:space="0" w:color="auto"/>
        <w:bottom w:val="single" w:sz="4" w:space="0" w:color="auto"/>
        <w:right w:val="single" w:sz="8" w:space="0" w:color="auto"/>
      </w:pBdr>
      <w:shd w:val="clear" w:color="000000" w:fill="EEEEEE"/>
      <w:spacing w:before="100" w:beforeAutospacing="1" w:after="100" w:afterAutospacing="1"/>
      <w:jc w:val="right"/>
      <w:textAlignment w:val="center"/>
    </w:pPr>
    <w:rPr>
      <w:rFonts w:eastAsia="Times New Roman"/>
      <w:sz w:val="24"/>
      <w:szCs w:val="24"/>
      <w:lang w:eastAsia="es-ES"/>
    </w:rPr>
  </w:style>
  <w:style w:type="paragraph" w:customStyle="1" w:styleId="xl450">
    <w:name w:val="xl450"/>
    <w:basedOn w:val="Normal"/>
    <w:rsid w:val="004E5076"/>
    <w:pPr>
      <w:widowControl/>
      <w:pBdr>
        <w:top w:val="single" w:sz="8" w:space="0" w:color="auto"/>
        <w:left w:val="single" w:sz="4" w:space="0" w:color="auto"/>
        <w:bottom w:val="single" w:sz="8" w:space="0" w:color="auto"/>
        <w:right w:val="single" w:sz="8" w:space="0" w:color="auto"/>
      </w:pBdr>
      <w:shd w:val="clear" w:color="000000" w:fill="EEEEEE"/>
      <w:spacing w:before="100" w:beforeAutospacing="1" w:after="100" w:afterAutospacing="1"/>
      <w:jc w:val="right"/>
      <w:textAlignment w:val="center"/>
    </w:pPr>
    <w:rPr>
      <w:rFonts w:eastAsia="Times New Roman"/>
      <w:sz w:val="24"/>
      <w:szCs w:val="24"/>
      <w:lang w:eastAsia="es-ES"/>
    </w:rPr>
  </w:style>
  <w:style w:type="paragraph" w:customStyle="1" w:styleId="xl451">
    <w:name w:val="xl451"/>
    <w:basedOn w:val="Normal"/>
    <w:rsid w:val="004E507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52">
    <w:name w:val="xl452"/>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53">
    <w:name w:val="xl453"/>
    <w:basedOn w:val="Normal"/>
    <w:rsid w:val="004E5076"/>
    <w:pPr>
      <w:widowControl/>
      <w:pBdr>
        <w:left w:val="single" w:sz="4" w:space="0" w:color="auto"/>
        <w:bottom w:val="single" w:sz="4" w:space="0" w:color="auto"/>
        <w:right w:val="single" w:sz="4"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54">
    <w:name w:val="xl454"/>
    <w:basedOn w:val="Normal"/>
    <w:rsid w:val="004E5076"/>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eastAsia="Times New Roman"/>
      <w:sz w:val="24"/>
      <w:szCs w:val="24"/>
      <w:lang w:eastAsia="es-ES"/>
    </w:rPr>
  </w:style>
  <w:style w:type="paragraph" w:customStyle="1" w:styleId="xl455">
    <w:name w:val="xl455"/>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56">
    <w:name w:val="xl456"/>
    <w:basedOn w:val="Normal"/>
    <w:rsid w:val="004E5076"/>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eastAsia="Times New Roman"/>
      <w:sz w:val="24"/>
      <w:szCs w:val="24"/>
      <w:lang w:eastAsia="es-ES"/>
    </w:rPr>
  </w:style>
  <w:style w:type="paragraph" w:customStyle="1" w:styleId="xl457">
    <w:name w:val="xl457"/>
    <w:basedOn w:val="Normal"/>
    <w:rsid w:val="004E5076"/>
    <w:pPr>
      <w:widowControl/>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pPr>
    <w:rPr>
      <w:rFonts w:eastAsia="Times New Roman"/>
      <w:sz w:val="24"/>
      <w:szCs w:val="24"/>
      <w:lang w:eastAsia="es-ES"/>
    </w:rPr>
  </w:style>
  <w:style w:type="paragraph" w:customStyle="1" w:styleId="xl458">
    <w:name w:val="xl458"/>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59">
    <w:name w:val="xl459"/>
    <w:basedOn w:val="Normal"/>
    <w:rsid w:val="004E5076"/>
    <w:pPr>
      <w:widowControl/>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s-ES"/>
    </w:rPr>
  </w:style>
  <w:style w:type="paragraph" w:customStyle="1" w:styleId="xl460">
    <w:name w:val="xl460"/>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61">
    <w:name w:val="xl461"/>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62">
    <w:name w:val="xl462"/>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63">
    <w:name w:val="xl463"/>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lang w:eastAsia="es-ES"/>
    </w:rPr>
  </w:style>
  <w:style w:type="paragraph" w:customStyle="1" w:styleId="xl464">
    <w:name w:val="xl464"/>
    <w:basedOn w:val="Normal"/>
    <w:rsid w:val="004E507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65">
    <w:name w:val="xl465"/>
    <w:basedOn w:val="Normal"/>
    <w:rsid w:val="004E507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66">
    <w:name w:val="xl466"/>
    <w:basedOn w:val="Normal"/>
    <w:rsid w:val="004E5076"/>
    <w:pPr>
      <w:widowControl/>
      <w:pBdr>
        <w:top w:val="single" w:sz="4" w:space="0" w:color="auto"/>
        <w:left w:val="single" w:sz="4" w:space="0" w:color="auto"/>
        <w:bottom w:val="single" w:sz="4" w:space="0" w:color="auto"/>
      </w:pBdr>
      <w:spacing w:before="100" w:beforeAutospacing="1" w:after="100" w:afterAutospacing="1"/>
      <w:jc w:val="right"/>
      <w:textAlignment w:val="top"/>
    </w:pPr>
    <w:rPr>
      <w:rFonts w:eastAsia="Times New Roman"/>
      <w:sz w:val="24"/>
      <w:szCs w:val="24"/>
      <w:lang w:eastAsia="es-ES"/>
    </w:rPr>
  </w:style>
  <w:style w:type="paragraph" w:customStyle="1" w:styleId="xl467">
    <w:name w:val="xl467"/>
    <w:basedOn w:val="Normal"/>
    <w:rsid w:val="004E5076"/>
    <w:pPr>
      <w:widowControl/>
      <w:pBdr>
        <w:left w:val="single" w:sz="4" w:space="0" w:color="auto"/>
        <w:bottom w:val="single" w:sz="8" w:space="0" w:color="auto"/>
      </w:pBdr>
      <w:spacing w:before="100" w:beforeAutospacing="1" w:after="100" w:afterAutospacing="1"/>
      <w:jc w:val="right"/>
    </w:pPr>
    <w:rPr>
      <w:rFonts w:eastAsia="Times New Roman"/>
      <w:sz w:val="24"/>
      <w:szCs w:val="24"/>
      <w:lang w:eastAsia="es-ES"/>
    </w:rPr>
  </w:style>
  <w:style w:type="paragraph" w:customStyle="1" w:styleId="xl468">
    <w:name w:val="xl468"/>
    <w:basedOn w:val="Normal"/>
    <w:rsid w:val="004E5076"/>
    <w:pPr>
      <w:widowControl/>
      <w:pBdr>
        <w:left w:val="single" w:sz="4" w:space="0" w:color="auto"/>
        <w:bottom w:val="single" w:sz="8" w:space="0" w:color="auto"/>
      </w:pBdr>
      <w:spacing w:before="100" w:beforeAutospacing="1" w:after="100" w:afterAutospacing="1"/>
      <w:jc w:val="right"/>
    </w:pPr>
    <w:rPr>
      <w:rFonts w:eastAsia="Times New Roman"/>
      <w:sz w:val="24"/>
      <w:szCs w:val="24"/>
      <w:lang w:eastAsia="es-ES"/>
    </w:rPr>
  </w:style>
  <w:style w:type="paragraph" w:customStyle="1" w:styleId="xl469">
    <w:name w:val="xl469"/>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eastAsia="Times New Roman"/>
      <w:sz w:val="24"/>
      <w:szCs w:val="24"/>
      <w:lang w:eastAsia="es-ES"/>
    </w:rPr>
  </w:style>
  <w:style w:type="paragraph" w:customStyle="1" w:styleId="xl470">
    <w:name w:val="xl470"/>
    <w:basedOn w:val="Normal"/>
    <w:rsid w:val="004E5076"/>
    <w:pPr>
      <w:widowControl/>
      <w:pBdr>
        <w:top w:val="single" w:sz="4" w:space="0" w:color="auto"/>
        <w:left w:val="single" w:sz="4" w:space="0" w:color="auto"/>
        <w:bottom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71">
    <w:name w:val="xl471"/>
    <w:basedOn w:val="Normal"/>
    <w:rsid w:val="004E5076"/>
    <w:pPr>
      <w:widowControl/>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pPr>
    <w:rPr>
      <w:rFonts w:eastAsia="Times New Roman"/>
      <w:sz w:val="24"/>
      <w:szCs w:val="24"/>
      <w:lang w:eastAsia="es-ES"/>
    </w:rPr>
  </w:style>
  <w:style w:type="paragraph" w:customStyle="1" w:styleId="xl472">
    <w:name w:val="xl472"/>
    <w:basedOn w:val="Normal"/>
    <w:rsid w:val="004E5076"/>
    <w:pPr>
      <w:widowControl/>
      <w:pBdr>
        <w:top w:val="single" w:sz="8" w:space="0" w:color="auto"/>
        <w:left w:val="single" w:sz="8" w:space="0" w:color="auto"/>
        <w:right w:val="single" w:sz="4" w:space="0" w:color="auto"/>
      </w:pBdr>
      <w:shd w:val="clear" w:color="000000" w:fill="E7E6E6"/>
      <w:spacing w:before="100" w:beforeAutospacing="1" w:after="100" w:afterAutospacing="1"/>
    </w:pPr>
    <w:rPr>
      <w:rFonts w:eastAsia="Times New Roman"/>
      <w:b/>
      <w:bCs/>
      <w:sz w:val="24"/>
      <w:szCs w:val="24"/>
      <w:lang w:eastAsia="es-ES"/>
    </w:rPr>
  </w:style>
  <w:style w:type="paragraph" w:customStyle="1" w:styleId="xl473">
    <w:name w:val="xl473"/>
    <w:basedOn w:val="Normal"/>
    <w:rsid w:val="004E5076"/>
    <w:pPr>
      <w:widowControl/>
      <w:pBdr>
        <w:top w:val="single" w:sz="8" w:space="0" w:color="auto"/>
        <w:left w:val="single" w:sz="4" w:space="0" w:color="auto"/>
        <w:right w:val="single" w:sz="4" w:space="0" w:color="auto"/>
      </w:pBdr>
      <w:shd w:val="clear" w:color="000000" w:fill="E7E6E6"/>
      <w:spacing w:before="100" w:beforeAutospacing="1" w:after="100" w:afterAutospacing="1"/>
      <w:jc w:val="center"/>
    </w:pPr>
    <w:rPr>
      <w:rFonts w:eastAsia="Times New Roman"/>
      <w:sz w:val="24"/>
      <w:szCs w:val="24"/>
      <w:lang w:eastAsia="es-ES"/>
    </w:rPr>
  </w:style>
  <w:style w:type="paragraph" w:customStyle="1" w:styleId="xl474">
    <w:name w:val="xl474"/>
    <w:basedOn w:val="Normal"/>
    <w:rsid w:val="004E5076"/>
    <w:pPr>
      <w:widowControl/>
      <w:pBdr>
        <w:top w:val="single" w:sz="8" w:space="0" w:color="auto"/>
        <w:left w:val="single" w:sz="4" w:space="0" w:color="auto"/>
        <w:right w:val="single" w:sz="4" w:space="0" w:color="auto"/>
      </w:pBdr>
      <w:shd w:val="clear" w:color="000000" w:fill="E7E6E6"/>
      <w:spacing w:before="100" w:beforeAutospacing="1" w:after="100" w:afterAutospacing="1"/>
      <w:jc w:val="right"/>
    </w:pPr>
    <w:rPr>
      <w:rFonts w:eastAsia="Times New Roman"/>
      <w:sz w:val="24"/>
      <w:szCs w:val="24"/>
      <w:lang w:eastAsia="es-ES"/>
    </w:rPr>
  </w:style>
  <w:style w:type="paragraph" w:customStyle="1" w:styleId="xl475">
    <w:name w:val="xl475"/>
    <w:basedOn w:val="Normal"/>
    <w:rsid w:val="004E5076"/>
    <w:pPr>
      <w:widowControl/>
      <w:pBdr>
        <w:top w:val="single" w:sz="8" w:space="0" w:color="auto"/>
        <w:left w:val="single" w:sz="4" w:space="0" w:color="auto"/>
      </w:pBdr>
      <w:shd w:val="clear" w:color="000000" w:fill="E7E6E6"/>
      <w:spacing w:before="100" w:beforeAutospacing="1" w:after="100" w:afterAutospacing="1"/>
      <w:jc w:val="right"/>
    </w:pPr>
    <w:rPr>
      <w:rFonts w:eastAsia="Times New Roman"/>
      <w:sz w:val="24"/>
      <w:szCs w:val="24"/>
      <w:lang w:eastAsia="es-ES"/>
    </w:rPr>
  </w:style>
  <w:style w:type="paragraph" w:customStyle="1" w:styleId="xl476">
    <w:name w:val="xl476"/>
    <w:basedOn w:val="Normal"/>
    <w:rsid w:val="004E5076"/>
    <w:pPr>
      <w:widowControl/>
      <w:pBdr>
        <w:top w:val="single" w:sz="8" w:space="0" w:color="auto"/>
        <w:left w:val="single" w:sz="4" w:space="0" w:color="auto"/>
        <w:right w:val="single" w:sz="8"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77">
    <w:name w:val="xl477"/>
    <w:basedOn w:val="Normal"/>
    <w:rsid w:val="004E5076"/>
    <w:pPr>
      <w:widowControl/>
      <w:pBdr>
        <w:top w:val="single" w:sz="8" w:space="0" w:color="auto"/>
        <w:left w:val="single" w:sz="8" w:space="0" w:color="auto"/>
        <w:bottom w:val="single" w:sz="4" w:space="0" w:color="auto"/>
        <w:right w:val="single" w:sz="4" w:space="0" w:color="auto"/>
      </w:pBdr>
      <w:spacing w:before="100" w:beforeAutospacing="1" w:after="100" w:afterAutospacing="1"/>
    </w:pPr>
    <w:rPr>
      <w:rFonts w:eastAsia="Times New Roman"/>
      <w:sz w:val="24"/>
      <w:szCs w:val="24"/>
      <w:lang w:eastAsia="es-ES"/>
    </w:rPr>
  </w:style>
  <w:style w:type="paragraph" w:customStyle="1" w:styleId="xl478">
    <w:name w:val="xl478"/>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eastAsia="es-ES"/>
    </w:rPr>
  </w:style>
  <w:style w:type="paragraph" w:customStyle="1" w:styleId="xl479">
    <w:name w:val="xl479"/>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s-ES"/>
    </w:rPr>
  </w:style>
  <w:style w:type="paragraph" w:customStyle="1" w:styleId="xl480">
    <w:name w:val="xl480"/>
    <w:basedOn w:val="Normal"/>
    <w:rsid w:val="004E5076"/>
    <w:pPr>
      <w:widowControl/>
      <w:pBdr>
        <w:top w:val="single" w:sz="8" w:space="0" w:color="auto"/>
        <w:left w:val="single" w:sz="4" w:space="0" w:color="auto"/>
        <w:bottom w:val="single" w:sz="4" w:space="0" w:color="auto"/>
      </w:pBdr>
      <w:spacing w:before="100" w:beforeAutospacing="1" w:after="100" w:afterAutospacing="1"/>
      <w:textAlignment w:val="top"/>
    </w:pPr>
    <w:rPr>
      <w:rFonts w:eastAsia="Times New Roman"/>
      <w:sz w:val="24"/>
      <w:szCs w:val="24"/>
      <w:lang w:eastAsia="es-ES"/>
    </w:rPr>
  </w:style>
  <w:style w:type="paragraph" w:customStyle="1" w:styleId="xl481">
    <w:name w:val="xl481"/>
    <w:basedOn w:val="Normal"/>
    <w:rsid w:val="004E5076"/>
    <w:pPr>
      <w:widowControl/>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jc w:val="right"/>
      <w:textAlignment w:val="center"/>
    </w:pPr>
    <w:rPr>
      <w:rFonts w:eastAsia="Times New Roman"/>
      <w:sz w:val="24"/>
      <w:szCs w:val="24"/>
      <w:lang w:eastAsia="es-ES"/>
    </w:rPr>
  </w:style>
  <w:style w:type="paragraph" w:customStyle="1" w:styleId="xl482">
    <w:name w:val="xl482"/>
    <w:basedOn w:val="Normal"/>
    <w:rsid w:val="004E5076"/>
    <w:pPr>
      <w:widowControl/>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center"/>
    </w:pPr>
    <w:rPr>
      <w:rFonts w:eastAsia="Times New Roman"/>
      <w:sz w:val="24"/>
      <w:szCs w:val="24"/>
      <w:lang w:eastAsia="es-ES"/>
    </w:rPr>
  </w:style>
  <w:style w:type="paragraph" w:customStyle="1" w:styleId="xl483">
    <w:name w:val="xl483"/>
    <w:basedOn w:val="Normal"/>
    <w:rsid w:val="004E5076"/>
    <w:pPr>
      <w:widowControl/>
      <w:pBdr>
        <w:top w:val="single" w:sz="8" w:space="0" w:color="auto"/>
        <w:left w:val="single" w:sz="8" w:space="0" w:color="auto"/>
        <w:bottom w:val="single" w:sz="8" w:space="0" w:color="auto"/>
      </w:pBdr>
      <w:spacing w:before="100" w:beforeAutospacing="1" w:after="100" w:afterAutospacing="1"/>
      <w:textAlignment w:val="center"/>
    </w:pPr>
    <w:rPr>
      <w:rFonts w:eastAsia="Times New Roman"/>
      <w:b/>
      <w:bCs/>
      <w:sz w:val="24"/>
      <w:szCs w:val="24"/>
      <w:lang w:eastAsia="es-ES"/>
    </w:rPr>
  </w:style>
  <w:style w:type="paragraph" w:customStyle="1" w:styleId="xl484">
    <w:name w:val="xl484"/>
    <w:basedOn w:val="Normal"/>
    <w:rsid w:val="004E5076"/>
    <w:pPr>
      <w:widowControl/>
      <w:pBdr>
        <w:top w:val="single" w:sz="8" w:space="0" w:color="auto"/>
        <w:bottom w:val="single" w:sz="8" w:space="0" w:color="auto"/>
      </w:pBdr>
      <w:spacing w:before="100" w:beforeAutospacing="1" w:after="100" w:afterAutospacing="1"/>
      <w:textAlignment w:val="center"/>
    </w:pPr>
    <w:rPr>
      <w:rFonts w:eastAsia="Times New Roman"/>
      <w:b/>
      <w:bCs/>
      <w:sz w:val="24"/>
      <w:szCs w:val="24"/>
      <w:lang w:eastAsia="es-ES"/>
    </w:rPr>
  </w:style>
  <w:style w:type="paragraph" w:customStyle="1" w:styleId="xl485">
    <w:name w:val="xl485"/>
    <w:basedOn w:val="Normal"/>
    <w:rsid w:val="004E5076"/>
    <w:pPr>
      <w:widowControl/>
      <w:pBdr>
        <w:top w:val="single" w:sz="8" w:space="0" w:color="auto"/>
        <w:bottom w:val="single" w:sz="8" w:space="0" w:color="auto"/>
        <w:right w:val="single" w:sz="8" w:space="0" w:color="auto"/>
      </w:pBdr>
      <w:spacing w:before="100" w:beforeAutospacing="1" w:after="100" w:afterAutospacing="1"/>
      <w:textAlignment w:val="center"/>
    </w:pPr>
    <w:rPr>
      <w:rFonts w:eastAsia="Times New Roman"/>
      <w:b/>
      <w:bCs/>
      <w:sz w:val="24"/>
      <w:szCs w:val="24"/>
      <w:lang w:eastAsia="es-ES"/>
    </w:rPr>
  </w:style>
  <w:style w:type="table" w:customStyle="1" w:styleId="NormalTable00">
    <w:name w:val="Normal Table00"/>
    <w:unhideWhenUsed/>
    <w:rsid w:val="004E5076"/>
    <w:pPr>
      <w:spacing w:after="200" w:line="276" w:lineRule="auto"/>
    </w:pPr>
    <w:rPr>
      <w:rFonts w:ascii="Calibri" w:eastAsia="Calibri" w:hAnsi="Calibri" w:cs="Calibri"/>
      <w:kern w:val="0"/>
      <w:lang w:eastAsia="ja-JP"/>
      <w14:ligatures w14:val="none"/>
    </w:rPr>
    <w:tblPr>
      <w:tblInd w:w="0" w:type="dxa"/>
      <w:tblCellMar>
        <w:top w:w="0" w:type="dxa"/>
        <w:left w:w="108" w:type="dxa"/>
        <w:bottom w:w="0" w:type="dxa"/>
        <w:right w:w="108" w:type="dxa"/>
      </w:tblCellMar>
    </w:tblPr>
  </w:style>
  <w:style w:type="numbering" w:customStyle="1" w:styleId="Listaactual1">
    <w:name w:val="Lista actual1"/>
    <w:rsid w:val="004E5076"/>
  </w:style>
  <w:style w:type="paragraph" w:customStyle="1" w:styleId="Epgrafe1">
    <w:name w:val="Epígrafe1"/>
    <w:aliases w:val="Didascalia Carattere,Didascalia Carattere Carattere,Didascalia Carattere Carattere Carattere,Didascalia Carattere Carattere Carattere Carattere Carattere Carattere,Didascalia1,Map,Map Carattere,Map Carattere Carattere Carattere1,caption"/>
    <w:basedOn w:val="Normal0"/>
    <w:next w:val="Normal0"/>
    <w:link w:val="DescripcinCar"/>
    <w:unhideWhenUsed/>
    <w:qFormat/>
    <w:rsid w:val="004E5076"/>
    <w:pPr>
      <w:autoSpaceDE/>
      <w:autoSpaceDN/>
      <w:adjustRightInd/>
      <w:spacing w:after="0" w:line="240" w:lineRule="auto"/>
    </w:pPr>
    <w:rPr>
      <w:rFonts w:ascii="Times New Roman" w:eastAsiaTheme="minorHAnsi" w:hAnsi="Times New Roman" w:cstheme="minorBidi"/>
      <w:b/>
      <w:caps/>
      <w:kern w:val="2"/>
      <w:sz w:val="18"/>
      <w:lang w:val="x-none" w:eastAsia="en-US"/>
      <w14:ligatures w14:val="standardContextual"/>
    </w:rPr>
  </w:style>
  <w:style w:type="paragraph" w:customStyle="1" w:styleId="ListNumber10">
    <w:name w:val="List Number 1"/>
    <w:basedOn w:val="Default"/>
    <w:next w:val="Default"/>
    <w:uiPriority w:val="99"/>
    <w:rsid w:val="004E5076"/>
    <w:pPr>
      <w:spacing w:after="240" w:line="276" w:lineRule="auto"/>
    </w:pPr>
    <w:rPr>
      <w:rFonts w:ascii="FAALAJ+TimesNewRoman" w:eastAsia="Times New Roman" w:hAnsi="FAALAJ+TimesNewRoman" w:cs="Times New Roman"/>
      <w:color w:val="auto"/>
      <w:lang w:val="es-ES" w:eastAsia="es-ES"/>
    </w:rPr>
  </w:style>
  <w:style w:type="numbering" w:customStyle="1" w:styleId="Estilo6">
    <w:name w:val="Estilo6"/>
    <w:uiPriority w:val="99"/>
    <w:rsid w:val="004E5076"/>
  </w:style>
  <w:style w:type="table" w:customStyle="1" w:styleId="Tablageocontrol">
    <w:name w:val="Tabla geocontrol"/>
    <w:rsid w:val="004E5076"/>
    <w:pPr>
      <w:spacing w:before="60" w:after="60" w:line="276" w:lineRule="auto"/>
      <w:jc w:val="center"/>
    </w:pPr>
    <w:rPr>
      <w:rFonts w:ascii="Arial" w:eastAsia="Times New Roman" w:hAnsi="Arial" w:cs="Calibri"/>
      <w:kern w:val="0"/>
      <w:lang w:val="es-ES" w:eastAsia="es-ES"/>
      <w14:ligatures w14:val="none"/>
    </w:rPr>
    <w:tblPr>
      <w:jc w:val="center"/>
      <w:tblInd w:w="0"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top w:w="0" w:type="dxa"/>
        <w:left w:w="108" w:type="dxa"/>
        <w:bottom w:w="0" w:type="dxa"/>
        <w:right w:w="108" w:type="dxa"/>
      </w:tblCellMar>
    </w:tblPr>
    <w:trPr>
      <w:jc w:val="center"/>
    </w:trPr>
  </w:style>
  <w:style w:type="table" w:customStyle="1" w:styleId="Tablasinborde">
    <w:name w:val="Tabla sin borde"/>
    <w:rsid w:val="004E5076"/>
    <w:pPr>
      <w:spacing w:before="60" w:after="60" w:line="276" w:lineRule="auto"/>
      <w:jc w:val="center"/>
    </w:pPr>
    <w:rPr>
      <w:rFonts w:ascii="Arial" w:eastAsia="Times New Roman" w:hAnsi="Arial" w:cs="Calibri"/>
      <w:kern w:val="0"/>
      <w:lang w:val="es-ES" w:eastAsia="es-ES"/>
      <w14:ligatures w14:val="none"/>
    </w:rPr>
    <w:tblPr>
      <w:jc w:val="center"/>
      <w:tblInd w:w="0" w:type="dxa"/>
      <w:tblCellMar>
        <w:top w:w="0" w:type="dxa"/>
        <w:left w:w="108" w:type="dxa"/>
        <w:bottom w:w="0" w:type="dxa"/>
        <w:right w:w="108" w:type="dxa"/>
      </w:tblCellMar>
    </w:tblPr>
    <w:trPr>
      <w:jc w:val="center"/>
    </w:trPr>
  </w:style>
  <w:style w:type="table" w:customStyle="1" w:styleId="Tablaweb11">
    <w:name w:val="Tabla web 11"/>
    <w:basedOn w:val="NormalTable00"/>
    <w:next w:val="Tablaweb1"/>
    <w:uiPriority w:val="99"/>
    <w:semiHidden/>
    <w:unhideWhenUsed/>
    <w:rsid w:val="004E5076"/>
    <w:rPr>
      <w:lang w:val="es-MX"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geocontrol1">
    <w:name w:val="Tabla geocontrol1"/>
    <w:basedOn w:val="NormalTable00"/>
    <w:rsid w:val="004E5076"/>
    <w:pPr>
      <w:spacing w:before="60" w:after="60"/>
      <w:jc w:val="center"/>
    </w:pPr>
    <w:rPr>
      <w:rFonts w:ascii="Arial" w:eastAsia="Times New Roman" w:hAnsi="Arial"/>
      <w:lang w:eastAsia="es-ES"/>
    </w:rPr>
    <w:tblPr>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Pr>
    <w:trPr>
      <w:jc w:val="center"/>
    </w:trPr>
    <w:tcPr>
      <w:vAlign w:val="center"/>
    </w:tcPr>
    <w:tblStylePr w:type="firstRow">
      <w:rPr>
        <w:b/>
      </w:rPr>
      <w:tblPr/>
      <w:tcPr>
        <w:tcBorders>
          <w:top w:val="double" w:sz="4" w:space="0" w:color="auto"/>
          <w:left w:val="double" w:sz="4" w:space="0" w:color="auto"/>
          <w:bottom w:val="double" w:sz="4" w:space="0" w:color="auto"/>
          <w:right w:val="double" w:sz="4" w:space="0" w:color="auto"/>
          <w:insideH w:val="double" w:sz="4" w:space="0" w:color="auto"/>
          <w:insideV w:val="double" w:sz="4" w:space="0" w:color="auto"/>
        </w:tcBorders>
      </w:tcPr>
    </w:tblStylePr>
  </w:style>
  <w:style w:type="table" w:customStyle="1" w:styleId="Tablasinborde1">
    <w:name w:val="Tabla sin borde1"/>
    <w:basedOn w:val="NormalTable00"/>
    <w:rsid w:val="004E5076"/>
    <w:pPr>
      <w:spacing w:before="60" w:after="60"/>
      <w:jc w:val="center"/>
    </w:pPr>
    <w:rPr>
      <w:rFonts w:ascii="Arial" w:eastAsia="Times New Roman" w:hAnsi="Arial"/>
      <w:lang w:eastAsia="es-ES"/>
    </w:rPr>
    <w:tblPr>
      <w:jc w:val="center"/>
    </w:tblPr>
    <w:trPr>
      <w:jc w:val="center"/>
    </w:trPr>
    <w:tcPr>
      <w:vAlign w:val="center"/>
    </w:tcPr>
  </w:style>
  <w:style w:type="paragraph" w:styleId="Fecha">
    <w:name w:val="Date"/>
    <w:basedOn w:val="Normal0"/>
    <w:next w:val="Normal0"/>
    <w:link w:val="FechaCar"/>
    <w:unhideWhenUsed/>
    <w:rsid w:val="004E5076"/>
    <w:pPr>
      <w:autoSpaceDE/>
      <w:autoSpaceDN/>
      <w:adjustRightInd/>
    </w:pPr>
    <w:rPr>
      <w:rFonts w:eastAsia="Calibri"/>
    </w:rPr>
  </w:style>
  <w:style w:type="character" w:customStyle="1" w:styleId="FechaCar">
    <w:name w:val="Fecha Car"/>
    <w:basedOn w:val="Fuentedeprrafopredeter"/>
    <w:link w:val="Fecha"/>
    <w:rsid w:val="004E5076"/>
    <w:rPr>
      <w:rFonts w:ascii="Calibri" w:eastAsia="Calibri" w:hAnsi="Calibri" w:cs="Calibri"/>
      <w:kern w:val="0"/>
      <w:lang w:eastAsia="es-PE"/>
      <w14:ligatures w14:val="none"/>
    </w:rPr>
  </w:style>
  <w:style w:type="table" w:customStyle="1" w:styleId="none1">
    <w:name w:val="none1"/>
    <w:basedOn w:val="NormalTable00"/>
    <w:next w:val="Tablaconcuadrcula"/>
    <w:uiPriority w:val="59"/>
    <w:rsid w:val="004E5076"/>
    <w:pPr>
      <w:spacing w:after="160" w:line="259" w:lineRule="auto"/>
    </w:pPr>
    <w:rPr>
      <w:rFonts w:ascii="Times New Roman" w:eastAsia="Times New Roman" w:hAnsi="Times New Roman"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Ecology">
    <w:name w:val="Tabela Ecology"/>
    <w:basedOn w:val="Tablanormal"/>
    <w:rsid w:val="004E5076"/>
    <w:pPr>
      <w:spacing w:before="40" w:after="40" w:line="240" w:lineRule="auto"/>
      <w:jc w:val="center"/>
    </w:pPr>
    <w:rPr>
      <w:rFonts w:ascii="Trebuchet MS" w:eastAsia="Times New Roman" w:hAnsi="Trebuchet MS" w:cs="Times New Roman"/>
      <w:kern w:val="0"/>
      <w:sz w:val="16"/>
      <w:szCs w:val="20"/>
      <w:lang w:val="pt-BR" w:eastAsia="pt-BR"/>
      <w14:ligatures w14:val="none"/>
    </w:rPr>
    <w:tblPr>
      <w:tblStyleRowBandSize w:val="1"/>
      <w:tblBorders>
        <w:top w:val="single" w:sz="8" w:space="0" w:color="auto"/>
        <w:left w:val="single" w:sz="8" w:space="0" w:color="auto"/>
        <w:bottom w:val="single" w:sz="8" w:space="0" w:color="auto"/>
        <w:right w:val="single" w:sz="8" w:space="0" w:color="auto"/>
        <w:insideV w:val="single" w:sz="8" w:space="0" w:color="auto"/>
      </w:tblBorders>
    </w:tblPr>
    <w:tcPr>
      <w:vAlign w:val="center"/>
    </w:tcPr>
    <w:tblStylePr w:type="firstRow">
      <w:tblPr/>
      <w:tcPr>
        <w:shd w:val="clear" w:color="auto" w:fill="A6A6A6"/>
      </w:tcPr>
    </w:tblStylePr>
    <w:tblStylePr w:type="band1Horz">
      <w:rPr>
        <w:rFonts w:ascii="Arial Unicode MS" w:hAnsi="Arial Unicode MS"/>
        <w:sz w:val="16"/>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FFFFFF"/>
      </w:tcPr>
    </w:tblStylePr>
    <w:tblStylePr w:type="band2Horz">
      <w:tblPr/>
      <w:tcPr>
        <w:shd w:val="clear" w:color="auto" w:fill="D9D9D9"/>
      </w:tcPr>
    </w:tblStylePr>
  </w:style>
  <w:style w:type="table" w:customStyle="1" w:styleId="Tabelacomgrade1">
    <w:name w:val="Tabela com grade1"/>
    <w:basedOn w:val="Tablanormal"/>
    <w:uiPriority w:val="39"/>
    <w:rsid w:val="004E5076"/>
    <w:pPr>
      <w:spacing w:after="0" w:line="240" w:lineRule="auto"/>
      <w:jc w:val="both"/>
    </w:pPr>
    <w:rPr>
      <w:rFonts w:ascii="Calibri" w:eastAsia="Calibri" w:hAnsi="Calibri" w:cs="Times New Roman"/>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4">
    <w:name w:val="Estilo14"/>
    <w:uiPriority w:val="99"/>
    <w:rsid w:val="004E5076"/>
  </w:style>
  <w:style w:type="numbering" w:customStyle="1" w:styleId="ESSALUD5">
    <w:name w:val="ESSALUD5"/>
    <w:uiPriority w:val="99"/>
    <w:rsid w:val="004E5076"/>
  </w:style>
  <w:style w:type="table" w:customStyle="1" w:styleId="TableNormal16">
    <w:name w:val="Table Normal16"/>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lista3-nfasis515">
    <w:name w:val="Tabla de lista 3 - Énfasis 51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15">
    <w:name w:val="Tabla con cuadrícula15"/>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515">
    <w:name w:val="Tabla de cuadrícula 4 - Énfasis 515"/>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5">
    <w:name w:val="Tabla de lista 3 - Énfasis 52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5">
    <w:name w:val="Tabla con cuadrícula55"/>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4">
    <w:name w:val="Tabla con cuadrícula44"/>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4">
    <w:name w:val="Tabla de lista 3 - Énfasis 53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4">
    <w:name w:val="Tabla con cuadrícula24"/>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4">
    <w:name w:val="Tabla de lista 3 - Énfasis 511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4">
    <w:name w:val="Tabla con cuadrícula34"/>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4">
    <w:name w:val="Tabla de cuadrícula 4 - Énfasis 5114"/>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4">
    <w:name w:val="Tabla de lista 3 - Énfasis 521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4">
    <w:name w:val="Tabla con cuadrícula514"/>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6">
    <w:name w:val="Tabla de lista 3 - Énfasis 516"/>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10">
    <w:name w:val="Tabla con cuadrícula10"/>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numbering" w:customStyle="1" w:styleId="List75">
    <w:name w:val="List 75"/>
    <w:basedOn w:val="Sinlista"/>
    <w:rsid w:val="004E5076"/>
  </w:style>
  <w:style w:type="numbering" w:customStyle="1" w:styleId="List105">
    <w:name w:val="List 105"/>
    <w:basedOn w:val="Sinlista"/>
    <w:rsid w:val="004E5076"/>
  </w:style>
  <w:style w:type="numbering" w:customStyle="1" w:styleId="List115">
    <w:name w:val="List 115"/>
    <w:basedOn w:val="Sinlista"/>
    <w:rsid w:val="004E5076"/>
  </w:style>
  <w:style w:type="table" w:customStyle="1" w:styleId="Tabladecuadrcula4-nfasis516">
    <w:name w:val="Tabla de cuadrícula 4 - Énfasis 516"/>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6">
    <w:name w:val="Tabla de lista 3 - Énfasis 526"/>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6">
    <w:name w:val="Tabla con cuadrícula56"/>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5">
    <w:name w:val="Tabla con cuadrícula45"/>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5">
    <w:name w:val="Tabla de lista 3 - Énfasis 53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5">
    <w:name w:val="Tabla con cuadrícula25"/>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5">
    <w:name w:val="Tabla de lista 3 - Énfasis 511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5">
    <w:name w:val="Tabla con cuadrícula35"/>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5">
    <w:name w:val="Tabla con cuadrícula115"/>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5">
    <w:name w:val="Tabla de cuadrícula 4 - Énfasis 5115"/>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5">
    <w:name w:val="Tabla de lista 3 - Énfasis 521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5">
    <w:name w:val="Tabla con cuadrícula515"/>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anormal"/>
    <w:uiPriority w:val="40"/>
    <w:rsid w:val="004E5076"/>
    <w:pPr>
      <w:spacing w:after="0" w:line="240" w:lineRule="auto"/>
    </w:pPr>
    <w:rPr>
      <w:rFonts w:ascii="Times New Roman" w:eastAsia="Times New Roman" w:hAnsi="Times New Roman" w:cs="Times New Roman"/>
      <w:kern w:val="0"/>
      <w:sz w:val="20"/>
      <w:szCs w:val="20"/>
      <w:lang w:val="es-ES" w:eastAsia="es-E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7">
    <w:name w:val="Table Normal7"/>
    <w:rsid w:val="004E5076"/>
    <w:pPr>
      <w:spacing w:after="0" w:line="276" w:lineRule="auto"/>
      <w:jc w:val="both"/>
    </w:pPr>
    <w:rPr>
      <w:rFonts w:ascii="Calibri" w:eastAsia="Calibri" w:hAnsi="Calibri" w:cs="Calibri"/>
      <w:kern w:val="0"/>
      <w:lang w:eastAsia="es-CL"/>
      <w14:ligatures w14:val="none"/>
    </w:rPr>
    <w:tblPr>
      <w:tblCellMar>
        <w:top w:w="0" w:type="dxa"/>
        <w:left w:w="0" w:type="dxa"/>
        <w:bottom w:w="0" w:type="dxa"/>
        <w:right w:w="0" w:type="dxa"/>
      </w:tblCellMar>
    </w:tblPr>
  </w:style>
  <w:style w:type="table" w:customStyle="1" w:styleId="Tablanormal51">
    <w:name w:val="Tabla normal 51"/>
    <w:basedOn w:val="Tablanormal"/>
    <w:uiPriority w:val="45"/>
    <w:rsid w:val="004E5076"/>
    <w:pPr>
      <w:spacing w:after="0" w:line="240" w:lineRule="auto"/>
      <w:jc w:val="both"/>
    </w:pPr>
    <w:rPr>
      <w:rFonts w:ascii="Calibri" w:eastAsia="Calibri" w:hAnsi="Calibri" w:cs="Calibri"/>
      <w:kern w:val="0"/>
      <w:lang w:eastAsia="es-P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3-nfasis11">
    <w:name w:val="Tabla de cuadrícula 3 - Énfasis 11"/>
    <w:basedOn w:val="Tablanormal"/>
    <w:uiPriority w:val="48"/>
    <w:rsid w:val="004E5076"/>
    <w:pPr>
      <w:spacing w:after="0" w:line="240" w:lineRule="auto"/>
      <w:jc w:val="both"/>
    </w:pPr>
    <w:rPr>
      <w:rFonts w:ascii="Calibri" w:eastAsia="Calibri" w:hAnsi="Calibri" w:cs="Calibri"/>
      <w:kern w:val="0"/>
      <w:lang w:val="es-ES_tradnl" w:eastAsia="es-P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Styledetableau10">
    <w:name w:val="Style de tableau 1"/>
    <w:rsid w:val="004E5076"/>
    <w:pPr>
      <w:pBdr>
        <w:top w:val="nil"/>
        <w:left w:val="nil"/>
        <w:bottom w:val="nil"/>
        <w:right w:val="nil"/>
        <w:between w:val="nil"/>
        <w:bar w:val="nil"/>
      </w:pBdr>
      <w:spacing w:after="0" w:line="240" w:lineRule="auto"/>
    </w:pPr>
    <w:rPr>
      <w:rFonts w:ascii="Helvetica Neue" w:eastAsia="Helvetica Neue" w:hAnsi="Helvetica Neue" w:cs="Helvetica Neue"/>
      <w:b/>
      <w:bCs/>
      <w:color w:val="000000"/>
      <w:kern w:val="0"/>
      <w:sz w:val="20"/>
      <w:szCs w:val="20"/>
      <w:bdr w:val="nil"/>
      <w:lang w:val="en-US" w:eastAsia="es-PE"/>
      <w14:ligatures w14:val="none"/>
    </w:rPr>
  </w:style>
  <w:style w:type="paragraph" w:customStyle="1" w:styleId="Styledetableau2">
    <w:name w:val="Style de tableau 2"/>
    <w:rsid w:val="004E5076"/>
    <w:pPr>
      <w:pBdr>
        <w:top w:val="nil"/>
        <w:left w:val="nil"/>
        <w:bottom w:val="nil"/>
        <w:right w:val="nil"/>
        <w:between w:val="nil"/>
        <w:bar w:val="nil"/>
      </w:pBdr>
      <w:spacing w:after="0" w:line="240" w:lineRule="auto"/>
    </w:pPr>
    <w:rPr>
      <w:rFonts w:ascii="Helvetica Neue" w:eastAsia="Helvetica Neue" w:hAnsi="Helvetica Neue" w:cs="Helvetica Neue"/>
      <w:color w:val="000000"/>
      <w:kern w:val="0"/>
      <w:sz w:val="20"/>
      <w:szCs w:val="20"/>
      <w:bdr w:val="nil"/>
      <w:lang w:val="en-US" w:eastAsia="es-PE"/>
      <w14:ligatures w14:val="none"/>
    </w:rPr>
  </w:style>
  <w:style w:type="table" w:customStyle="1" w:styleId="GridTable41">
    <w:name w:val="Grid Table 41"/>
    <w:basedOn w:val="Tablanormal"/>
    <w:uiPriority w:val="49"/>
    <w:rsid w:val="004E5076"/>
    <w:pPr>
      <w:spacing w:after="0" w:line="240" w:lineRule="auto"/>
    </w:pPr>
    <w:rPr>
      <w:rFonts w:ascii="Calibri" w:eastAsia="Calibri" w:hAnsi="Calibri" w:cs="Calibri"/>
      <w:kern w:val="0"/>
      <w:sz w:val="24"/>
      <w:szCs w:val="24"/>
      <w:lang w:val="es-ES" w:eastAsia="es-P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41">
    <w:name w:val="Tabla de cuadrícula 41"/>
    <w:basedOn w:val="Tablanormal"/>
    <w:uiPriority w:val="49"/>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domedio11">
    <w:name w:val="Sombreado medio 11"/>
    <w:basedOn w:val="Tablanormal"/>
    <w:uiPriority w:val="63"/>
    <w:rsid w:val="004E5076"/>
    <w:pPr>
      <w:spacing w:after="0" w:line="240" w:lineRule="auto"/>
    </w:pPr>
    <w:rPr>
      <w:rFonts w:ascii="Calibri" w:eastAsiaTheme="minorEastAsia" w:hAnsi="Calibri" w:cs="Calibri"/>
      <w:kern w:val="0"/>
      <w:sz w:val="24"/>
      <w:szCs w:val="24"/>
      <w:lang w:val="en-US" w:eastAsia="es-E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WWNum10">
    <w:name w:val="WWNum10"/>
    <w:basedOn w:val="Sinlista"/>
    <w:rsid w:val="004E5076"/>
  </w:style>
  <w:style w:type="table" w:customStyle="1" w:styleId="GridTable1Light-Accent51">
    <w:name w:val="Grid Table 1 Light - Accent 51"/>
    <w:basedOn w:val="Tablanormal"/>
    <w:uiPriority w:val="46"/>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numbering" w:customStyle="1" w:styleId="Istanbul">
    <w:name w:val="Istanbul"/>
    <w:uiPriority w:val="99"/>
    <w:rsid w:val="004E5076"/>
  </w:style>
  <w:style w:type="table" w:customStyle="1" w:styleId="LightGrid-Accent11">
    <w:name w:val="Light Grid - Accent 11"/>
    <w:uiPriority w:val="62"/>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TableGrid3">
    <w:name w:val="Table Grid3"/>
    <w:basedOn w:val="Tablanormal"/>
    <w:next w:val="Tablaconcuadrcula"/>
    <w:uiPriority w:val="39"/>
    <w:rsid w:val="004E5076"/>
    <w:pPr>
      <w:spacing w:after="0" w:line="240" w:lineRule="auto"/>
    </w:pPr>
    <w:rPr>
      <w:rFonts w:ascii="Calibri" w:eastAsia="Calibri" w:hAnsi="Calibri" w:cs="Times New Roman"/>
      <w:kern w:val="0"/>
      <w:lang w:val="en-U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next w:val="Tablaconcuadrcula"/>
    <w:uiPriority w:val="39"/>
    <w:rsid w:val="004E5076"/>
    <w:pPr>
      <w:spacing w:after="0" w:line="240" w:lineRule="auto"/>
    </w:pPr>
    <w:rPr>
      <w:rFonts w:ascii="Calibri" w:eastAsia="Calibri" w:hAnsi="Calibri" w:cs="Calibri"/>
      <w:kern w:val="0"/>
      <w:lang w:val="en-U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anormal"/>
    <w:next w:val="Tablaconcuadrcula"/>
    <w:uiPriority w:val="39"/>
    <w:rsid w:val="004E5076"/>
    <w:pPr>
      <w:spacing w:after="0" w:line="240" w:lineRule="auto"/>
    </w:pPr>
    <w:rPr>
      <w:rFonts w:ascii="Calibri" w:eastAsia="Calibri" w:hAnsi="Calibri" w:cs="Times New Roman"/>
      <w:kern w:val="0"/>
      <w:lang w:val="en-U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anormal"/>
    <w:next w:val="Tablaconcuadrcula"/>
    <w:uiPriority w:val="39"/>
    <w:rsid w:val="004E5076"/>
    <w:pPr>
      <w:spacing w:after="0" w:line="240" w:lineRule="auto"/>
    </w:pPr>
    <w:rPr>
      <w:rFonts w:ascii="Calibri" w:eastAsia="Calibri" w:hAnsi="Calibri" w:cs="Times New Roman"/>
      <w:kern w:val="0"/>
      <w:sz w:val="20"/>
      <w:szCs w:val="20"/>
      <w:lang w:val="en-U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anormal"/>
    <w:uiPriority w:val="49"/>
    <w:rsid w:val="004E5076"/>
    <w:pPr>
      <w:spacing w:after="0" w:line="240" w:lineRule="auto"/>
    </w:pPr>
    <w:rPr>
      <w:rFonts w:ascii="Calibri" w:eastAsia="Calibri" w:hAnsi="Calibri" w:cs="Times New Roman"/>
      <w:kern w:val="0"/>
      <w:lang w:val="es-CL"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domedio1-nfasis11">
    <w:name w:val="Sombreado medio 1 - Énfasis 11"/>
    <w:basedOn w:val="Tablanormal"/>
    <w:uiPriority w:val="63"/>
    <w:rsid w:val="004E5076"/>
    <w:pPr>
      <w:spacing w:after="0" w:line="240" w:lineRule="auto"/>
    </w:pPr>
    <w:rPr>
      <w:rFonts w:ascii="Calibri" w:eastAsia="Calibri" w:hAnsi="Calibri" w:cs="Calibri"/>
      <w:kern w:val="0"/>
      <w:lang w:val="es-ES" w:eastAsia="es-PE"/>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adecuadrcula1clara-nfasis51">
    <w:name w:val="Tabla de cuadrícula 1 clara - Énfasis 51"/>
    <w:basedOn w:val="Tablanormal"/>
    <w:uiPriority w:val="46"/>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Cuadrculadetablaclara1">
    <w:name w:val="Cuadrícula de tabla clara1"/>
    <w:basedOn w:val="Tablanormal"/>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clara1">
    <w:name w:val="Tabla con cuadrícula clara1"/>
    <w:basedOn w:val="Tablanormal"/>
    <w:uiPriority w:val="40"/>
    <w:rsid w:val="004E5076"/>
    <w:pPr>
      <w:widowControl w:val="0"/>
      <w:autoSpaceDE w:val="0"/>
      <w:autoSpaceDN w:val="0"/>
      <w:spacing w:after="0" w:line="240" w:lineRule="auto"/>
    </w:pPr>
    <w:rPr>
      <w:rFonts w:ascii="Calibri" w:eastAsia="Calibri" w:hAnsi="Calibri" w:cs="Calibri"/>
      <w:kern w:val="0"/>
      <w:lang w:val="en-US" w:eastAsia="es-PE"/>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WWOutlineListStyle2">
    <w:name w:val="WW_OutlineListStyle_2"/>
    <w:basedOn w:val="Sinlista"/>
    <w:rsid w:val="004E5076"/>
  </w:style>
  <w:style w:type="table" w:customStyle="1" w:styleId="GridTable4-Accent11">
    <w:name w:val="Grid Table 4 - Accent 11"/>
    <w:basedOn w:val="Tablanormal"/>
    <w:uiPriority w:val="49"/>
    <w:rsid w:val="004E5076"/>
    <w:pPr>
      <w:spacing w:after="0" w:line="240" w:lineRule="auto"/>
    </w:pPr>
    <w:rPr>
      <w:rFonts w:ascii="Calibri" w:eastAsia="Calibri" w:hAnsi="Calibri" w:cs="Calibri"/>
      <w:kern w:val="0"/>
      <w:lang w:val="es-ES" w:eastAsia="es-P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111">
    <w:name w:val="Grid Table 1 Light - Accent 111"/>
    <w:basedOn w:val="Tablanormal"/>
    <w:uiPriority w:val="46"/>
    <w:rsid w:val="004E5076"/>
    <w:pPr>
      <w:spacing w:after="0" w:line="240" w:lineRule="auto"/>
    </w:pPr>
    <w:rPr>
      <w:rFonts w:ascii="Calibri" w:eastAsia="Calibri" w:hAnsi="Calibri" w:cs="Times New Roman"/>
      <w:kern w:val="0"/>
      <w:lang w:val="es-ES" w:eastAsia="es-PE"/>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Custom">
    <w:name w:val="Table Custom"/>
    <w:basedOn w:val="Tablanormal"/>
    <w:uiPriority w:val="99"/>
    <w:rsid w:val="004E5076"/>
    <w:pPr>
      <w:spacing w:after="0" w:line="240" w:lineRule="auto"/>
    </w:pPr>
    <w:rPr>
      <w:rFonts w:ascii="Arial" w:eastAsiaTheme="minorEastAsia" w:hAnsi="Arial" w:cs="Calibri"/>
      <w:caps/>
      <w:color w:val="FFFFFF" w:themeColor="background1"/>
      <w:kern w:val="0"/>
      <w:sz w:val="18"/>
      <w:szCs w:val="24"/>
      <w:lang w:val="en-US" w:eastAsia="es-PE"/>
      <w14:ligatures w14:val="none"/>
    </w:rPr>
    <w:tblPr>
      <w:tblStyleRowBandSize w:val="1"/>
      <w:tblStyleColBandSize w:val="1"/>
      <w:tblBorders>
        <w:top w:val="single" w:sz="12" w:space="0" w:color="005596"/>
        <w:left w:val="single" w:sz="4" w:space="0" w:color="B8CCE4"/>
        <w:bottom w:val="single" w:sz="12" w:space="0" w:color="005596"/>
        <w:right w:val="single" w:sz="4" w:space="0" w:color="B8CCE4"/>
        <w:insideH w:val="single" w:sz="4" w:space="0" w:color="B4C6E7" w:themeColor="accent1" w:themeTint="66"/>
        <w:insideV w:val="single" w:sz="4" w:space="0" w:color="B4C6E7" w:themeColor="accent1" w:themeTint="66"/>
      </w:tblBorders>
      <w:tblCellMar>
        <w:top w:w="43" w:type="dxa"/>
        <w:left w:w="115" w:type="dxa"/>
        <w:bottom w:w="43" w:type="dxa"/>
        <w:right w:w="115" w:type="dxa"/>
      </w:tblCellMar>
    </w:tblPr>
    <w:trPr>
      <w:cantSplit/>
    </w:trPr>
    <w:tcPr>
      <w:shd w:val="clear" w:color="auto" w:fill="auto"/>
    </w:tcPr>
    <w:tblStylePr w:type="firstRow">
      <w:rPr>
        <w:rFonts w:ascii="Walbaum Heading" w:hAnsi="Walbaum Heading"/>
        <w:b/>
        <w:caps/>
        <w:smallCaps w:val="0"/>
        <w:color w:val="FFFFFF" w:themeColor="background1"/>
        <w:sz w:val="18"/>
      </w:rPr>
      <w:tblPr/>
      <w:trPr>
        <w:tblHeader/>
      </w:trPr>
      <w:tcPr>
        <w:shd w:val="clear" w:color="auto" w:fill="005596"/>
      </w:tcPr>
    </w:tblStylePr>
    <w:tblStylePr w:type="firstCol">
      <w:rPr>
        <w:b w:val="0"/>
      </w:rPr>
    </w:tblStylePr>
    <w:tblStylePr w:type="band2Horz">
      <w:tblPr/>
      <w:tcPr>
        <w:shd w:val="clear" w:color="auto" w:fill="EDF2F4"/>
      </w:tcPr>
    </w:tblStylePr>
  </w:style>
  <w:style w:type="table" w:customStyle="1" w:styleId="bancomundial">
    <w:name w:val="banco mundial"/>
    <w:basedOn w:val="Tablanormal"/>
    <w:rsid w:val="004E5076"/>
    <w:pPr>
      <w:spacing w:before="40" w:after="40" w:line="240" w:lineRule="auto"/>
      <w:jc w:val="center"/>
    </w:pPr>
    <w:rPr>
      <w:rFonts w:ascii="Arial Narrow" w:eastAsia="Times New Roman" w:hAnsi="Arial Narrow" w:cs="Times New Roman"/>
      <w:color w:val="000000"/>
      <w:kern w:val="0"/>
      <w:sz w:val="16"/>
      <w:szCs w:val="16"/>
      <w:lang w:val="es-CL" w:eastAsia="es-PE"/>
      <w14:ligatures w14:val="none"/>
    </w:rPr>
    <w:tblPr>
      <w:jc w:val="center"/>
      <w:tblBorders>
        <w:top w:val="threeDEngrave" w:sz="6" w:space="0" w:color="FFFFFF"/>
        <w:left w:val="threeDEngrave" w:sz="6" w:space="0" w:color="FFFFFF"/>
        <w:bottom w:val="threeDEngrave" w:sz="6" w:space="0" w:color="FFFFFF"/>
        <w:right w:val="threeDEngrave" w:sz="6" w:space="0" w:color="FFFFFF"/>
        <w:insideH w:val="threeDEngrave" w:sz="6" w:space="0" w:color="FFFFFF"/>
        <w:insideV w:val="threeDEngrave" w:sz="6" w:space="0" w:color="FFFFFF"/>
      </w:tblBorders>
    </w:tblPr>
    <w:trPr>
      <w:jc w:val="center"/>
    </w:trPr>
    <w:tcPr>
      <w:shd w:val="clear" w:color="auto" w:fill="B2C7CE"/>
      <w:vAlign w:val="center"/>
    </w:tcPr>
    <w:tblStylePr w:type="firstRow">
      <w:pPr>
        <w:jc w:val="center"/>
      </w:pPr>
      <w:rPr>
        <w:rFonts w:ascii="Tahoma" w:hAnsi="Tahoma"/>
        <w:b/>
        <w:color w:val="000000"/>
        <w:sz w:val="18"/>
      </w:rPr>
      <w:tblPr/>
      <w:tcPr>
        <w:shd w:val="clear" w:color="auto" w:fill="F4DD6A"/>
        <w:vAlign w:val="top"/>
      </w:tcPr>
    </w:tblStylePr>
    <w:tblStylePr w:type="firstCol">
      <w:rPr>
        <w:rFonts w:ascii="Arial Unicode MS" w:hAnsi="Arial Unicode MS"/>
        <w:b/>
        <w:color w:val="000000"/>
        <w:sz w:val="20"/>
      </w:rPr>
      <w:tblPr/>
      <w:tcPr>
        <w:shd w:val="clear" w:color="auto" w:fill="F4DD6A"/>
      </w:tcPr>
    </w:tblStylePr>
  </w:style>
  <w:style w:type="numbering" w:customStyle="1" w:styleId="Style10">
    <w:name w:val="Style1"/>
    <w:uiPriority w:val="99"/>
    <w:rsid w:val="004E5076"/>
  </w:style>
  <w:style w:type="table" w:customStyle="1" w:styleId="GridTable43">
    <w:name w:val="Grid Table 43"/>
    <w:basedOn w:val="Tablanormal"/>
    <w:uiPriority w:val="49"/>
    <w:rsid w:val="004E5076"/>
    <w:pPr>
      <w:spacing w:after="0" w:line="240" w:lineRule="auto"/>
    </w:pPr>
    <w:rPr>
      <w:rFonts w:ascii="Calibri" w:eastAsia="Calibri" w:hAnsi="Calibri" w:cs="Calibri"/>
      <w:kern w:val="0"/>
      <w:lang w:val="es-MX" w:eastAsia="es-P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anormal"/>
    <w:uiPriority w:val="46"/>
    <w:rsid w:val="004E5076"/>
    <w:pPr>
      <w:spacing w:after="0" w:line="240" w:lineRule="auto"/>
    </w:pPr>
    <w:rPr>
      <w:rFonts w:ascii="Calibri" w:eastAsiaTheme="minorEastAsia" w:hAnsi="Calibri" w:cs="Calibri"/>
      <w:kern w:val="0"/>
      <w:lang w:eastAsia="es-P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29" w:type="dxa"/>
        <w:bottom w:w="29"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bancomundial1">
    <w:name w:val="banco mundial1"/>
    <w:basedOn w:val="Tablanormal"/>
    <w:rsid w:val="004E5076"/>
    <w:pPr>
      <w:spacing w:before="40" w:after="40" w:line="240" w:lineRule="auto"/>
      <w:jc w:val="center"/>
    </w:pPr>
    <w:rPr>
      <w:rFonts w:ascii="Arial Narrow" w:eastAsia="Times New Roman" w:hAnsi="Arial Narrow" w:cs="Times New Roman"/>
      <w:color w:val="000000"/>
      <w:kern w:val="0"/>
      <w:sz w:val="16"/>
      <w:szCs w:val="16"/>
      <w:lang w:val="es-CL" w:eastAsia="es-PE"/>
      <w14:ligatures w14:val="none"/>
    </w:rPr>
    <w:tblPr>
      <w:jc w:val="center"/>
      <w:tblBorders>
        <w:top w:val="threeDEngrave" w:sz="6" w:space="0" w:color="FFFFFF"/>
        <w:left w:val="threeDEngrave" w:sz="6" w:space="0" w:color="FFFFFF"/>
        <w:bottom w:val="threeDEngrave" w:sz="6" w:space="0" w:color="FFFFFF"/>
        <w:right w:val="threeDEngrave" w:sz="6" w:space="0" w:color="FFFFFF"/>
        <w:insideH w:val="threeDEngrave" w:sz="6" w:space="0" w:color="FFFFFF"/>
        <w:insideV w:val="threeDEngrave" w:sz="6" w:space="0" w:color="FFFFFF"/>
      </w:tblBorders>
    </w:tblPr>
    <w:trPr>
      <w:jc w:val="center"/>
    </w:trPr>
    <w:tcPr>
      <w:shd w:val="clear" w:color="auto" w:fill="B2C7CE"/>
      <w:vAlign w:val="center"/>
    </w:tcPr>
    <w:tblStylePr w:type="firstRow">
      <w:pPr>
        <w:jc w:val="center"/>
      </w:pPr>
      <w:rPr>
        <w:rFonts w:ascii="Walbaum Text" w:hAnsi="Walbaum Text"/>
        <w:b/>
        <w:color w:val="000000"/>
        <w:sz w:val="18"/>
      </w:rPr>
      <w:tblPr/>
      <w:tcPr>
        <w:shd w:val="clear" w:color="auto" w:fill="F4DD6A"/>
        <w:vAlign w:val="top"/>
      </w:tcPr>
    </w:tblStylePr>
    <w:tblStylePr w:type="firstCol">
      <w:rPr>
        <w:rFonts w:ascii="Arial Unicode MS" w:hAnsi="Arial Unicode MS"/>
        <w:b/>
        <w:color w:val="000000"/>
        <w:sz w:val="20"/>
      </w:rPr>
      <w:tblPr/>
      <w:tcPr>
        <w:shd w:val="clear" w:color="auto" w:fill="F4DD6A"/>
      </w:tcPr>
    </w:tblStylePr>
  </w:style>
  <w:style w:type="table" w:customStyle="1" w:styleId="TableGrid2">
    <w:name w:val="Table Grid2"/>
    <w:basedOn w:val="Tablanormal"/>
    <w:next w:val="Tablaconcuadrcula"/>
    <w:uiPriority w:val="59"/>
    <w:rsid w:val="004E5076"/>
    <w:pPr>
      <w:spacing w:after="0" w:line="240" w:lineRule="auto"/>
    </w:pPr>
    <w:rPr>
      <w:rFonts w:ascii="Calibri" w:eastAsia="Times New Roman" w:hAnsi="Calibri" w:cs="Times New Roman"/>
      <w:kern w:val="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1">
    <w:name w:val="Plain Table 21"/>
    <w:basedOn w:val="Tablanormal"/>
    <w:uiPriority w:val="42"/>
    <w:rsid w:val="004E5076"/>
    <w:pPr>
      <w:spacing w:after="0" w:line="240" w:lineRule="auto"/>
    </w:pPr>
    <w:rPr>
      <w:rFonts w:ascii="Calibri" w:eastAsia="Calibri" w:hAnsi="Calibri" w:cs="Calibri"/>
      <w:kern w:val="0"/>
      <w:lang w:val="es-MX" w:eastAsia="es-P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3-nfasis12">
    <w:name w:val="Tabla de cuadrícula 3 - Énfasis 12"/>
    <w:basedOn w:val="Tablanormal"/>
    <w:uiPriority w:val="48"/>
    <w:rsid w:val="004E5076"/>
    <w:pPr>
      <w:spacing w:after="0" w:line="240" w:lineRule="auto"/>
      <w:jc w:val="both"/>
    </w:pPr>
    <w:rPr>
      <w:rFonts w:ascii="Calibri" w:eastAsia="Calibri" w:hAnsi="Calibri" w:cs="Calibri"/>
      <w:kern w:val="0"/>
      <w:lang w:val="es-ES_tradnl" w:eastAsia="es-P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lanormal52">
    <w:name w:val="Tabla normal 52"/>
    <w:basedOn w:val="Tablanormal"/>
    <w:uiPriority w:val="45"/>
    <w:rsid w:val="004E5076"/>
    <w:pPr>
      <w:spacing w:after="0" w:line="240" w:lineRule="auto"/>
      <w:jc w:val="both"/>
    </w:pPr>
    <w:rPr>
      <w:rFonts w:ascii="Calibri" w:eastAsia="Calibri" w:hAnsi="Calibri" w:cs="Calibri"/>
      <w:kern w:val="0"/>
      <w:lang w:eastAsia="es-P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aclara1">
    <w:name w:val="Lista clara1"/>
    <w:basedOn w:val="Tablanormal"/>
    <w:uiPriority w:val="61"/>
    <w:rsid w:val="004E5076"/>
    <w:pPr>
      <w:spacing w:after="0" w:line="240" w:lineRule="auto"/>
    </w:pPr>
    <w:rPr>
      <w:rFonts w:ascii="Calibri" w:eastAsia="Calibri" w:hAnsi="Calibri" w:cs="Times New Roman"/>
      <w:kern w:val="0"/>
      <w:sz w:val="20"/>
      <w:szCs w:val="20"/>
      <w:lang w:val="es-ES_tradnl" w:eastAsia="es-PE"/>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
    <w:name w:val="Light List1"/>
    <w:basedOn w:val="Tablanormal"/>
    <w:uiPriority w:val="61"/>
    <w:rsid w:val="004E5076"/>
    <w:pPr>
      <w:spacing w:after="0" w:line="240" w:lineRule="auto"/>
    </w:pPr>
    <w:rPr>
      <w:rFonts w:ascii="Calibri" w:eastAsia="Calibri" w:hAnsi="Calibri" w:cs="Times New Roman"/>
      <w:kern w:val="0"/>
      <w:sz w:val="20"/>
      <w:szCs w:val="20"/>
      <w:lang w:val="es-ES_tradnl" w:eastAsia="es-PE"/>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Estilo5">
    <w:name w:val="Estilo5"/>
    <w:uiPriority w:val="99"/>
    <w:rsid w:val="004E5076"/>
  </w:style>
  <w:style w:type="numbering" w:customStyle="1" w:styleId="Estilo7">
    <w:name w:val="Estilo7"/>
    <w:uiPriority w:val="99"/>
    <w:rsid w:val="004E5076"/>
  </w:style>
  <w:style w:type="numbering" w:customStyle="1" w:styleId="Estilo8">
    <w:name w:val="Estilo8"/>
    <w:uiPriority w:val="99"/>
    <w:rsid w:val="004E5076"/>
  </w:style>
  <w:style w:type="numbering" w:customStyle="1" w:styleId="Estilo9">
    <w:name w:val="Estilo9"/>
    <w:uiPriority w:val="99"/>
    <w:rsid w:val="004E5076"/>
  </w:style>
  <w:style w:type="numbering" w:customStyle="1" w:styleId="Estilo100">
    <w:name w:val="Estilo10"/>
    <w:uiPriority w:val="99"/>
    <w:rsid w:val="004E5076"/>
  </w:style>
  <w:style w:type="numbering" w:customStyle="1" w:styleId="Estilo12">
    <w:name w:val="Estilo12"/>
    <w:uiPriority w:val="99"/>
    <w:rsid w:val="004E5076"/>
  </w:style>
  <w:style w:type="numbering" w:customStyle="1" w:styleId="Estilo13">
    <w:name w:val="Estilo13"/>
    <w:uiPriority w:val="99"/>
    <w:rsid w:val="004E5076"/>
  </w:style>
  <w:style w:type="table" w:customStyle="1" w:styleId="TableGridLight2">
    <w:name w:val="Table Grid Light2"/>
    <w:basedOn w:val="Tablanormal"/>
    <w:uiPriority w:val="40"/>
    <w:rsid w:val="004E5076"/>
    <w:pPr>
      <w:widowControl w:val="0"/>
      <w:autoSpaceDE w:val="0"/>
      <w:autoSpaceDN w:val="0"/>
      <w:spacing w:after="0" w:line="240" w:lineRule="auto"/>
    </w:pPr>
    <w:rPr>
      <w:rFonts w:ascii="Calibri" w:eastAsia="Calibri" w:hAnsi="Calibri" w:cs="Calibri"/>
      <w:kern w:val="0"/>
      <w:lang w:val="en-US" w:eastAsia="es-PE"/>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Istanbul1">
    <w:name w:val="Istanbul1"/>
    <w:uiPriority w:val="99"/>
    <w:rsid w:val="004E5076"/>
  </w:style>
  <w:style w:type="paragraph" w:customStyle="1" w:styleId="xl16375">
    <w:name w:val="xl16375"/>
    <w:basedOn w:val="Normal"/>
    <w:rsid w:val="004E5076"/>
    <w:pPr>
      <w:widowControl/>
      <w:pBdr>
        <w:top w:val="single" w:sz="4" w:space="0" w:color="5B9BD5"/>
        <w:left w:val="single" w:sz="4" w:space="0" w:color="5B9BD5"/>
        <w:bottom w:val="single" w:sz="4" w:space="0" w:color="5B9BD5"/>
        <w:right w:val="single" w:sz="4" w:space="0" w:color="5B9BD5"/>
      </w:pBdr>
      <w:spacing w:before="100" w:beforeAutospacing="1" w:after="100" w:afterAutospacing="1"/>
      <w:jc w:val="center"/>
      <w:textAlignment w:val="center"/>
    </w:pPr>
    <w:rPr>
      <w:rFonts w:ascii="Garamond" w:eastAsia="Times New Roman" w:hAnsi="Garamond" w:cs="Times New Roman"/>
      <w:color w:val="333333"/>
      <w:sz w:val="20"/>
      <w:szCs w:val="20"/>
      <w:lang w:val="es-PE"/>
    </w:rPr>
  </w:style>
  <w:style w:type="paragraph" w:customStyle="1" w:styleId="xl16376">
    <w:name w:val="xl16376"/>
    <w:basedOn w:val="Normal"/>
    <w:rsid w:val="004E5076"/>
    <w:pPr>
      <w:widowControl/>
      <w:pBdr>
        <w:top w:val="single" w:sz="4" w:space="0" w:color="5B9BD5"/>
        <w:left w:val="single" w:sz="4" w:space="0" w:color="5B9BD5"/>
        <w:bottom w:val="single" w:sz="4" w:space="0" w:color="5B9BD5"/>
        <w:right w:val="single" w:sz="4" w:space="0" w:color="5B9BD5"/>
      </w:pBdr>
      <w:spacing w:before="100" w:beforeAutospacing="1" w:after="100" w:afterAutospacing="1"/>
      <w:jc w:val="center"/>
      <w:textAlignment w:val="center"/>
    </w:pPr>
    <w:rPr>
      <w:rFonts w:ascii="Garamond" w:eastAsia="Times New Roman" w:hAnsi="Garamond" w:cs="Times New Roman"/>
      <w:sz w:val="20"/>
      <w:szCs w:val="20"/>
      <w:lang w:val="es-PE"/>
    </w:rPr>
  </w:style>
  <w:style w:type="paragraph" w:customStyle="1" w:styleId="xl16377">
    <w:name w:val="xl16377"/>
    <w:basedOn w:val="Normal"/>
    <w:rsid w:val="004E5076"/>
    <w:pPr>
      <w:widowControl/>
      <w:pBdr>
        <w:top w:val="single" w:sz="4" w:space="0" w:color="5B9BD5"/>
        <w:left w:val="single" w:sz="4" w:space="0" w:color="5B9BD5"/>
        <w:bottom w:val="single" w:sz="4" w:space="0" w:color="5B9BD5"/>
        <w:right w:val="single" w:sz="4" w:space="0" w:color="5B9BD5"/>
      </w:pBdr>
      <w:spacing w:before="100" w:beforeAutospacing="1" w:after="100" w:afterAutospacing="1"/>
      <w:jc w:val="center"/>
      <w:textAlignment w:val="center"/>
    </w:pPr>
    <w:rPr>
      <w:rFonts w:ascii="Garamond" w:eastAsia="Times New Roman" w:hAnsi="Garamond" w:cs="Times New Roman"/>
      <w:sz w:val="20"/>
      <w:szCs w:val="20"/>
      <w:lang w:val="es-PE"/>
    </w:rPr>
  </w:style>
  <w:style w:type="paragraph" w:customStyle="1" w:styleId="xl16378">
    <w:name w:val="xl16378"/>
    <w:basedOn w:val="Normal"/>
    <w:rsid w:val="004E5076"/>
    <w:pPr>
      <w:widowControl/>
      <w:pBdr>
        <w:top w:val="single" w:sz="4" w:space="0" w:color="5B9BD5"/>
        <w:left w:val="single" w:sz="4" w:space="0" w:color="5B9BD5"/>
        <w:bottom w:val="single" w:sz="4" w:space="0" w:color="5B9BD5"/>
        <w:right w:val="single" w:sz="4" w:space="0" w:color="5B9BD5"/>
      </w:pBdr>
      <w:spacing w:before="100" w:beforeAutospacing="1" w:after="100" w:afterAutospacing="1"/>
      <w:jc w:val="center"/>
      <w:textAlignment w:val="center"/>
    </w:pPr>
    <w:rPr>
      <w:rFonts w:ascii="Garamond" w:eastAsia="Times New Roman" w:hAnsi="Garamond" w:cs="Times New Roman"/>
      <w:sz w:val="20"/>
      <w:szCs w:val="20"/>
      <w:lang w:val="es-PE"/>
    </w:rPr>
  </w:style>
  <w:style w:type="paragraph" w:customStyle="1" w:styleId="xl16379">
    <w:name w:val="xl16379"/>
    <w:basedOn w:val="Normal"/>
    <w:rsid w:val="004E5076"/>
    <w:pPr>
      <w:widowControl/>
      <w:pBdr>
        <w:top w:val="single" w:sz="4" w:space="0" w:color="5B9BD5"/>
        <w:left w:val="single" w:sz="4" w:space="0" w:color="5B9BD5"/>
        <w:bottom w:val="single" w:sz="4" w:space="0" w:color="5B9BD5"/>
        <w:right w:val="single" w:sz="4" w:space="0" w:color="5B9BD5"/>
      </w:pBdr>
      <w:shd w:val="clear" w:color="000000" w:fill="FFFFFF"/>
      <w:spacing w:before="100" w:beforeAutospacing="1" w:after="100" w:afterAutospacing="1"/>
      <w:jc w:val="center"/>
    </w:pPr>
    <w:rPr>
      <w:rFonts w:ascii="Garamond" w:eastAsia="Times New Roman" w:hAnsi="Garamond" w:cs="Times New Roman"/>
      <w:sz w:val="20"/>
      <w:szCs w:val="20"/>
      <w:lang w:val="es-PE"/>
    </w:rPr>
  </w:style>
  <w:style w:type="paragraph" w:customStyle="1" w:styleId="xl16380">
    <w:name w:val="xl16380"/>
    <w:basedOn w:val="Normal"/>
    <w:rsid w:val="004E5076"/>
    <w:pPr>
      <w:widowControl/>
      <w:pBdr>
        <w:top w:val="single" w:sz="4" w:space="0" w:color="5B9BD5"/>
        <w:left w:val="single" w:sz="4" w:space="0" w:color="5B9BD5"/>
        <w:bottom w:val="single" w:sz="4" w:space="0" w:color="5B9BD5"/>
        <w:right w:val="single" w:sz="4" w:space="0" w:color="5B9BD5"/>
      </w:pBdr>
      <w:shd w:val="clear" w:color="000000" w:fill="FFFFFF"/>
      <w:spacing w:before="100" w:beforeAutospacing="1" w:after="100" w:afterAutospacing="1"/>
    </w:pPr>
    <w:rPr>
      <w:rFonts w:ascii="Garamond" w:eastAsia="Times New Roman" w:hAnsi="Garamond" w:cs="Times New Roman"/>
      <w:sz w:val="20"/>
      <w:szCs w:val="20"/>
      <w:lang w:val="es-PE"/>
    </w:rPr>
  </w:style>
  <w:style w:type="paragraph" w:customStyle="1" w:styleId="xl16381">
    <w:name w:val="xl16381"/>
    <w:basedOn w:val="Normal"/>
    <w:rsid w:val="004E5076"/>
    <w:pPr>
      <w:widowControl/>
      <w:pBdr>
        <w:left w:val="single" w:sz="4" w:space="0" w:color="5B9BD5"/>
        <w:bottom w:val="single" w:sz="4" w:space="0" w:color="5B9BD5"/>
        <w:right w:val="single" w:sz="4" w:space="0" w:color="5B9BD5"/>
      </w:pBdr>
      <w:shd w:val="clear" w:color="000000" w:fill="FFFFFF"/>
      <w:spacing w:before="100" w:beforeAutospacing="1" w:after="100" w:afterAutospacing="1"/>
      <w:jc w:val="center"/>
    </w:pPr>
    <w:rPr>
      <w:rFonts w:ascii="Garamond" w:eastAsia="Times New Roman" w:hAnsi="Garamond" w:cs="Times New Roman"/>
      <w:sz w:val="20"/>
      <w:szCs w:val="20"/>
      <w:lang w:val="es-PE"/>
    </w:rPr>
  </w:style>
  <w:style w:type="paragraph" w:customStyle="1" w:styleId="xl16382">
    <w:name w:val="xl16382"/>
    <w:basedOn w:val="Normal"/>
    <w:rsid w:val="004E5076"/>
    <w:pPr>
      <w:widowControl/>
      <w:pBdr>
        <w:left w:val="single" w:sz="4" w:space="0" w:color="5B9BD5"/>
        <w:bottom w:val="single" w:sz="4" w:space="0" w:color="5B9BD5"/>
        <w:right w:val="single" w:sz="4" w:space="0" w:color="5B9BD5"/>
      </w:pBdr>
      <w:shd w:val="clear" w:color="000000" w:fill="FFFFFF"/>
      <w:spacing w:before="100" w:beforeAutospacing="1" w:after="100" w:afterAutospacing="1"/>
    </w:pPr>
    <w:rPr>
      <w:rFonts w:ascii="Garamond" w:eastAsia="Times New Roman" w:hAnsi="Garamond" w:cs="Times New Roman"/>
      <w:sz w:val="20"/>
      <w:szCs w:val="20"/>
      <w:lang w:val="es-PE"/>
    </w:rPr>
  </w:style>
  <w:style w:type="paragraph" w:customStyle="1" w:styleId="xl16383">
    <w:name w:val="xl16383"/>
    <w:basedOn w:val="Normal"/>
    <w:rsid w:val="004E5076"/>
    <w:pPr>
      <w:widowControl/>
      <w:pBdr>
        <w:left w:val="single" w:sz="4" w:space="0" w:color="5B9BD5"/>
        <w:bottom w:val="single" w:sz="4" w:space="0" w:color="5B9BD5"/>
        <w:right w:val="single" w:sz="4" w:space="0" w:color="5B9BD5"/>
      </w:pBdr>
      <w:shd w:val="clear" w:color="000000" w:fill="FFFFFF"/>
      <w:spacing w:before="100" w:beforeAutospacing="1" w:after="100" w:afterAutospacing="1"/>
      <w:jc w:val="center"/>
      <w:textAlignment w:val="center"/>
    </w:pPr>
    <w:rPr>
      <w:rFonts w:ascii="Garamond" w:eastAsia="Times New Roman" w:hAnsi="Garamond" w:cs="Times New Roman"/>
      <w:sz w:val="20"/>
      <w:szCs w:val="20"/>
      <w:lang w:val="es-PE"/>
    </w:rPr>
  </w:style>
  <w:style w:type="paragraph" w:customStyle="1" w:styleId="xl16384">
    <w:name w:val="xl16384"/>
    <w:basedOn w:val="Normal"/>
    <w:rsid w:val="004E5076"/>
    <w:pPr>
      <w:widowControl/>
      <w:pBdr>
        <w:top w:val="single" w:sz="4" w:space="0" w:color="5B9BD5"/>
        <w:left w:val="single" w:sz="4" w:space="0" w:color="5B9BD5"/>
        <w:bottom w:val="single" w:sz="4" w:space="0" w:color="5B9BD5"/>
        <w:right w:val="single" w:sz="4" w:space="0" w:color="5B9BD5"/>
      </w:pBdr>
      <w:shd w:val="clear" w:color="000000" w:fill="FFFFFF"/>
      <w:spacing w:before="100" w:beforeAutospacing="1" w:after="100" w:afterAutospacing="1"/>
      <w:jc w:val="center"/>
      <w:textAlignment w:val="center"/>
    </w:pPr>
    <w:rPr>
      <w:rFonts w:ascii="Garamond" w:eastAsia="Times New Roman" w:hAnsi="Garamond" w:cs="Times New Roman"/>
      <w:sz w:val="20"/>
      <w:szCs w:val="20"/>
      <w:lang w:val="es-PE"/>
    </w:rPr>
  </w:style>
  <w:style w:type="character" w:customStyle="1" w:styleId="Hipervnculovisitado1">
    <w:name w:val="Hipervínculo visitado1"/>
    <w:basedOn w:val="Fuentedeprrafopredeter"/>
    <w:rsid w:val="004E5076"/>
    <w:rPr>
      <w:rFonts w:cs="Times New Roman"/>
      <w:b/>
      <w:color w:val="auto"/>
      <w:u w:val="single"/>
    </w:rPr>
  </w:style>
  <w:style w:type="paragraph" w:customStyle="1" w:styleId="EstiloTtulo2SinNegritaCursivaIzquierda0cmPrimeral">
    <w:name w:val="Estilo Título 2 + Sin Negrita Cursiva Izquierda:  0 cm Primera lí..."/>
    <w:basedOn w:val="Ttulo2"/>
    <w:rsid w:val="004E5076"/>
    <w:pPr>
      <w:keepLines w:val="0"/>
      <w:tabs>
        <w:tab w:val="num" w:pos="720"/>
      </w:tabs>
      <w:spacing w:before="0" w:after="0"/>
      <w:ind w:left="720" w:hanging="720"/>
      <w:contextualSpacing/>
      <w:jc w:val="both"/>
    </w:pPr>
    <w:rPr>
      <w:rFonts w:ascii="Arial" w:eastAsia="Times New Roman" w:hAnsi="Arial" w:cs="Times New Roman"/>
      <w:b/>
      <w:iCs/>
      <w:color w:val="auto"/>
      <w:sz w:val="22"/>
      <w:szCs w:val="20"/>
      <w:lang w:eastAsia="es-ES"/>
    </w:rPr>
  </w:style>
  <w:style w:type="paragraph" w:customStyle="1" w:styleId="EstiloIzquierda0cmSangrafrancesa095cm">
    <w:name w:val="Estilo Izquierda:  0 cm Sangría francesa:  0.95 cm"/>
    <w:basedOn w:val="Normal"/>
    <w:rsid w:val="004E5076"/>
    <w:pPr>
      <w:widowControl/>
      <w:tabs>
        <w:tab w:val="num" w:pos="2007"/>
      </w:tabs>
      <w:ind w:left="2007" w:hanging="567"/>
      <w:jc w:val="both"/>
    </w:pPr>
    <w:rPr>
      <w:rFonts w:eastAsia="Times New Roman" w:cs="Times New Roman"/>
      <w:sz w:val="24"/>
      <w:szCs w:val="20"/>
      <w:lang w:val="es-PE" w:eastAsia="es-ES"/>
    </w:rPr>
  </w:style>
  <w:style w:type="paragraph" w:customStyle="1" w:styleId="EstiloIzquierda222cm">
    <w:name w:val="Estilo Izquierda:  2.22 cm"/>
    <w:basedOn w:val="Normal"/>
    <w:rsid w:val="004E5076"/>
    <w:pPr>
      <w:widowControl/>
      <w:ind w:left="1134"/>
      <w:jc w:val="both"/>
    </w:pPr>
    <w:rPr>
      <w:rFonts w:eastAsia="Times New Roman" w:cs="Times New Roman"/>
      <w:sz w:val="24"/>
      <w:szCs w:val="20"/>
      <w:lang w:val="es-PE" w:eastAsia="es-ES"/>
    </w:rPr>
  </w:style>
  <w:style w:type="paragraph" w:customStyle="1" w:styleId="Anexos0">
    <w:name w:val="Anexos"/>
    <w:basedOn w:val="Normal"/>
    <w:next w:val="Normal"/>
    <w:link w:val="AnexosCar"/>
    <w:autoRedefine/>
    <w:rsid w:val="004E5076"/>
    <w:pPr>
      <w:widowControl/>
      <w:ind w:left="1418"/>
      <w:jc w:val="both"/>
    </w:pPr>
    <w:rPr>
      <w:rFonts w:eastAsia="Times New Roman"/>
      <w:color w:val="000080"/>
      <w:spacing w:val="-10"/>
      <w:kern w:val="28"/>
      <w:sz w:val="24"/>
      <w:szCs w:val="20"/>
      <w:lang w:eastAsia="es-ES"/>
    </w:rPr>
  </w:style>
  <w:style w:type="paragraph" w:customStyle="1" w:styleId="NombredelFormulario">
    <w:name w:val="Nombre del Formulario"/>
    <w:next w:val="Normal"/>
    <w:rsid w:val="004E5076"/>
    <w:pPr>
      <w:spacing w:before="120" w:after="0" w:line="240" w:lineRule="auto"/>
      <w:jc w:val="center"/>
      <w:outlineLvl w:val="5"/>
    </w:pPr>
    <w:rPr>
      <w:rFonts w:ascii="Arial" w:eastAsia="Times New Roman" w:hAnsi="Arial" w:cs="Arial"/>
      <w:b/>
      <w:kern w:val="0"/>
      <w:sz w:val="24"/>
      <w:lang w:eastAsia="es-ES"/>
      <w14:ligatures w14:val="none"/>
    </w:rPr>
  </w:style>
  <w:style w:type="paragraph" w:customStyle="1" w:styleId="NorPara">
    <w:name w:val="NorPara"/>
    <w:basedOn w:val="Normal"/>
    <w:rsid w:val="004E5076"/>
    <w:pPr>
      <w:widowControl/>
      <w:jc w:val="both"/>
    </w:pPr>
    <w:rPr>
      <w:rFonts w:ascii="Frutiger 45 Light" w:eastAsia="Times New Roman" w:hAnsi="Frutiger 45 Light"/>
      <w:sz w:val="20"/>
      <w:szCs w:val="20"/>
      <w:lang w:val="es-ES_tradnl" w:eastAsia="es-ES"/>
    </w:rPr>
  </w:style>
  <w:style w:type="paragraph" w:customStyle="1" w:styleId="EstiloCentrado">
    <w:name w:val="Estilo Centrado"/>
    <w:basedOn w:val="Anexos0"/>
    <w:rsid w:val="004E5076"/>
    <w:rPr>
      <w:rFonts w:cs="Times New Roman"/>
    </w:rPr>
  </w:style>
  <w:style w:type="character" w:customStyle="1" w:styleId="AnexosCar">
    <w:name w:val="Anexos Car"/>
    <w:basedOn w:val="TtuloCar"/>
    <w:link w:val="Anexos0"/>
    <w:locked/>
    <w:rsid w:val="004E5076"/>
    <w:rPr>
      <w:rFonts w:ascii="Arial" w:eastAsia="Times New Roman" w:hAnsi="Arial" w:cs="Arial"/>
      <w:color w:val="000080"/>
      <w:spacing w:val="-10"/>
      <w:kern w:val="28"/>
      <w:sz w:val="24"/>
      <w:szCs w:val="20"/>
      <w:lang w:val="es-ES" w:eastAsia="es-ES"/>
      <w14:ligatures w14:val="none"/>
    </w:rPr>
  </w:style>
  <w:style w:type="character" w:customStyle="1" w:styleId="Estilo4Car">
    <w:name w:val="Estilo4 Car"/>
    <w:basedOn w:val="AnexosCar"/>
    <w:locked/>
    <w:rsid w:val="004E5076"/>
    <w:rPr>
      <w:rFonts w:ascii="Arial" w:eastAsia="Times New Roman" w:hAnsi="Arial" w:cs="Arial"/>
      <w:color w:val="000080"/>
      <w:spacing w:val="-10"/>
      <w:kern w:val="28"/>
      <w:sz w:val="24"/>
      <w:szCs w:val="20"/>
      <w:lang w:val="es-ES" w:eastAsia="es-ES"/>
      <w14:ligatures w14:val="none"/>
    </w:rPr>
  </w:style>
  <w:style w:type="numbering" w:customStyle="1" w:styleId="EstiloNumerado">
    <w:name w:val="Estilo Numerado"/>
    <w:rsid w:val="004E5076"/>
  </w:style>
  <w:style w:type="paragraph" w:customStyle="1" w:styleId="T-01">
    <w:name w:val="T-01"/>
    <w:basedOn w:val="Normal"/>
    <w:qFormat/>
    <w:rsid w:val="004E5076"/>
    <w:pPr>
      <w:widowControl/>
    </w:pPr>
    <w:rPr>
      <w:rFonts w:ascii="Times New Roman" w:eastAsia="Times New Roman" w:hAnsi="Times New Roman" w:cs="Times New Roman"/>
      <w:sz w:val="24"/>
      <w:szCs w:val="24"/>
      <w:lang w:eastAsia="es-ES"/>
    </w:rPr>
  </w:style>
  <w:style w:type="paragraph" w:customStyle="1" w:styleId="P-00">
    <w:name w:val="P-00"/>
    <w:basedOn w:val="Normal"/>
    <w:qFormat/>
    <w:rsid w:val="004E5076"/>
    <w:pPr>
      <w:widowControl/>
      <w:spacing w:before="240" w:after="240" w:line="276" w:lineRule="auto"/>
      <w:jc w:val="both"/>
    </w:pPr>
    <w:rPr>
      <w:rFonts w:ascii="Calibri" w:eastAsia="Calibri" w:hAnsi="Calibri" w:cs="Times New Roman"/>
      <w:sz w:val="24"/>
      <w:szCs w:val="24"/>
      <w:lang w:val="es-PE" w:eastAsia="en-US"/>
    </w:rPr>
  </w:style>
  <w:style w:type="paragraph" w:customStyle="1" w:styleId="T-02">
    <w:name w:val="T-02"/>
    <w:basedOn w:val="Normal"/>
    <w:link w:val="T-02Car"/>
    <w:qFormat/>
    <w:rsid w:val="004E5076"/>
    <w:pPr>
      <w:widowControl/>
      <w:tabs>
        <w:tab w:val="num" w:pos="1440"/>
      </w:tabs>
      <w:ind w:left="1500" w:hanging="420"/>
    </w:pPr>
    <w:rPr>
      <w:rFonts w:eastAsia="Times New Roman" w:cs="Times New Roman"/>
      <w:b/>
      <w:sz w:val="24"/>
      <w:szCs w:val="24"/>
      <w:lang w:eastAsia="es-ES"/>
    </w:rPr>
  </w:style>
  <w:style w:type="numbering" w:customStyle="1" w:styleId="Listaactual2">
    <w:name w:val="Lista actual2"/>
    <w:rsid w:val="004E5076"/>
  </w:style>
  <w:style w:type="numbering" w:styleId="111111">
    <w:name w:val="Outline List 2"/>
    <w:basedOn w:val="Sinlista"/>
    <w:rsid w:val="004E5076"/>
  </w:style>
  <w:style w:type="paragraph" w:customStyle="1" w:styleId="piepagina">
    <w:name w:val="pie_pagina"/>
    <w:basedOn w:val="Normal"/>
    <w:rsid w:val="004E5076"/>
    <w:pPr>
      <w:widowControl/>
      <w:spacing w:before="100" w:beforeAutospacing="1" w:after="100" w:afterAutospacing="1"/>
      <w:jc w:val="both"/>
    </w:pPr>
    <w:rPr>
      <w:rFonts w:eastAsia="Times New Roman"/>
      <w:color w:val="000000"/>
      <w:sz w:val="16"/>
      <w:szCs w:val="16"/>
      <w:lang w:eastAsia="es-ES"/>
    </w:rPr>
  </w:style>
  <w:style w:type="character" w:customStyle="1" w:styleId="CarCar14">
    <w:name w:val="Car Car14"/>
    <w:basedOn w:val="Fuentedeprrafopredeter"/>
    <w:rsid w:val="004E5076"/>
    <w:rPr>
      <w:rFonts w:ascii="Arial Narrow" w:hAnsi="Arial Narrow"/>
      <w:bCs/>
      <w:iCs/>
      <w:sz w:val="22"/>
      <w:szCs w:val="26"/>
      <w:u w:val="single"/>
      <w:lang w:val="es-ES" w:eastAsia="es-ES" w:bidi="ar-SA"/>
    </w:rPr>
  </w:style>
  <w:style w:type="character" w:customStyle="1" w:styleId="CarCar16">
    <w:name w:val="Car Car16"/>
    <w:basedOn w:val="Fuentedeprrafopredeter"/>
    <w:rsid w:val="004E5076"/>
    <w:rPr>
      <w:rFonts w:ascii="Arial Narrow" w:hAnsi="Arial Narrow" w:cs="Arial"/>
      <w:b/>
      <w:bCs/>
      <w:i/>
      <w:sz w:val="24"/>
      <w:szCs w:val="22"/>
      <w:lang w:val="es-ES" w:eastAsia="es-ES" w:bidi="ar-SA"/>
    </w:rPr>
  </w:style>
  <w:style w:type="character" w:customStyle="1" w:styleId="style41">
    <w:name w:val="style41"/>
    <w:basedOn w:val="Fuentedeprrafopredeter"/>
    <w:rsid w:val="004E5076"/>
    <w:rPr>
      <w:rFonts w:ascii="Verdana" w:hAnsi="Verdana" w:hint="default"/>
      <w:b/>
      <w:bCs/>
      <w:sz w:val="18"/>
      <w:szCs w:val="18"/>
    </w:rPr>
  </w:style>
  <w:style w:type="paragraph" w:customStyle="1" w:styleId="epgrafe">
    <w:name w:val="epígrafe"/>
    <w:basedOn w:val="Normal"/>
    <w:rsid w:val="004E5076"/>
    <w:pPr>
      <w:widowControl/>
    </w:pPr>
    <w:rPr>
      <w:rFonts w:ascii="Courier" w:eastAsia="MS Mincho" w:hAnsi="Courier" w:cs="Times New Roman"/>
      <w:sz w:val="24"/>
      <w:szCs w:val="20"/>
      <w:lang w:val="es-ES_tradnl" w:eastAsia="es-ES"/>
    </w:rPr>
  </w:style>
  <w:style w:type="character" w:customStyle="1" w:styleId="DefaultParagraphFo">
    <w:name w:val="Default Paragraph Fo"/>
    <w:basedOn w:val="Fuentedeprrafopredeter"/>
    <w:rsid w:val="004E5076"/>
  </w:style>
  <w:style w:type="character" w:customStyle="1" w:styleId="CarCar9">
    <w:name w:val="Car Car9"/>
    <w:basedOn w:val="Fuentedeprrafopredeter"/>
    <w:rsid w:val="004E5076"/>
    <w:rPr>
      <w:rFonts w:ascii="Tahoma" w:hAnsi="Tahoma" w:cs="Tahoma"/>
      <w:sz w:val="16"/>
      <w:szCs w:val="16"/>
      <w:lang w:val="es-ES" w:eastAsia="es-ES" w:bidi="ar-SA"/>
    </w:rPr>
  </w:style>
  <w:style w:type="paragraph" w:customStyle="1" w:styleId="CARATULA1">
    <w:name w:val="CARATULA1"/>
    <w:basedOn w:val="Normal"/>
    <w:autoRedefine/>
    <w:rsid w:val="004E5076"/>
    <w:pPr>
      <w:keepLines/>
      <w:jc w:val="center"/>
    </w:pPr>
    <w:rPr>
      <w:rFonts w:ascii="Times New Roman" w:eastAsia="MS Mincho" w:hAnsi="Times New Roman" w:cs="Times New Roman"/>
      <w:b/>
      <w:snapToGrid w:val="0"/>
      <w:color w:val="000000"/>
      <w:sz w:val="28"/>
      <w:szCs w:val="20"/>
      <w:lang w:val="es-PE" w:eastAsia="en-US"/>
    </w:rPr>
  </w:style>
  <w:style w:type="paragraph" w:customStyle="1" w:styleId="i">
    <w:name w:val="(i)"/>
    <w:basedOn w:val="Normal"/>
    <w:next w:val="Normal"/>
    <w:autoRedefine/>
    <w:rsid w:val="004E5076"/>
    <w:pPr>
      <w:widowControl/>
      <w:tabs>
        <w:tab w:val="left" w:pos="0"/>
        <w:tab w:val="num" w:pos="720"/>
        <w:tab w:val="num" w:pos="1080"/>
        <w:tab w:val="left" w:pos="1440"/>
        <w:tab w:val="left" w:pos="1537"/>
        <w:tab w:val="left" w:pos="2160"/>
      </w:tabs>
      <w:suppressAutoHyphens/>
      <w:ind w:left="1080" w:hanging="360"/>
      <w:jc w:val="both"/>
    </w:pPr>
    <w:rPr>
      <w:rFonts w:ascii="Times New Roman" w:eastAsia="Times New Roman" w:hAnsi="Times New Roman" w:cs="Times New Roman"/>
      <w:sz w:val="21"/>
      <w:szCs w:val="20"/>
      <w:lang w:val="es-ES_tradnl" w:eastAsia="en-US"/>
    </w:rPr>
  </w:style>
  <w:style w:type="paragraph" w:customStyle="1" w:styleId="Tcnico4">
    <w:name w:val="Técnico 4"/>
    <w:rsid w:val="004E5076"/>
    <w:pPr>
      <w:widowControl w:val="0"/>
      <w:tabs>
        <w:tab w:val="left" w:pos="-720"/>
      </w:tabs>
      <w:suppressAutoHyphens/>
      <w:spacing w:after="0" w:line="240" w:lineRule="auto"/>
    </w:pPr>
    <w:rPr>
      <w:rFonts w:ascii="Courier New" w:eastAsia="Times New Roman" w:hAnsi="Courier New" w:cs="Times New Roman"/>
      <w:b/>
      <w:kern w:val="0"/>
      <w:sz w:val="24"/>
      <w:szCs w:val="20"/>
      <w:lang w:val="en-US" w:eastAsia="es-ES"/>
      <w14:ligatures w14:val="none"/>
    </w:rPr>
  </w:style>
  <w:style w:type="paragraph" w:customStyle="1" w:styleId="Sangra4detindependiente">
    <w:name w:val="Sangría 4 de t. independiente"/>
    <w:basedOn w:val="Normal"/>
    <w:rsid w:val="004E5076"/>
    <w:pPr>
      <w:widowControl/>
      <w:ind w:left="2722"/>
      <w:jc w:val="both"/>
    </w:pPr>
    <w:rPr>
      <w:rFonts w:ascii="Times New Roman" w:eastAsia="Times New Roman" w:hAnsi="Times New Roman" w:cs="Times New Roman"/>
      <w:sz w:val="24"/>
      <w:szCs w:val="20"/>
      <w:lang w:eastAsia="es-ES"/>
    </w:rPr>
  </w:style>
  <w:style w:type="paragraph" w:customStyle="1" w:styleId="toa">
    <w:name w:val="toa"/>
    <w:rsid w:val="004E5076"/>
    <w:pPr>
      <w:widowControl w:val="0"/>
      <w:tabs>
        <w:tab w:val="left" w:pos="0"/>
        <w:tab w:val="left" w:pos="9000"/>
      </w:tabs>
      <w:suppressAutoHyphens/>
      <w:spacing w:after="0" w:line="240" w:lineRule="auto"/>
    </w:pPr>
    <w:rPr>
      <w:rFonts w:ascii="Courier New" w:eastAsia="Times New Roman" w:hAnsi="Courier New" w:cs="Times New Roman"/>
      <w:kern w:val="0"/>
      <w:sz w:val="24"/>
      <w:szCs w:val="20"/>
      <w:lang w:val="en-US" w:eastAsia="es-ES"/>
      <w14:ligatures w14:val="none"/>
    </w:rPr>
  </w:style>
  <w:style w:type="paragraph" w:customStyle="1" w:styleId="Predeterminado">
    <w:name w:val="Predeterminado"/>
    <w:rsid w:val="004E5076"/>
    <w:pPr>
      <w:widowControl w:val="0"/>
      <w:autoSpaceDE w:val="0"/>
      <w:autoSpaceDN w:val="0"/>
      <w:adjustRightInd w:val="0"/>
      <w:spacing w:after="0" w:line="240" w:lineRule="auto"/>
    </w:pPr>
    <w:rPr>
      <w:rFonts w:ascii="Times" w:eastAsia="Times New Roman" w:hAnsi="Times" w:cs="Times New Roman"/>
      <w:kern w:val="0"/>
      <w:sz w:val="20"/>
      <w:szCs w:val="20"/>
      <w:lang w:val="es-ES" w:eastAsia="es-ES"/>
      <w14:ligatures w14:val="none"/>
    </w:rPr>
  </w:style>
  <w:style w:type="paragraph" w:customStyle="1" w:styleId="Encabezado4">
    <w:name w:val="Encabezado 4"/>
    <w:basedOn w:val="Predeterminado"/>
    <w:next w:val="Predeterminado"/>
    <w:rsid w:val="004E5076"/>
    <w:pPr>
      <w:keepNext/>
      <w:widowControl/>
      <w:autoSpaceDE/>
      <w:autoSpaceDN/>
      <w:adjustRightInd/>
      <w:spacing w:line="280" w:lineRule="exact"/>
      <w:ind w:left="397" w:hanging="397"/>
      <w:outlineLvl w:val="3"/>
    </w:pPr>
    <w:rPr>
      <w:rFonts w:ascii="Arial" w:hAnsi="Arial"/>
      <w:b/>
      <w:snapToGrid w:val="0"/>
      <w:sz w:val="24"/>
    </w:rPr>
  </w:style>
  <w:style w:type="character" w:customStyle="1" w:styleId="CarCar20">
    <w:name w:val="Car Car20"/>
    <w:basedOn w:val="Fuentedeprrafopredeter"/>
    <w:rsid w:val="004E5076"/>
    <w:rPr>
      <w:rFonts w:ascii="Arial" w:eastAsia="MS Mincho" w:hAnsi="Arial"/>
      <w:b/>
      <w:spacing w:val="-3"/>
      <w:sz w:val="18"/>
      <w:lang w:val="es-PE"/>
    </w:rPr>
  </w:style>
  <w:style w:type="character" w:customStyle="1" w:styleId="CarCar17">
    <w:name w:val="Car Car17"/>
    <w:basedOn w:val="Fuentedeprrafopredeter"/>
    <w:rsid w:val="004E5076"/>
    <w:rPr>
      <w:rFonts w:ascii="Arial" w:eastAsia="MS Mincho" w:hAnsi="Arial"/>
      <w:b/>
      <w:sz w:val="24"/>
      <w:lang w:val="es-PE"/>
    </w:rPr>
  </w:style>
  <w:style w:type="character" w:customStyle="1" w:styleId="CarCar19">
    <w:name w:val="Car Car19"/>
    <w:basedOn w:val="Fuentedeprrafopredeter"/>
    <w:rsid w:val="004E5076"/>
    <w:rPr>
      <w:rFonts w:ascii="Arial" w:eastAsia="MS Mincho" w:hAnsi="Arial"/>
      <w:b/>
      <w:lang w:val="es-PE"/>
    </w:rPr>
  </w:style>
  <w:style w:type="character" w:customStyle="1" w:styleId="EstiloCorreo1301">
    <w:name w:val="EstiloCorreo1301"/>
    <w:basedOn w:val="Fuentedeprrafopredeter"/>
    <w:semiHidden/>
    <w:rsid w:val="004E5076"/>
    <w:rPr>
      <w:rFonts w:ascii="Arial" w:hAnsi="Arial" w:cs="Arial"/>
      <w:color w:val="auto"/>
      <w:sz w:val="20"/>
      <w:szCs w:val="20"/>
    </w:rPr>
  </w:style>
  <w:style w:type="character" w:customStyle="1" w:styleId="Edgar2CarCar">
    <w:name w:val="Edgar 2 Car Car"/>
    <w:basedOn w:val="Fuentedeprrafopredeter"/>
    <w:rsid w:val="004E5076"/>
    <w:rPr>
      <w:rFonts w:ascii="Arial Narrow" w:eastAsia="Arial Unicode MS" w:hAnsi="Arial Narrow" w:cs="Arial"/>
      <w:b/>
      <w:bCs/>
      <w:sz w:val="24"/>
      <w:szCs w:val="22"/>
      <w:lang w:val="es-ES" w:eastAsia="es-ES" w:bidi="ar-SA"/>
    </w:rPr>
  </w:style>
  <w:style w:type="character" w:customStyle="1" w:styleId="CarCar18">
    <w:name w:val="Car Car18"/>
    <w:basedOn w:val="Fuentedeprrafopredeter"/>
    <w:rsid w:val="004E5076"/>
    <w:rPr>
      <w:rFonts w:ascii="Arial" w:eastAsia="MS Mincho" w:hAnsi="Arial"/>
      <w:b/>
      <w:sz w:val="24"/>
      <w:u w:val="single"/>
      <w:lang w:val="es-PE"/>
    </w:rPr>
  </w:style>
  <w:style w:type="paragraph" w:customStyle="1" w:styleId="Prrafodelista11">
    <w:name w:val="Párrafo de lista11"/>
    <w:basedOn w:val="Normal"/>
    <w:rsid w:val="004E5076"/>
    <w:pPr>
      <w:widowControl/>
      <w:ind w:left="708"/>
    </w:pPr>
    <w:rPr>
      <w:rFonts w:ascii="Calibri" w:eastAsia="Calibri" w:hAnsi="Calibri" w:cs="Calibri"/>
      <w:sz w:val="24"/>
      <w:szCs w:val="24"/>
      <w:lang w:val="es-PE" w:eastAsia="es-ES"/>
    </w:rPr>
  </w:style>
  <w:style w:type="paragraph" w:customStyle="1" w:styleId="P-01">
    <w:name w:val="P-01"/>
    <w:basedOn w:val="Normal"/>
    <w:link w:val="P-01Car"/>
    <w:qFormat/>
    <w:rsid w:val="004E5076"/>
    <w:pPr>
      <w:widowControl/>
      <w:spacing w:before="240" w:after="240" w:line="276" w:lineRule="auto"/>
      <w:ind w:left="425"/>
      <w:jc w:val="both"/>
    </w:pPr>
    <w:rPr>
      <w:rFonts w:ascii="Calibri" w:eastAsia="Calibri" w:hAnsi="Calibri" w:cs="Times New Roman"/>
      <w:sz w:val="24"/>
      <w:szCs w:val="24"/>
      <w:lang w:val="es-PE" w:eastAsia="en-US"/>
    </w:rPr>
  </w:style>
  <w:style w:type="character" w:customStyle="1" w:styleId="P-01Car">
    <w:name w:val="P-01 Car"/>
    <w:basedOn w:val="Fuentedeprrafopredeter"/>
    <w:link w:val="P-01"/>
    <w:rsid w:val="004E5076"/>
    <w:rPr>
      <w:rFonts w:ascii="Calibri" w:eastAsia="Calibri" w:hAnsi="Calibri" w:cs="Times New Roman"/>
      <w:kern w:val="0"/>
      <w:sz w:val="24"/>
      <w:szCs w:val="24"/>
      <w14:ligatures w14:val="none"/>
    </w:rPr>
  </w:style>
  <w:style w:type="paragraph" w:customStyle="1" w:styleId="V-01">
    <w:name w:val="V-01"/>
    <w:basedOn w:val="P-01"/>
    <w:link w:val="V-01Car"/>
    <w:qFormat/>
    <w:rsid w:val="004E5076"/>
    <w:pPr>
      <w:tabs>
        <w:tab w:val="num" w:pos="360"/>
        <w:tab w:val="num" w:pos="720"/>
      </w:tabs>
      <w:ind w:left="360" w:hanging="720"/>
    </w:pPr>
  </w:style>
  <w:style w:type="character" w:customStyle="1" w:styleId="V-01Car">
    <w:name w:val="V-01 Car"/>
    <w:basedOn w:val="Fuentedeprrafopredeter"/>
    <w:link w:val="V-01"/>
    <w:rsid w:val="004E5076"/>
    <w:rPr>
      <w:rFonts w:ascii="Calibri" w:eastAsia="Calibri" w:hAnsi="Calibri" w:cs="Times New Roman"/>
      <w:kern w:val="0"/>
      <w:sz w:val="24"/>
      <w:szCs w:val="24"/>
      <w14:ligatures w14:val="none"/>
    </w:rPr>
  </w:style>
  <w:style w:type="paragraph" w:customStyle="1" w:styleId="Style15">
    <w:name w:val="Style 15"/>
    <w:basedOn w:val="Normal"/>
    <w:rsid w:val="004E5076"/>
    <w:pPr>
      <w:autoSpaceDE w:val="0"/>
      <w:autoSpaceDN w:val="0"/>
      <w:ind w:left="360"/>
    </w:pPr>
    <w:rPr>
      <w:rFonts w:ascii="Times New Roman" w:eastAsia="Times New Roman" w:hAnsi="Times New Roman" w:cs="Times New Roman"/>
      <w:sz w:val="24"/>
      <w:szCs w:val="24"/>
      <w:lang w:val="es-PE" w:eastAsia="es-ES"/>
    </w:rPr>
  </w:style>
  <w:style w:type="paragraph" w:customStyle="1" w:styleId="Style17">
    <w:name w:val="Style 17"/>
    <w:basedOn w:val="Normal"/>
    <w:rsid w:val="004E5076"/>
    <w:pPr>
      <w:autoSpaceDE w:val="0"/>
      <w:autoSpaceDN w:val="0"/>
      <w:adjustRightInd w:val="0"/>
    </w:pPr>
    <w:rPr>
      <w:rFonts w:ascii="Times New Roman" w:eastAsia="Times New Roman" w:hAnsi="Times New Roman" w:cs="Times New Roman"/>
      <w:sz w:val="24"/>
      <w:szCs w:val="24"/>
      <w:lang w:val="es-PE" w:eastAsia="es-ES"/>
    </w:rPr>
  </w:style>
  <w:style w:type="character" w:customStyle="1" w:styleId="T-02Car">
    <w:name w:val="T-02 Car"/>
    <w:basedOn w:val="Fuentedeprrafopredeter"/>
    <w:link w:val="T-02"/>
    <w:rsid w:val="004E5076"/>
    <w:rPr>
      <w:rFonts w:ascii="Arial" w:eastAsia="Times New Roman" w:hAnsi="Arial" w:cs="Times New Roman"/>
      <w:b/>
      <w:kern w:val="0"/>
      <w:sz w:val="24"/>
      <w:szCs w:val="24"/>
      <w:lang w:val="es-ES" w:eastAsia="es-ES"/>
      <w14:ligatures w14:val="none"/>
    </w:rPr>
  </w:style>
  <w:style w:type="character" w:customStyle="1" w:styleId="Estilo9Car">
    <w:name w:val="Estilo9 Car"/>
    <w:basedOn w:val="T-02Car"/>
    <w:rsid w:val="004E5076"/>
    <w:rPr>
      <w:rFonts w:ascii="Arial" w:eastAsia="Times New Roman" w:hAnsi="Arial" w:cs="Times New Roman"/>
      <w:b/>
      <w:kern w:val="0"/>
      <w:sz w:val="24"/>
      <w:szCs w:val="24"/>
      <w:lang w:val="es-ES" w:eastAsia="es-ES"/>
      <w14:ligatures w14:val="none"/>
    </w:rPr>
  </w:style>
  <w:style w:type="numbering" w:customStyle="1" w:styleId="Estilo20">
    <w:name w:val="Estilo20"/>
    <w:uiPriority w:val="99"/>
    <w:rsid w:val="004E5076"/>
  </w:style>
  <w:style w:type="character" w:customStyle="1" w:styleId="Estilo10Car">
    <w:name w:val="Estilo10 Car"/>
    <w:rsid w:val="004E5076"/>
    <w:rPr>
      <w:rFonts w:ascii="Calibri" w:eastAsia="Calibri" w:hAnsi="Calibri" w:cs="Times New Roman"/>
    </w:rPr>
  </w:style>
  <w:style w:type="paragraph" w:customStyle="1" w:styleId="Numberedtext">
    <w:name w:val="Numbered text"/>
    <w:basedOn w:val="Textoindependiente"/>
    <w:rsid w:val="004E5076"/>
    <w:pPr>
      <w:widowControl/>
      <w:tabs>
        <w:tab w:val="num" w:pos="720"/>
      </w:tabs>
      <w:autoSpaceDE/>
      <w:autoSpaceDN/>
      <w:spacing w:after="120"/>
      <w:ind w:left="720" w:hanging="720"/>
      <w:jc w:val="both"/>
    </w:pPr>
    <w:rPr>
      <w:rFonts w:ascii="Calibri" w:eastAsia="Times New Roman" w:hAnsi="Calibri" w:cs="Times New Roman"/>
      <w:sz w:val="24"/>
      <w:szCs w:val="24"/>
      <w:lang w:val="en-US" w:eastAsia="en-NZ"/>
    </w:rPr>
  </w:style>
  <w:style w:type="paragraph" w:customStyle="1" w:styleId="BodyTextContinued">
    <w:name w:val="Body Text Continued"/>
    <w:basedOn w:val="Normal"/>
    <w:next w:val="Normal"/>
    <w:uiPriority w:val="2"/>
    <w:rsid w:val="004E5076"/>
    <w:pPr>
      <w:widowControl/>
      <w:adjustRightInd w:val="0"/>
      <w:spacing w:after="240"/>
      <w:jc w:val="both"/>
    </w:pPr>
    <w:rPr>
      <w:rFonts w:ascii="Times New Roman" w:eastAsia="Times New Roman" w:hAnsi="Times New Roman" w:cs="Times New Roman"/>
      <w:sz w:val="24"/>
      <w:szCs w:val="24"/>
      <w:lang w:val="en-US" w:eastAsia="en-US"/>
    </w:rPr>
  </w:style>
  <w:style w:type="paragraph" w:customStyle="1" w:styleId="Centered">
    <w:name w:val="Centered"/>
    <w:basedOn w:val="Normal"/>
    <w:next w:val="Normal"/>
    <w:qFormat/>
    <w:rsid w:val="004E5076"/>
    <w:pPr>
      <w:widowControl/>
      <w:adjustRightInd w:val="0"/>
      <w:spacing w:after="240"/>
      <w:jc w:val="center"/>
    </w:pPr>
    <w:rPr>
      <w:rFonts w:ascii="Times New Roman" w:eastAsia="Times New Roman" w:hAnsi="Times New Roman" w:cs="Times New Roman"/>
      <w:sz w:val="24"/>
      <w:szCs w:val="24"/>
      <w:lang w:val="en-US" w:eastAsia="en-US"/>
    </w:rPr>
  </w:style>
  <w:style w:type="paragraph" w:customStyle="1" w:styleId="Address">
    <w:name w:val="Address"/>
    <w:basedOn w:val="BodyTextContinued"/>
    <w:rsid w:val="004E5076"/>
    <w:pPr>
      <w:jc w:val="left"/>
    </w:pPr>
  </w:style>
  <w:style w:type="paragraph" w:customStyle="1" w:styleId="textodenotaalp1">
    <w:name w:val="texto de nota al p1"/>
    <w:basedOn w:val="Normal"/>
    <w:next w:val="Textonotapie"/>
    <w:uiPriority w:val="99"/>
    <w:unhideWhenUsed/>
    <w:rsid w:val="004E5076"/>
    <w:pPr>
      <w:widowControl/>
      <w:jc w:val="both"/>
    </w:pPr>
    <w:rPr>
      <w:rFonts w:asciiTheme="minorHAnsi" w:eastAsiaTheme="minorHAnsi" w:hAnsiTheme="minorHAnsi" w:cstheme="minorBidi"/>
      <w:sz w:val="20"/>
      <w:szCs w:val="20"/>
      <w:lang w:val="es-PE" w:eastAsia="en-US"/>
    </w:rPr>
  </w:style>
  <w:style w:type="table" w:customStyle="1" w:styleId="TableGrid19">
    <w:name w:val="Table Grid19"/>
    <w:basedOn w:val="Tablanormal"/>
    <w:next w:val="Tablaconcuadrcula"/>
    <w:uiPriority w:val="59"/>
    <w:rsid w:val="004E5076"/>
    <w:pPr>
      <w:spacing w:before="120" w:after="120" w:line="240" w:lineRule="auto"/>
      <w:ind w:left="1134"/>
      <w:jc w:val="both"/>
    </w:pPr>
    <w:rPr>
      <w:rFonts w:ascii="Times New Roman" w:eastAsia="Times New Roman" w:hAnsi="Times New Roman" w:cs="Times New Roman"/>
      <w:kern w:val="0"/>
      <w:sz w:val="20"/>
      <w:szCs w:val="20"/>
      <w:lang w:val="es-C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4E5076"/>
    <w:pPr>
      <w:spacing w:after="0" w:line="240" w:lineRule="auto"/>
    </w:pPr>
    <w:rPr>
      <w:kern w:val="0"/>
      <w:lang w:val="es-HN"/>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ombreadoclaro-nfasis11">
    <w:name w:val="Sombreado claro - Énfasis 11"/>
    <w:basedOn w:val="Tablanormal"/>
    <w:uiPriority w:val="60"/>
    <w:rsid w:val="004E5076"/>
    <w:pPr>
      <w:spacing w:after="0" w:line="240" w:lineRule="auto"/>
    </w:pPr>
    <w:rPr>
      <w:rFonts w:eastAsia="MS Mincho"/>
      <w:color w:val="2F5496" w:themeColor="accent1" w:themeShade="BF"/>
      <w:kern w:val="0"/>
      <w:lang w:val="es-E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Sombreadomedio12">
    <w:name w:val="Sombreado medio 12"/>
    <w:basedOn w:val="Tablanormal"/>
    <w:uiPriority w:val="63"/>
    <w:rsid w:val="004E5076"/>
    <w:pPr>
      <w:spacing w:after="0" w:line="240" w:lineRule="auto"/>
    </w:pPr>
    <w:rPr>
      <w:rFonts w:eastAsiaTheme="minorEastAsia"/>
      <w:kern w:val="0"/>
      <w:sz w:val="24"/>
      <w:szCs w:val="24"/>
      <w:lang w:val="en-US" w:eastAsia="es-E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arraf2">
    <w:name w:val="Parraf. 2"/>
    <w:basedOn w:val="Tit2"/>
    <w:link w:val="Parraf2Car"/>
    <w:qFormat/>
    <w:rsid w:val="004E5076"/>
    <w:pPr>
      <w:keepNext w:val="0"/>
      <w:keepLines w:val="0"/>
      <w:tabs>
        <w:tab w:val="clear" w:pos="360"/>
        <w:tab w:val="clear" w:pos="567"/>
      </w:tabs>
      <w:spacing w:before="120"/>
      <w:ind w:left="709" w:firstLine="0"/>
      <w:outlineLvl w:val="9"/>
    </w:pPr>
    <w:rPr>
      <w:b/>
      <w:bCs w:val="0"/>
      <w:lang w:eastAsia="x-none"/>
    </w:rPr>
  </w:style>
  <w:style w:type="character" w:customStyle="1" w:styleId="Parraf2Car">
    <w:name w:val="Parraf. 2 Car"/>
    <w:link w:val="Parraf2"/>
    <w:rsid w:val="004E5076"/>
    <w:rPr>
      <w:rFonts w:ascii="Tahoma" w:eastAsia="Times New Roman" w:hAnsi="Tahoma" w:cs="Times New Roman"/>
      <w:b/>
      <w:noProof/>
      <w:spacing w:val="-4"/>
      <w:kern w:val="28"/>
      <w:sz w:val="20"/>
      <w:szCs w:val="20"/>
      <w:lang w:val="x-none" w:eastAsia="x-none"/>
      <w14:ligatures w14:val="none"/>
    </w:rPr>
  </w:style>
  <w:style w:type="paragraph" w:customStyle="1" w:styleId="Tit2">
    <w:name w:val="Tit. 2"/>
    <w:basedOn w:val="Tit1"/>
    <w:next w:val="Parraf2"/>
    <w:link w:val="Tit2Car"/>
    <w:qFormat/>
    <w:rsid w:val="004E5076"/>
    <w:pPr>
      <w:tabs>
        <w:tab w:val="clear" w:pos="720"/>
        <w:tab w:val="num" w:pos="360"/>
        <w:tab w:val="left" w:pos="567"/>
        <w:tab w:val="num" w:pos="1440"/>
      </w:tabs>
      <w:ind w:left="1440" w:hanging="360"/>
      <w:outlineLvl w:val="1"/>
    </w:pPr>
    <w:rPr>
      <w:b w:val="0"/>
      <w:lang w:val="x-none"/>
    </w:rPr>
  </w:style>
  <w:style w:type="character" w:customStyle="1" w:styleId="Tit2Car">
    <w:name w:val="Tit. 2 Car"/>
    <w:link w:val="Tit2"/>
    <w:rsid w:val="004E5076"/>
    <w:rPr>
      <w:rFonts w:ascii="Tahoma" w:eastAsia="Times New Roman" w:hAnsi="Tahoma" w:cs="Times New Roman"/>
      <w:bCs/>
      <w:noProof/>
      <w:spacing w:val="-4"/>
      <w:kern w:val="28"/>
      <w:sz w:val="20"/>
      <w:szCs w:val="20"/>
      <w:lang w:val="x-none" w:eastAsia="es-ES"/>
      <w14:ligatures w14:val="none"/>
    </w:rPr>
  </w:style>
  <w:style w:type="paragraph" w:customStyle="1" w:styleId="Tit3">
    <w:name w:val="Tit. 3"/>
    <w:basedOn w:val="Tit1"/>
    <w:next w:val="Parraf3"/>
    <w:link w:val="Tit3Car"/>
    <w:qFormat/>
    <w:rsid w:val="004E5076"/>
    <w:pPr>
      <w:tabs>
        <w:tab w:val="clear" w:pos="720"/>
        <w:tab w:val="num" w:pos="2160"/>
      </w:tabs>
      <w:ind w:left="2160"/>
      <w:outlineLvl w:val="2"/>
    </w:pPr>
    <w:rPr>
      <w:b w:val="0"/>
      <w:lang w:val="x-none"/>
    </w:rPr>
  </w:style>
  <w:style w:type="character" w:customStyle="1" w:styleId="Tit3Car">
    <w:name w:val="Tit. 3 Car"/>
    <w:link w:val="Tit3"/>
    <w:rsid w:val="004E5076"/>
    <w:rPr>
      <w:rFonts w:ascii="Tahoma" w:eastAsia="Times New Roman" w:hAnsi="Tahoma" w:cs="Times New Roman"/>
      <w:bCs/>
      <w:noProof/>
      <w:spacing w:val="-4"/>
      <w:kern w:val="28"/>
      <w:sz w:val="20"/>
      <w:szCs w:val="20"/>
      <w:lang w:val="x-none" w:eastAsia="es-ES"/>
      <w14:ligatures w14:val="none"/>
    </w:rPr>
  </w:style>
  <w:style w:type="paragraph" w:customStyle="1" w:styleId="Parraf3">
    <w:name w:val="Parraf. 3"/>
    <w:basedOn w:val="Parraf1"/>
    <w:link w:val="Parraf3Car"/>
    <w:qFormat/>
    <w:rsid w:val="004E5076"/>
    <w:pPr>
      <w:ind w:left="1134"/>
    </w:pPr>
  </w:style>
  <w:style w:type="character" w:customStyle="1" w:styleId="Parraf3Car">
    <w:name w:val="Parraf. 3 Car"/>
    <w:link w:val="Parraf3"/>
    <w:rsid w:val="004E5076"/>
    <w:rPr>
      <w:rFonts w:ascii="Tahoma" w:eastAsia="Times New Roman" w:hAnsi="Tahoma" w:cs="Times New Roman"/>
      <w:kern w:val="0"/>
      <w:sz w:val="20"/>
      <w:szCs w:val="20"/>
      <w:lang w:val="x-none" w:eastAsia="x-none"/>
      <w14:ligatures w14:val="none"/>
    </w:rPr>
  </w:style>
  <w:style w:type="paragraph" w:customStyle="1" w:styleId="Tit1">
    <w:name w:val="Tit. 1"/>
    <w:basedOn w:val="Ttulo1"/>
    <w:next w:val="Parraf1"/>
    <w:link w:val="Tit1Car"/>
    <w:qFormat/>
    <w:rsid w:val="004E5076"/>
    <w:pPr>
      <w:tabs>
        <w:tab w:val="num" w:pos="720"/>
      </w:tabs>
      <w:spacing w:before="200" w:after="120"/>
      <w:ind w:left="720" w:right="170" w:hanging="720"/>
      <w:jc w:val="both"/>
    </w:pPr>
    <w:rPr>
      <w:rFonts w:ascii="Tahoma" w:eastAsia="Times New Roman" w:hAnsi="Tahoma" w:cs="Times New Roman"/>
      <w:b/>
      <w:bCs/>
      <w:noProof/>
      <w:color w:val="auto"/>
      <w:spacing w:val="-4"/>
      <w:kern w:val="28"/>
      <w:sz w:val="20"/>
      <w:szCs w:val="20"/>
      <w:lang w:eastAsia="es-ES"/>
    </w:rPr>
  </w:style>
  <w:style w:type="character" w:customStyle="1" w:styleId="Tit1Car">
    <w:name w:val="Tit. 1 Car"/>
    <w:link w:val="Tit1"/>
    <w:rsid w:val="004E5076"/>
    <w:rPr>
      <w:rFonts w:ascii="Tahoma" w:eastAsia="Times New Roman" w:hAnsi="Tahoma" w:cs="Times New Roman"/>
      <w:b/>
      <w:bCs/>
      <w:noProof/>
      <w:spacing w:val="-4"/>
      <w:kern w:val="28"/>
      <w:sz w:val="20"/>
      <w:szCs w:val="20"/>
      <w:lang w:val="es-ES" w:eastAsia="es-ES"/>
      <w14:ligatures w14:val="none"/>
    </w:rPr>
  </w:style>
  <w:style w:type="paragraph" w:customStyle="1" w:styleId="Tit4">
    <w:name w:val="Tit. 4"/>
    <w:basedOn w:val="Tit3"/>
    <w:next w:val="Parraf4"/>
    <w:link w:val="Tit4Car"/>
    <w:qFormat/>
    <w:rsid w:val="004E5076"/>
    <w:pPr>
      <w:numPr>
        <w:ilvl w:val="3"/>
      </w:numPr>
      <w:tabs>
        <w:tab w:val="left" w:pos="709"/>
        <w:tab w:val="num" w:pos="2160"/>
        <w:tab w:val="left" w:pos="2552"/>
      </w:tabs>
      <w:ind w:left="2160" w:hanging="720"/>
      <w:outlineLvl w:val="3"/>
    </w:pPr>
    <w:rPr>
      <w:b/>
    </w:rPr>
  </w:style>
  <w:style w:type="character" w:customStyle="1" w:styleId="Tit4Car">
    <w:name w:val="Tit. 4 Car"/>
    <w:basedOn w:val="Tit3Car"/>
    <w:link w:val="Tit4"/>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Parraf1">
    <w:name w:val="Parraf. 1"/>
    <w:basedOn w:val="Textoindependiente"/>
    <w:link w:val="Parraf1Car"/>
    <w:qFormat/>
    <w:rsid w:val="004E5076"/>
    <w:pPr>
      <w:widowControl/>
      <w:autoSpaceDE/>
      <w:autoSpaceDN/>
      <w:spacing w:before="120" w:after="120"/>
      <w:ind w:left="709"/>
      <w:jc w:val="both"/>
    </w:pPr>
    <w:rPr>
      <w:rFonts w:ascii="Tahoma" w:eastAsia="Times New Roman" w:hAnsi="Tahoma" w:cs="Times New Roman"/>
      <w:sz w:val="20"/>
      <w:szCs w:val="20"/>
      <w:lang w:val="x-none" w:eastAsia="x-none"/>
    </w:rPr>
  </w:style>
  <w:style w:type="character" w:customStyle="1" w:styleId="Parraf1Car">
    <w:name w:val="Parraf. 1 Car"/>
    <w:link w:val="Parraf1"/>
    <w:rsid w:val="004E5076"/>
    <w:rPr>
      <w:rFonts w:ascii="Tahoma" w:eastAsia="Times New Roman" w:hAnsi="Tahoma" w:cs="Times New Roman"/>
      <w:kern w:val="0"/>
      <w:sz w:val="20"/>
      <w:szCs w:val="20"/>
      <w:lang w:val="x-none" w:eastAsia="x-none"/>
      <w14:ligatures w14:val="none"/>
    </w:rPr>
  </w:style>
  <w:style w:type="paragraph" w:customStyle="1" w:styleId="Parraf4">
    <w:name w:val="Parraf. 4"/>
    <w:basedOn w:val="Parraf3"/>
    <w:link w:val="Parraf4Car"/>
    <w:qFormat/>
    <w:rsid w:val="004E5076"/>
    <w:pPr>
      <w:tabs>
        <w:tab w:val="left" w:pos="851"/>
      </w:tabs>
      <w:ind w:left="1843"/>
    </w:pPr>
    <w:rPr>
      <w:noProof/>
    </w:rPr>
  </w:style>
  <w:style w:type="character" w:customStyle="1" w:styleId="Parraf4Car">
    <w:name w:val="Parraf. 4 Car"/>
    <w:link w:val="Parraf4"/>
    <w:rsid w:val="004E5076"/>
    <w:rPr>
      <w:rFonts w:ascii="Tahoma" w:eastAsia="Times New Roman" w:hAnsi="Tahoma" w:cs="Times New Roman"/>
      <w:noProof/>
      <w:kern w:val="0"/>
      <w:sz w:val="20"/>
      <w:szCs w:val="20"/>
      <w:lang w:val="x-none" w:eastAsia="x-none"/>
      <w14:ligatures w14:val="none"/>
    </w:rPr>
  </w:style>
  <w:style w:type="character" w:customStyle="1" w:styleId="Estilo5Car">
    <w:name w:val="Estilo5 Car"/>
    <w:rsid w:val="004E5076"/>
    <w:rPr>
      <w:rFonts w:ascii="Arial" w:eastAsia="Times New Roman" w:hAnsi="Arial" w:cs="Times New Roman"/>
      <w:szCs w:val="20"/>
      <w:lang w:val="x-none" w:eastAsia="es-ES"/>
    </w:rPr>
  </w:style>
  <w:style w:type="paragraph" w:customStyle="1" w:styleId="Tit6">
    <w:name w:val="Tit. 6"/>
    <w:basedOn w:val="Tit4"/>
    <w:next w:val="Parraf5"/>
    <w:link w:val="Tit6Car"/>
    <w:qFormat/>
    <w:rsid w:val="004E5076"/>
    <w:pPr>
      <w:numPr>
        <w:ilvl w:val="0"/>
      </w:numPr>
      <w:tabs>
        <w:tab w:val="clear" w:pos="709"/>
        <w:tab w:val="left" w:pos="851"/>
        <w:tab w:val="num" w:pos="2160"/>
      </w:tabs>
      <w:ind w:left="720" w:hanging="720"/>
      <w:outlineLvl w:val="4"/>
    </w:pPr>
  </w:style>
  <w:style w:type="character" w:customStyle="1" w:styleId="Tit6Car">
    <w:name w:val="Tit. 6 Car"/>
    <w:basedOn w:val="Tit4Car"/>
    <w:link w:val="Tit6"/>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TT1">
    <w:name w:val="TT1"/>
    <w:basedOn w:val="Tit1"/>
    <w:link w:val="TT1Car"/>
    <w:qFormat/>
    <w:rsid w:val="004E5076"/>
    <w:rPr>
      <w:rFonts w:cs="Tahoma"/>
    </w:rPr>
  </w:style>
  <w:style w:type="character" w:customStyle="1" w:styleId="TT1Car">
    <w:name w:val="TT1 Car"/>
    <w:link w:val="TT1"/>
    <w:rsid w:val="004E5076"/>
    <w:rPr>
      <w:rFonts w:ascii="Tahoma" w:eastAsia="Times New Roman" w:hAnsi="Tahoma" w:cs="Tahoma"/>
      <w:b/>
      <w:bCs/>
      <w:noProof/>
      <w:spacing w:val="-4"/>
      <w:kern w:val="28"/>
      <w:sz w:val="20"/>
      <w:szCs w:val="20"/>
      <w:lang w:val="es-ES" w:eastAsia="es-ES"/>
      <w14:ligatures w14:val="none"/>
    </w:rPr>
  </w:style>
  <w:style w:type="paragraph" w:customStyle="1" w:styleId="TT2">
    <w:name w:val="TT2"/>
    <w:basedOn w:val="TT1"/>
    <w:link w:val="TT2Car"/>
    <w:qFormat/>
    <w:rsid w:val="004E5076"/>
    <w:pPr>
      <w:numPr>
        <w:ilvl w:val="1"/>
      </w:numPr>
      <w:tabs>
        <w:tab w:val="num" w:pos="720"/>
      </w:tabs>
      <w:spacing w:after="0"/>
      <w:ind w:left="720" w:hanging="720"/>
    </w:pPr>
    <w:rPr>
      <w:rFonts w:cs="Times New Roman"/>
    </w:rPr>
  </w:style>
  <w:style w:type="character" w:customStyle="1" w:styleId="TT2Car">
    <w:name w:val="TT2 Car"/>
    <w:link w:val="TT2"/>
    <w:rsid w:val="004E5076"/>
    <w:rPr>
      <w:rFonts w:ascii="Tahoma" w:eastAsia="Times New Roman" w:hAnsi="Tahoma" w:cs="Times New Roman"/>
      <w:b/>
      <w:bCs/>
      <w:noProof/>
      <w:spacing w:val="-4"/>
      <w:kern w:val="28"/>
      <w:sz w:val="20"/>
      <w:szCs w:val="20"/>
      <w:lang w:val="es-ES" w:eastAsia="es-ES"/>
      <w14:ligatures w14:val="none"/>
    </w:rPr>
  </w:style>
  <w:style w:type="paragraph" w:customStyle="1" w:styleId="TT3">
    <w:name w:val="TT3"/>
    <w:basedOn w:val="TT2"/>
    <w:link w:val="TT3Car"/>
    <w:qFormat/>
    <w:rsid w:val="004E5076"/>
    <w:pPr>
      <w:keepLines w:val="0"/>
      <w:numPr>
        <w:ilvl w:val="2"/>
      </w:numPr>
      <w:tabs>
        <w:tab w:val="num" w:pos="720"/>
      </w:tabs>
      <w:spacing w:after="120"/>
      <w:ind w:left="720" w:hanging="720"/>
    </w:pPr>
  </w:style>
  <w:style w:type="character" w:customStyle="1" w:styleId="TT3Car">
    <w:name w:val="TT3 Car"/>
    <w:link w:val="TT3"/>
    <w:rsid w:val="004E5076"/>
    <w:rPr>
      <w:rFonts w:ascii="Tahoma" w:eastAsia="Times New Roman" w:hAnsi="Tahoma" w:cs="Times New Roman"/>
      <w:b/>
      <w:bCs/>
      <w:noProof/>
      <w:spacing w:val="-4"/>
      <w:kern w:val="28"/>
      <w:sz w:val="20"/>
      <w:szCs w:val="20"/>
      <w:lang w:val="es-ES" w:eastAsia="es-ES"/>
      <w14:ligatures w14:val="none"/>
    </w:rPr>
  </w:style>
  <w:style w:type="paragraph" w:customStyle="1" w:styleId="TT4">
    <w:name w:val="TT4"/>
    <w:basedOn w:val="TT3"/>
    <w:qFormat/>
    <w:rsid w:val="004E5076"/>
    <w:pPr>
      <w:numPr>
        <w:ilvl w:val="3"/>
      </w:numPr>
      <w:tabs>
        <w:tab w:val="num" w:pos="360"/>
        <w:tab w:val="num" w:pos="720"/>
        <w:tab w:val="left" w:pos="2410"/>
      </w:tabs>
      <w:ind w:left="4320" w:hanging="360"/>
    </w:pPr>
    <w:rPr>
      <w:lang w:val="es-PE"/>
    </w:rPr>
  </w:style>
  <w:style w:type="paragraph" w:customStyle="1" w:styleId="Parrafo20">
    <w:name w:val="Parrafo_2"/>
    <w:basedOn w:val="Normal"/>
    <w:link w:val="Parrafo2Car0"/>
    <w:qFormat/>
    <w:rsid w:val="004E5076"/>
    <w:pPr>
      <w:widowControl/>
      <w:spacing w:before="120" w:after="120"/>
      <w:ind w:left="1418" w:right="170"/>
      <w:jc w:val="both"/>
    </w:pPr>
    <w:rPr>
      <w:rFonts w:ascii="Tahoma" w:eastAsia="Times New Roman" w:hAnsi="Tahoma" w:cs="Times New Roman"/>
      <w:sz w:val="20"/>
      <w:szCs w:val="20"/>
      <w:lang w:val="x-none" w:eastAsia="es-ES"/>
    </w:rPr>
  </w:style>
  <w:style w:type="character" w:customStyle="1" w:styleId="Parrafo2Car0">
    <w:name w:val="Parrafo_2 Car"/>
    <w:link w:val="Parrafo20"/>
    <w:rsid w:val="004E5076"/>
    <w:rPr>
      <w:rFonts w:ascii="Tahoma" w:eastAsia="Times New Roman" w:hAnsi="Tahoma" w:cs="Times New Roman"/>
      <w:kern w:val="0"/>
      <w:sz w:val="20"/>
      <w:szCs w:val="20"/>
      <w:lang w:val="x-none" w:eastAsia="es-ES"/>
      <w14:ligatures w14:val="none"/>
    </w:rPr>
  </w:style>
  <w:style w:type="paragraph" w:customStyle="1" w:styleId="Parraf5">
    <w:name w:val="Parraf.5"/>
    <w:basedOn w:val="Parraf4"/>
    <w:link w:val="Parraf5Car"/>
    <w:qFormat/>
    <w:rsid w:val="004E5076"/>
    <w:rPr>
      <w:lang w:val="es-ES" w:eastAsia="es-ES"/>
    </w:rPr>
  </w:style>
  <w:style w:type="character" w:customStyle="1" w:styleId="Parraf5Car">
    <w:name w:val="Parraf.5 Car"/>
    <w:link w:val="Parraf5"/>
    <w:rsid w:val="004E5076"/>
    <w:rPr>
      <w:rFonts w:ascii="Tahoma" w:eastAsia="Times New Roman" w:hAnsi="Tahoma" w:cs="Times New Roman"/>
      <w:noProof/>
      <w:kern w:val="0"/>
      <w:sz w:val="20"/>
      <w:szCs w:val="20"/>
      <w:lang w:val="es-ES" w:eastAsia="es-ES"/>
      <w14:ligatures w14:val="none"/>
    </w:rPr>
  </w:style>
  <w:style w:type="paragraph" w:customStyle="1" w:styleId="Parraf40">
    <w:name w:val="Parraf 4"/>
    <w:basedOn w:val="Parraf3"/>
    <w:link w:val="Parraf4Car0"/>
    <w:qFormat/>
    <w:rsid w:val="004E5076"/>
    <w:pPr>
      <w:ind w:left="992"/>
    </w:pPr>
  </w:style>
  <w:style w:type="character" w:customStyle="1" w:styleId="Parraf4Car0">
    <w:name w:val="Parraf 4 Car"/>
    <w:link w:val="Parraf40"/>
    <w:rsid w:val="004E5076"/>
    <w:rPr>
      <w:rFonts w:ascii="Tahoma" w:eastAsia="Times New Roman" w:hAnsi="Tahoma" w:cs="Times New Roman"/>
      <w:kern w:val="0"/>
      <w:sz w:val="20"/>
      <w:szCs w:val="20"/>
      <w:lang w:val="x-none" w:eastAsia="x-none"/>
      <w14:ligatures w14:val="none"/>
    </w:rPr>
  </w:style>
  <w:style w:type="paragraph" w:customStyle="1" w:styleId="Tit4A">
    <w:name w:val="Tit.4_A"/>
    <w:basedOn w:val="Tit4"/>
    <w:link w:val="Tit4ACar"/>
    <w:qFormat/>
    <w:rsid w:val="004E5076"/>
    <w:pPr>
      <w:numPr>
        <w:ilvl w:val="0"/>
      </w:numPr>
      <w:tabs>
        <w:tab w:val="clear" w:pos="709"/>
        <w:tab w:val="left" w:pos="284"/>
        <w:tab w:val="num" w:pos="2160"/>
      </w:tabs>
      <w:ind w:left="720" w:hanging="720"/>
    </w:pPr>
  </w:style>
  <w:style w:type="character" w:customStyle="1" w:styleId="Tit4ACar">
    <w:name w:val="Tit.4_A Car"/>
    <w:link w:val="Tit4A"/>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Tit5a">
    <w:name w:val="Tit.5_a"/>
    <w:basedOn w:val="Tit6"/>
    <w:next w:val="Parraf5"/>
    <w:link w:val="Tit5aCar"/>
    <w:qFormat/>
    <w:rsid w:val="004E5076"/>
    <w:pPr>
      <w:tabs>
        <w:tab w:val="clear" w:pos="851"/>
      </w:tabs>
      <w:ind w:left="0" w:firstLine="0"/>
    </w:pPr>
  </w:style>
  <w:style w:type="character" w:customStyle="1" w:styleId="Tit5aCar">
    <w:name w:val="Tit.5_a Car"/>
    <w:link w:val="Tit5a"/>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Tit5">
    <w:name w:val="Tit. 5"/>
    <w:basedOn w:val="Tit4"/>
    <w:link w:val="Tit5Car"/>
    <w:qFormat/>
    <w:rsid w:val="004E5076"/>
    <w:pPr>
      <w:numPr>
        <w:ilvl w:val="4"/>
      </w:numPr>
      <w:tabs>
        <w:tab w:val="clear" w:pos="2552"/>
        <w:tab w:val="num" w:pos="2160"/>
        <w:tab w:val="left" w:pos="2693"/>
      </w:tabs>
      <w:ind w:left="2160" w:hanging="720"/>
    </w:pPr>
  </w:style>
  <w:style w:type="character" w:customStyle="1" w:styleId="Tit5Car">
    <w:name w:val="Tit. 5 Car"/>
    <w:basedOn w:val="Tit4Car"/>
    <w:link w:val="Tit5"/>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Parrafo1">
    <w:name w:val="Parrafo 1"/>
    <w:basedOn w:val="Normal"/>
    <w:link w:val="Parrafo1Car"/>
    <w:qFormat/>
    <w:rsid w:val="004E5076"/>
    <w:pPr>
      <w:widowControl/>
      <w:spacing w:before="120" w:after="120"/>
      <w:ind w:left="720" w:right="170"/>
      <w:jc w:val="both"/>
    </w:pPr>
    <w:rPr>
      <w:rFonts w:ascii="Tahoma" w:eastAsia="Times New Roman" w:hAnsi="Tahoma" w:cs="Times New Roman"/>
      <w:iCs/>
      <w:sz w:val="20"/>
      <w:szCs w:val="20"/>
      <w:lang w:val="x-none" w:eastAsia="es-ES"/>
    </w:rPr>
  </w:style>
  <w:style w:type="character" w:customStyle="1" w:styleId="Parrafo1Car">
    <w:name w:val="Parrafo 1 Car"/>
    <w:link w:val="Parrafo1"/>
    <w:rsid w:val="004E5076"/>
    <w:rPr>
      <w:rFonts w:ascii="Tahoma" w:eastAsia="Times New Roman" w:hAnsi="Tahoma" w:cs="Times New Roman"/>
      <w:iCs/>
      <w:kern w:val="0"/>
      <w:sz w:val="20"/>
      <w:szCs w:val="20"/>
      <w:lang w:val="x-none" w:eastAsia="es-ES"/>
      <w14:ligatures w14:val="none"/>
    </w:rPr>
  </w:style>
  <w:style w:type="paragraph" w:customStyle="1" w:styleId="PT1">
    <w:name w:val="PT1"/>
    <w:basedOn w:val="Parrafo1"/>
    <w:link w:val="PT1Car"/>
    <w:qFormat/>
    <w:rsid w:val="004E5076"/>
    <w:pPr>
      <w:ind w:left="426"/>
    </w:pPr>
  </w:style>
  <w:style w:type="character" w:customStyle="1" w:styleId="PT1Car">
    <w:name w:val="PT1 Car"/>
    <w:link w:val="PT1"/>
    <w:rsid w:val="004E5076"/>
    <w:rPr>
      <w:rFonts w:ascii="Tahoma" w:eastAsia="Times New Roman" w:hAnsi="Tahoma" w:cs="Times New Roman"/>
      <w:iCs/>
      <w:kern w:val="0"/>
      <w:sz w:val="20"/>
      <w:szCs w:val="20"/>
      <w:lang w:val="x-none" w:eastAsia="es-ES"/>
      <w14:ligatures w14:val="none"/>
    </w:rPr>
  </w:style>
  <w:style w:type="paragraph" w:customStyle="1" w:styleId="Parraf30">
    <w:name w:val="Parraf 3"/>
    <w:basedOn w:val="Parrafo2"/>
    <w:link w:val="Parraf3Car0"/>
    <w:qFormat/>
    <w:rsid w:val="004E5076"/>
    <w:pPr>
      <w:autoSpaceDE/>
      <w:autoSpaceDN/>
      <w:adjustRightInd/>
      <w:spacing w:before="120" w:after="120" w:line="240" w:lineRule="auto"/>
      <w:ind w:left="2124" w:right="170"/>
    </w:pPr>
    <w:rPr>
      <w:rFonts w:ascii="Tahoma" w:hAnsi="Tahoma" w:cs="Times New Roman"/>
      <w:sz w:val="20"/>
      <w:szCs w:val="20"/>
      <w:lang w:val="x-none" w:eastAsia="es-ES"/>
    </w:rPr>
  </w:style>
  <w:style w:type="character" w:customStyle="1" w:styleId="Parraf3Car0">
    <w:name w:val="Parraf 3 Car"/>
    <w:link w:val="Parraf30"/>
    <w:rsid w:val="004E5076"/>
    <w:rPr>
      <w:rFonts w:ascii="Tahoma" w:eastAsia="Times New Roman" w:hAnsi="Tahoma" w:cs="Times New Roman"/>
      <w:kern w:val="0"/>
      <w:sz w:val="20"/>
      <w:szCs w:val="20"/>
      <w:lang w:val="x-none" w:eastAsia="es-ES"/>
      <w14:ligatures w14:val="none"/>
    </w:rPr>
  </w:style>
  <w:style w:type="paragraph" w:customStyle="1" w:styleId="Parrafo30">
    <w:name w:val="Parrafo3"/>
    <w:basedOn w:val="Normal"/>
    <w:qFormat/>
    <w:rsid w:val="004E5076"/>
    <w:pPr>
      <w:widowControl/>
      <w:tabs>
        <w:tab w:val="left" w:pos="0"/>
      </w:tabs>
      <w:spacing w:line="240" w:lineRule="exact"/>
      <w:ind w:left="360"/>
      <w:jc w:val="both"/>
    </w:pPr>
    <w:rPr>
      <w:rFonts w:ascii="Tahoma" w:eastAsia="Times New Roman" w:hAnsi="Tahoma" w:cs="Tahoma"/>
      <w:sz w:val="20"/>
      <w:szCs w:val="20"/>
      <w:lang w:val="es-ES_tradnl" w:eastAsia="es-ES"/>
    </w:rPr>
  </w:style>
  <w:style w:type="paragraph" w:customStyle="1" w:styleId="subtitulo1">
    <w:name w:val="subtitulo1"/>
    <w:basedOn w:val="Normal"/>
    <w:qFormat/>
    <w:rsid w:val="004E5076"/>
    <w:pPr>
      <w:widowControl/>
      <w:tabs>
        <w:tab w:val="left" w:pos="284"/>
        <w:tab w:val="num" w:pos="720"/>
      </w:tabs>
      <w:spacing w:after="120"/>
      <w:ind w:left="720" w:hanging="720"/>
      <w:jc w:val="both"/>
    </w:pPr>
    <w:rPr>
      <w:rFonts w:ascii="Tahoma" w:eastAsia="Times New Roman" w:hAnsi="Tahoma" w:cs="Tahoma"/>
      <w:b/>
      <w:sz w:val="20"/>
      <w:szCs w:val="20"/>
      <w:lang w:val="es-ES_tradnl" w:eastAsia="es-ES"/>
    </w:rPr>
  </w:style>
  <w:style w:type="paragraph" w:customStyle="1" w:styleId="Subtitulo2">
    <w:name w:val="Subtitulo2"/>
    <w:basedOn w:val="Sangra2detindependiente"/>
    <w:qFormat/>
    <w:rsid w:val="004E5076"/>
    <w:pPr>
      <w:tabs>
        <w:tab w:val="num" w:pos="1440"/>
      </w:tabs>
      <w:autoSpaceDE/>
      <w:autoSpaceDN/>
      <w:adjustRightInd/>
      <w:spacing w:line="240" w:lineRule="auto"/>
      <w:ind w:left="1440" w:hanging="720"/>
      <w:jc w:val="both"/>
    </w:pPr>
    <w:rPr>
      <w:rFonts w:ascii="Tahoma" w:hAnsi="Tahoma" w:cs="Tahoma"/>
      <w:b/>
      <w:sz w:val="20"/>
      <w:szCs w:val="20"/>
      <w:lang w:val="es-ES_tradnl" w:eastAsia="es-ES"/>
    </w:rPr>
  </w:style>
  <w:style w:type="paragraph" w:customStyle="1" w:styleId="Subtitulo3">
    <w:name w:val="Subtitulo3"/>
    <w:basedOn w:val="Normal"/>
    <w:qFormat/>
    <w:rsid w:val="004E5076"/>
    <w:pPr>
      <w:widowControl/>
      <w:tabs>
        <w:tab w:val="num" w:pos="2160"/>
      </w:tabs>
      <w:spacing w:after="120"/>
      <w:ind w:left="2160" w:hanging="720"/>
      <w:jc w:val="both"/>
    </w:pPr>
    <w:rPr>
      <w:rFonts w:ascii="Tahoma" w:eastAsia="Times New Roman" w:hAnsi="Tahoma" w:cs="Tahoma"/>
      <w:b/>
      <w:sz w:val="20"/>
      <w:szCs w:val="20"/>
      <w:lang w:val="es-ES_tradnl" w:eastAsia="es-ES"/>
    </w:rPr>
  </w:style>
  <w:style w:type="paragraph" w:customStyle="1" w:styleId="Subtitulo4">
    <w:name w:val="Subtitulo4"/>
    <w:basedOn w:val="Normal"/>
    <w:qFormat/>
    <w:rsid w:val="004E5076"/>
    <w:pPr>
      <w:widowControl/>
      <w:tabs>
        <w:tab w:val="num" w:pos="2880"/>
      </w:tabs>
      <w:spacing w:line="240" w:lineRule="exact"/>
      <w:ind w:left="2880" w:hanging="720"/>
      <w:jc w:val="both"/>
    </w:pPr>
    <w:rPr>
      <w:rFonts w:ascii="Tahoma" w:eastAsia="Times New Roman" w:hAnsi="Tahoma" w:cs="Tahoma"/>
      <w:b/>
      <w:sz w:val="20"/>
      <w:szCs w:val="20"/>
      <w:lang w:val="es-ES_tradnl" w:eastAsia="es-ES"/>
    </w:rPr>
  </w:style>
  <w:style w:type="paragraph" w:customStyle="1" w:styleId="Subtitulo5">
    <w:name w:val="Subtitulo5"/>
    <w:basedOn w:val="Prrafodelista"/>
    <w:qFormat/>
    <w:rsid w:val="004E5076"/>
    <w:pPr>
      <w:numPr>
        <w:ilvl w:val="4"/>
        <w:numId w:val="28"/>
      </w:numPr>
      <w:spacing w:after="120"/>
      <w:jc w:val="both"/>
      <w:outlineLvl w:val="2"/>
    </w:pPr>
    <w:rPr>
      <w:rFonts w:ascii="Tahoma" w:eastAsia="Times New Roman" w:hAnsi="Tahoma" w:cs="Tahoma"/>
      <w:b/>
      <w:sz w:val="20"/>
      <w:szCs w:val="20"/>
      <w:lang w:eastAsia="es-ES"/>
    </w:rPr>
  </w:style>
  <w:style w:type="paragraph" w:customStyle="1" w:styleId="Parrafo4">
    <w:name w:val="Parrafo4"/>
    <w:basedOn w:val="Normal"/>
    <w:qFormat/>
    <w:rsid w:val="004E5076"/>
    <w:pPr>
      <w:widowControl/>
      <w:spacing w:line="240" w:lineRule="exact"/>
      <w:ind w:left="567"/>
      <w:jc w:val="both"/>
    </w:pPr>
    <w:rPr>
      <w:rFonts w:ascii="Tahoma" w:eastAsia="Times New Roman" w:hAnsi="Tahoma" w:cs="Tahoma"/>
      <w:sz w:val="20"/>
      <w:szCs w:val="20"/>
      <w:lang w:val="es-ES_tradnl" w:eastAsia="es-ES"/>
    </w:rPr>
  </w:style>
  <w:style w:type="character" w:customStyle="1" w:styleId="TitleChar">
    <w:name w:val="Title Char"/>
    <w:aliases w:val="Puesto Char"/>
    <w:basedOn w:val="Fuentedeprrafopredeter"/>
    <w:uiPriority w:val="10"/>
    <w:rsid w:val="004E5076"/>
    <w:rPr>
      <w:rFonts w:ascii="Arial" w:eastAsia="Arial" w:hAnsi="Arial" w:cs="Arial"/>
      <w:b/>
      <w:lang w:eastAsia="ja-JP"/>
    </w:rPr>
  </w:style>
  <w:style w:type="character" w:customStyle="1" w:styleId="normaltextrun">
    <w:name w:val="normaltextrun"/>
    <w:basedOn w:val="Fuentedeprrafopredeter"/>
    <w:rsid w:val="004E5076"/>
  </w:style>
  <w:style w:type="character" w:customStyle="1" w:styleId="eop">
    <w:name w:val="eop"/>
    <w:basedOn w:val="Fuentedeprrafopredeter"/>
    <w:rsid w:val="004E5076"/>
  </w:style>
  <w:style w:type="character" w:customStyle="1" w:styleId="Mencinsinresolver23">
    <w:name w:val="Mención sin resolver23"/>
    <w:basedOn w:val="Fuentedeprrafopredeter"/>
    <w:uiPriority w:val="99"/>
    <w:semiHidden/>
    <w:unhideWhenUsed/>
    <w:rsid w:val="004E5076"/>
    <w:rPr>
      <w:color w:val="605E5C"/>
      <w:shd w:val="clear" w:color="auto" w:fill="E1DFDD"/>
    </w:rPr>
  </w:style>
  <w:style w:type="character" w:customStyle="1" w:styleId="cf01">
    <w:name w:val="cf01"/>
    <w:basedOn w:val="Fuentedeprrafopredeter"/>
    <w:rsid w:val="004E5076"/>
    <w:rPr>
      <w:rFonts w:ascii="Segoe UI" w:hAnsi="Segoe UI" w:cs="Segoe UI" w:hint="default"/>
      <w:sz w:val="18"/>
      <w:szCs w:val="18"/>
    </w:rPr>
  </w:style>
  <w:style w:type="paragraph" w:customStyle="1" w:styleId="pf0">
    <w:name w:val="pf0"/>
    <w:basedOn w:val="Normal"/>
    <w:rsid w:val="004E5076"/>
    <w:pPr>
      <w:widowControl/>
      <w:spacing w:before="100" w:beforeAutospacing="1" w:after="100" w:afterAutospacing="1"/>
    </w:pPr>
    <w:rPr>
      <w:rFonts w:ascii="Times New Roman" w:eastAsia="Times New Roman" w:hAnsi="Times New Roman" w:cs="Times New Roman"/>
      <w:sz w:val="24"/>
      <w:szCs w:val="24"/>
      <w:lang w:val="es-PE"/>
    </w:rPr>
  </w:style>
  <w:style w:type="table" w:customStyle="1" w:styleId="56">
    <w:name w:val="56"/>
    <w:basedOn w:val="TableNormal4"/>
    <w:rsid w:val="004E5076"/>
    <w:tblPr>
      <w:tblStyleRowBandSize w:val="1"/>
      <w:tblStyleColBandSize w:val="1"/>
      <w:tblCellMar>
        <w:left w:w="115" w:type="dxa"/>
        <w:right w:w="115" w:type="dxa"/>
      </w:tblCellMar>
    </w:tblPr>
  </w:style>
  <w:style w:type="table" w:customStyle="1" w:styleId="55">
    <w:name w:val="55"/>
    <w:basedOn w:val="TableNormal4"/>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54">
    <w:name w:val="54"/>
    <w:basedOn w:val="TableNormal4"/>
    <w:rsid w:val="004E5076"/>
    <w:tblPr>
      <w:tblStyleRowBandSize w:val="1"/>
      <w:tblStyleColBandSize w:val="1"/>
      <w:tblCellMar>
        <w:left w:w="115" w:type="dxa"/>
        <w:right w:w="115" w:type="dxa"/>
      </w:tblCellMar>
    </w:tblPr>
  </w:style>
  <w:style w:type="table" w:customStyle="1" w:styleId="53">
    <w:name w:val="53"/>
    <w:basedOn w:val="TableNormal4"/>
    <w:rsid w:val="004E5076"/>
    <w:tblPr>
      <w:tblStyleRowBandSize w:val="1"/>
      <w:tblStyleColBandSize w:val="1"/>
      <w:tblCellMar>
        <w:left w:w="115" w:type="dxa"/>
        <w:right w:w="115" w:type="dxa"/>
      </w:tblCellMar>
    </w:tblPr>
  </w:style>
  <w:style w:type="character" w:customStyle="1" w:styleId="Mencinsinresolver24">
    <w:name w:val="Mención sin resolver24"/>
    <w:basedOn w:val="Fuentedeprrafopredeter"/>
    <w:uiPriority w:val="99"/>
    <w:semiHidden/>
    <w:unhideWhenUsed/>
    <w:rsid w:val="004E5076"/>
    <w:rPr>
      <w:color w:val="605E5C"/>
      <w:shd w:val="clear" w:color="auto" w:fill="E1DFDD"/>
    </w:rPr>
  </w:style>
  <w:style w:type="table" w:customStyle="1" w:styleId="52">
    <w:name w:val="52"/>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51">
    <w:name w:val="51"/>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50">
    <w:name w:val="50"/>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49">
    <w:name w:val="49"/>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48">
    <w:name w:val="48"/>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47">
    <w:name w:val="47"/>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paragraph" w:customStyle="1" w:styleId="TITULO1">
    <w:name w:val="TITULO 1"/>
    <w:basedOn w:val="Normal"/>
    <w:link w:val="TITULO1Car"/>
    <w:qFormat/>
    <w:rsid w:val="004E5076"/>
    <w:pPr>
      <w:numPr>
        <w:numId w:val="1"/>
      </w:numPr>
      <w:pBdr>
        <w:top w:val="nil"/>
        <w:left w:val="nil"/>
        <w:bottom w:val="nil"/>
        <w:right w:val="nil"/>
        <w:between w:val="nil"/>
      </w:pBdr>
    </w:pPr>
    <w:rPr>
      <w:b/>
      <w:color w:val="000000"/>
    </w:rPr>
  </w:style>
  <w:style w:type="paragraph" w:customStyle="1" w:styleId="Subtitulo10">
    <w:name w:val="Subtitulo 1"/>
    <w:basedOn w:val="Normal"/>
    <w:link w:val="Subtitulo1Car"/>
    <w:qFormat/>
    <w:rsid w:val="004E5076"/>
    <w:pPr>
      <w:keepNext/>
      <w:keepLines/>
      <w:pBdr>
        <w:top w:val="nil"/>
        <w:left w:val="nil"/>
        <w:bottom w:val="nil"/>
        <w:right w:val="nil"/>
        <w:between w:val="nil"/>
      </w:pBdr>
      <w:spacing w:before="1" w:after="80" w:line="276" w:lineRule="auto"/>
      <w:jc w:val="both"/>
    </w:pPr>
    <w:rPr>
      <w:b/>
      <w:color w:val="000000"/>
    </w:rPr>
  </w:style>
  <w:style w:type="character" w:customStyle="1" w:styleId="TITULO1Car">
    <w:name w:val="TITULO 1 Car"/>
    <w:basedOn w:val="Fuentedeprrafopredeter"/>
    <w:link w:val="TITULO1"/>
    <w:rsid w:val="004E5076"/>
    <w:rPr>
      <w:rFonts w:ascii="Arial" w:eastAsia="Arial" w:hAnsi="Arial" w:cs="Arial"/>
      <w:b/>
      <w:color w:val="000000"/>
      <w:kern w:val="0"/>
      <w:lang w:val="es-ES" w:eastAsia="es-PE"/>
      <w14:ligatures w14:val="none"/>
    </w:rPr>
  </w:style>
  <w:style w:type="paragraph" w:customStyle="1" w:styleId="TITULONG1">
    <w:name w:val="TITULO NG 1"/>
    <w:basedOn w:val="Ttulo1"/>
    <w:autoRedefine/>
    <w:qFormat/>
    <w:rsid w:val="004E5076"/>
    <w:pPr>
      <w:keepNext w:val="0"/>
      <w:keepLines w:val="0"/>
      <w:spacing w:before="0" w:after="0"/>
      <w:ind w:left="450" w:hanging="450"/>
    </w:pPr>
    <w:rPr>
      <w:rFonts w:ascii="Arial" w:eastAsia="Arial" w:hAnsi="Arial" w:cs="Arial"/>
      <w:b/>
      <w:color w:val="000000"/>
      <w:sz w:val="22"/>
      <w:szCs w:val="22"/>
    </w:rPr>
  </w:style>
  <w:style w:type="character" w:customStyle="1" w:styleId="Subtitulo1Car">
    <w:name w:val="Subtitulo 1 Car"/>
    <w:basedOn w:val="Fuentedeprrafopredeter"/>
    <w:link w:val="Subtitulo10"/>
    <w:rsid w:val="004E5076"/>
    <w:rPr>
      <w:rFonts w:ascii="Arial" w:eastAsia="Arial" w:hAnsi="Arial" w:cs="Arial"/>
      <w:b/>
      <w:color w:val="000000"/>
      <w:kern w:val="0"/>
      <w:lang w:val="es-ES" w:eastAsia="es-PE"/>
      <w14:ligatures w14:val="none"/>
    </w:rPr>
  </w:style>
  <w:style w:type="paragraph" w:customStyle="1" w:styleId="TituloN1">
    <w:name w:val="Titulo N° 1"/>
    <w:basedOn w:val="Ttulo1"/>
    <w:next w:val="Normal"/>
    <w:link w:val="TituloN1Car"/>
    <w:qFormat/>
    <w:rsid w:val="004E5076"/>
    <w:pPr>
      <w:spacing w:before="0" w:after="120" w:line="288" w:lineRule="auto"/>
      <w:ind w:left="720" w:hanging="360"/>
      <w:jc w:val="both"/>
    </w:pPr>
    <w:rPr>
      <w:rFonts w:ascii="Calibri" w:hAnsi="Calibri"/>
      <w:b/>
      <w:caps/>
      <w:color w:val="000000"/>
      <w:sz w:val="24"/>
      <w:szCs w:val="24"/>
      <w:lang w:val="en-US"/>
    </w:rPr>
  </w:style>
  <w:style w:type="paragraph" w:customStyle="1" w:styleId="TituloN2">
    <w:name w:val="Titulo N° 2"/>
    <w:basedOn w:val="Ttulo2"/>
    <w:next w:val="Normal"/>
    <w:link w:val="TituloN2Car"/>
    <w:qFormat/>
    <w:rsid w:val="004E5076"/>
    <w:pPr>
      <w:numPr>
        <w:ilvl w:val="1"/>
      </w:numPr>
      <w:spacing w:before="240" w:after="240" w:line="288" w:lineRule="auto"/>
      <w:ind w:left="1440" w:hanging="360"/>
      <w:jc w:val="both"/>
    </w:pPr>
    <w:rPr>
      <w:rFonts w:ascii="Calibri" w:hAnsi="Calibri"/>
      <w:b/>
      <w:caps/>
      <w:color w:val="000000"/>
      <w:sz w:val="24"/>
      <w:szCs w:val="26"/>
      <w:shd w:val="clear" w:color="auto" w:fill="FFFFFF"/>
      <w:lang w:val="en-US"/>
    </w:rPr>
  </w:style>
  <w:style w:type="character" w:customStyle="1" w:styleId="DefaultCar">
    <w:name w:val="Default Car"/>
    <w:basedOn w:val="Fuentedeprrafopredeter"/>
    <w:link w:val="Default"/>
    <w:rsid w:val="004E5076"/>
    <w:rPr>
      <w:rFonts w:ascii="Arial" w:hAnsi="Arial" w:cs="Arial"/>
      <w:color w:val="000000"/>
      <w:kern w:val="0"/>
      <w:sz w:val="24"/>
      <w:szCs w:val="24"/>
      <w:lang w:val="en-US"/>
      <w14:ligatures w14:val="none"/>
    </w:rPr>
  </w:style>
  <w:style w:type="character" w:customStyle="1" w:styleId="TituloN1Car">
    <w:name w:val="Titulo N° 1 Car"/>
    <w:basedOn w:val="DefaultCar"/>
    <w:link w:val="TituloN1"/>
    <w:rsid w:val="004E5076"/>
    <w:rPr>
      <w:rFonts w:ascii="Calibri" w:eastAsiaTheme="majorEastAsia" w:hAnsi="Calibri" w:cstheme="majorBidi"/>
      <w:b/>
      <w:caps/>
      <w:color w:val="000000"/>
      <w:kern w:val="0"/>
      <w:sz w:val="24"/>
      <w:szCs w:val="24"/>
      <w:lang w:val="en-US"/>
      <w14:ligatures w14:val="none"/>
    </w:rPr>
  </w:style>
  <w:style w:type="paragraph" w:customStyle="1" w:styleId="TituloN3">
    <w:name w:val="Titulo N° 3"/>
    <w:basedOn w:val="Ttulo3"/>
    <w:next w:val="Normal"/>
    <w:link w:val="TituloN3Car"/>
    <w:qFormat/>
    <w:rsid w:val="004E5076"/>
    <w:pPr>
      <w:numPr>
        <w:ilvl w:val="2"/>
      </w:numPr>
      <w:spacing w:before="240" w:after="120" w:line="288" w:lineRule="auto"/>
      <w:ind w:left="2160" w:hanging="360"/>
      <w:jc w:val="both"/>
    </w:pPr>
    <w:rPr>
      <w:rFonts w:ascii="Calibri" w:hAnsi="Calibri"/>
      <w:b/>
      <w:color w:val="000000"/>
      <w:sz w:val="24"/>
      <w:szCs w:val="24"/>
      <w:lang w:val="en-US"/>
    </w:rPr>
  </w:style>
  <w:style w:type="character" w:customStyle="1" w:styleId="TituloN2Car">
    <w:name w:val="Titulo N° 2 Car"/>
    <w:basedOn w:val="DefaultCar"/>
    <w:link w:val="TituloN2"/>
    <w:rsid w:val="004E5076"/>
    <w:rPr>
      <w:rFonts w:ascii="Calibri" w:eastAsiaTheme="majorEastAsia" w:hAnsi="Calibri" w:cstheme="majorBidi"/>
      <w:b/>
      <w:caps/>
      <w:color w:val="000000"/>
      <w:kern w:val="0"/>
      <w:sz w:val="24"/>
      <w:szCs w:val="26"/>
      <w:lang w:val="en-US"/>
      <w14:ligatures w14:val="none"/>
    </w:rPr>
  </w:style>
  <w:style w:type="paragraph" w:customStyle="1" w:styleId="SubtituloN2">
    <w:name w:val="Subtitulo N° 2"/>
    <w:basedOn w:val="Default"/>
    <w:link w:val="SubtituloN2Car"/>
    <w:rsid w:val="004E5076"/>
    <w:pPr>
      <w:ind w:left="709"/>
      <w:jc w:val="both"/>
    </w:pPr>
    <w:rPr>
      <w:rFonts w:eastAsia="Calibri"/>
      <w:b/>
      <w:sz w:val="20"/>
    </w:rPr>
  </w:style>
  <w:style w:type="character" w:customStyle="1" w:styleId="TituloN3Car">
    <w:name w:val="Titulo N° 3 Car"/>
    <w:basedOn w:val="DefaultCar"/>
    <w:link w:val="TituloN3"/>
    <w:rsid w:val="004E5076"/>
    <w:rPr>
      <w:rFonts w:ascii="Calibri" w:eastAsiaTheme="majorEastAsia" w:hAnsi="Calibri" w:cstheme="majorBidi"/>
      <w:b/>
      <w:color w:val="000000"/>
      <w:kern w:val="0"/>
      <w:sz w:val="24"/>
      <w:szCs w:val="24"/>
      <w:lang w:val="en-US"/>
      <w14:ligatures w14:val="none"/>
    </w:rPr>
  </w:style>
  <w:style w:type="paragraph" w:customStyle="1" w:styleId="SubtituloN1">
    <w:name w:val="Subtitulo N° 1"/>
    <w:basedOn w:val="Normal"/>
    <w:link w:val="SubtituloN1Car"/>
    <w:rsid w:val="004E5076"/>
    <w:pPr>
      <w:widowControl/>
      <w:spacing w:line="288" w:lineRule="auto"/>
      <w:ind w:left="567"/>
      <w:jc w:val="both"/>
    </w:pPr>
    <w:rPr>
      <w:rFonts w:ascii="Calibri" w:eastAsia="Calibri" w:hAnsi="Calibri"/>
      <w:b/>
      <w:lang w:val="es-PE"/>
    </w:rPr>
  </w:style>
  <w:style w:type="character" w:customStyle="1" w:styleId="SubtituloN2Car">
    <w:name w:val="Subtitulo N° 2 Car"/>
    <w:basedOn w:val="DefaultCar"/>
    <w:link w:val="SubtituloN2"/>
    <w:rsid w:val="004E5076"/>
    <w:rPr>
      <w:rFonts w:ascii="Arial" w:eastAsia="Calibri" w:hAnsi="Arial" w:cs="Arial"/>
      <w:b/>
      <w:color w:val="000000"/>
      <w:kern w:val="0"/>
      <w:sz w:val="20"/>
      <w:szCs w:val="24"/>
      <w:lang w:val="en-US"/>
      <w14:ligatures w14:val="none"/>
    </w:rPr>
  </w:style>
  <w:style w:type="character" w:customStyle="1" w:styleId="SubtituloN1Car">
    <w:name w:val="Subtitulo N° 1 Car"/>
    <w:basedOn w:val="Fuentedeprrafopredeter"/>
    <w:link w:val="SubtituloN1"/>
    <w:rsid w:val="004E5076"/>
    <w:rPr>
      <w:rFonts w:ascii="Calibri" w:eastAsia="Calibri" w:hAnsi="Calibri" w:cs="Arial"/>
      <w:b/>
      <w:kern w:val="0"/>
      <w:lang w:eastAsia="es-PE"/>
      <w14:ligatures w14:val="none"/>
    </w:rPr>
  </w:style>
  <w:style w:type="paragraph" w:customStyle="1" w:styleId="TituloIlustraciones">
    <w:name w:val="Titulo Ilustraciones"/>
    <w:basedOn w:val="Descripcin"/>
    <w:link w:val="TituloIlustracionesCar"/>
    <w:rsid w:val="004E5076"/>
    <w:pPr>
      <w:keepNext/>
      <w:widowControl/>
      <w:autoSpaceDE/>
      <w:autoSpaceDN/>
      <w:adjustRightInd/>
      <w:jc w:val="center"/>
    </w:pPr>
    <w:rPr>
      <w:rFonts w:ascii="Calibri" w:eastAsia="Calibri" w:hAnsi="Calibri" w:cstheme="minorHAnsi"/>
      <w:b w:val="0"/>
      <w:iCs/>
      <w:caps w:val="0"/>
      <w:sz w:val="18"/>
    </w:rPr>
  </w:style>
  <w:style w:type="character" w:customStyle="1" w:styleId="TituloIlustracionesCar">
    <w:name w:val="Titulo Ilustraciones Car"/>
    <w:basedOn w:val="Fuentedeprrafopredeter"/>
    <w:link w:val="TituloIlustraciones"/>
    <w:rsid w:val="004E5076"/>
    <w:rPr>
      <w:rFonts w:ascii="Calibri" w:eastAsia="Calibri" w:hAnsi="Calibri" w:cstheme="minorHAnsi"/>
      <w:iCs/>
      <w:kern w:val="0"/>
      <w:sz w:val="18"/>
      <w:szCs w:val="18"/>
      <w:lang w:eastAsia="es-PE"/>
      <w14:ligatures w14:val="none"/>
    </w:rPr>
  </w:style>
  <w:style w:type="paragraph" w:customStyle="1" w:styleId="TituloN4">
    <w:name w:val="Titulo N° 4"/>
    <w:basedOn w:val="TituloN3"/>
    <w:link w:val="TituloN4Car"/>
    <w:qFormat/>
    <w:rsid w:val="004E5076"/>
    <w:pPr>
      <w:numPr>
        <w:ilvl w:val="3"/>
        <w:numId w:val="29"/>
      </w:numPr>
      <w:spacing w:before="0" w:after="0"/>
      <w:ind w:left="1134" w:hanging="567"/>
    </w:pPr>
    <w:rPr>
      <w:sz w:val="20"/>
    </w:rPr>
  </w:style>
  <w:style w:type="paragraph" w:customStyle="1" w:styleId="TituloN5">
    <w:name w:val="Titulo N° 5"/>
    <w:basedOn w:val="Prrafodelista"/>
    <w:link w:val="TituloN5Car"/>
    <w:qFormat/>
    <w:rsid w:val="004E5076"/>
    <w:pPr>
      <w:numPr>
        <w:ilvl w:val="4"/>
        <w:numId w:val="29"/>
      </w:numPr>
      <w:spacing w:line="288" w:lineRule="auto"/>
      <w:ind w:left="1418" w:hanging="567"/>
      <w:jc w:val="both"/>
    </w:pPr>
    <w:rPr>
      <w:rFonts w:ascii="Calibri" w:eastAsia="Calibri" w:hAnsi="Calibri" w:cstheme="minorHAnsi"/>
      <w:b/>
    </w:rPr>
  </w:style>
  <w:style w:type="character" w:customStyle="1" w:styleId="TituloN4Car">
    <w:name w:val="Titulo N° 4 Car"/>
    <w:basedOn w:val="TituloN3Car"/>
    <w:link w:val="TituloN4"/>
    <w:rsid w:val="004E5076"/>
    <w:rPr>
      <w:rFonts w:ascii="Calibri" w:eastAsiaTheme="majorEastAsia" w:hAnsi="Calibri" w:cstheme="majorBidi"/>
      <w:b/>
      <w:color w:val="000000"/>
      <w:kern w:val="0"/>
      <w:sz w:val="20"/>
      <w:szCs w:val="24"/>
      <w:lang w:val="en-US" w:eastAsia="es-PE"/>
      <w14:ligatures w14:val="none"/>
    </w:rPr>
  </w:style>
  <w:style w:type="character" w:customStyle="1" w:styleId="TituloN5Car">
    <w:name w:val="Titulo N° 5 Car"/>
    <w:basedOn w:val="Fuentedeprrafopredeter"/>
    <w:link w:val="TituloN5"/>
    <w:rsid w:val="004E5076"/>
    <w:rPr>
      <w:rFonts w:ascii="Calibri" w:eastAsia="Calibri" w:hAnsi="Calibri" w:cstheme="minorHAnsi"/>
      <w:b/>
      <w:kern w:val="0"/>
      <w:lang w:val="es-ES" w:eastAsia="es-PE"/>
      <w14:ligatures w14:val="none"/>
    </w:rPr>
  </w:style>
  <w:style w:type="paragraph" w:customStyle="1" w:styleId="TitulodeIlustraciones">
    <w:name w:val="Titulo de Ilustraciones"/>
    <w:basedOn w:val="Normal"/>
    <w:link w:val="TitulodeIlustracionesCar"/>
    <w:rsid w:val="004E5076"/>
    <w:pPr>
      <w:widowControl/>
      <w:spacing w:line="288" w:lineRule="auto"/>
      <w:ind w:left="567"/>
      <w:jc w:val="center"/>
    </w:pPr>
    <w:rPr>
      <w:rFonts w:ascii="Calibri" w:eastAsia="Calibri" w:hAnsi="Calibri" w:cstheme="minorHAnsi"/>
      <w:lang w:val="es-PE"/>
    </w:rPr>
  </w:style>
  <w:style w:type="character" w:customStyle="1" w:styleId="TitulodeIlustracionesCar">
    <w:name w:val="Titulo de Ilustraciones Car"/>
    <w:basedOn w:val="Fuentedeprrafopredeter"/>
    <w:link w:val="TitulodeIlustraciones"/>
    <w:rsid w:val="004E5076"/>
    <w:rPr>
      <w:rFonts w:ascii="Calibri" w:eastAsia="Calibri" w:hAnsi="Calibri" w:cstheme="minorHAnsi"/>
      <w:kern w:val="0"/>
      <w:lang w:eastAsia="es-PE"/>
      <w14:ligatures w14:val="none"/>
    </w:rPr>
  </w:style>
  <w:style w:type="numbering" w:customStyle="1" w:styleId="EstiloConvietas">
    <w:name w:val="Estilo Con viñetas"/>
    <w:rsid w:val="004E5076"/>
  </w:style>
  <w:style w:type="paragraph" w:customStyle="1" w:styleId="EstiloAntes0pto">
    <w:name w:val="Estilo Antes:  0 pto"/>
    <w:basedOn w:val="Normal"/>
    <w:rsid w:val="004E5076"/>
    <w:pPr>
      <w:widowControl/>
      <w:spacing w:before="60" w:line="288" w:lineRule="auto"/>
      <w:jc w:val="both"/>
    </w:pPr>
    <w:rPr>
      <w:rFonts w:ascii="Calibri" w:eastAsia="Times New Roman" w:hAnsi="Calibri" w:cs="Times New Roman"/>
      <w:szCs w:val="20"/>
      <w:lang w:eastAsia="es-ES"/>
    </w:rPr>
  </w:style>
  <w:style w:type="paragraph" w:customStyle="1" w:styleId="para">
    <w:name w:val="para"/>
    <w:basedOn w:val="Normal"/>
    <w:rsid w:val="004E5076"/>
    <w:pPr>
      <w:widowControl/>
      <w:spacing w:after="120"/>
      <w:jc w:val="both"/>
    </w:pPr>
    <w:rPr>
      <w:rFonts w:ascii="Times New Roman" w:eastAsia="Calibri" w:hAnsi="Times New Roman" w:cs="Times New Roman"/>
      <w:szCs w:val="20"/>
      <w:lang w:val="es-PE" w:eastAsia="es-ES"/>
    </w:rPr>
  </w:style>
  <w:style w:type="paragraph" w:customStyle="1" w:styleId="VietasPunto">
    <w:name w:val="Viñetas Punto"/>
    <w:basedOn w:val="Prrafodelista"/>
    <w:link w:val="VietasPuntoCar"/>
    <w:qFormat/>
    <w:rsid w:val="004E5076"/>
    <w:pPr>
      <w:numPr>
        <w:numId w:val="30"/>
      </w:numPr>
      <w:tabs>
        <w:tab w:val="left" w:pos="8931"/>
      </w:tabs>
      <w:spacing w:line="264" w:lineRule="auto"/>
      <w:jc w:val="both"/>
    </w:pPr>
    <w:rPr>
      <w:rFonts w:ascii="Calibri" w:eastAsia="Calibri" w:hAnsi="Calibri"/>
      <w:szCs w:val="20"/>
    </w:rPr>
  </w:style>
  <w:style w:type="character" w:customStyle="1" w:styleId="VietasPuntoCar">
    <w:name w:val="Viñetas Punto Car"/>
    <w:basedOn w:val="Fuentedeprrafopredeter"/>
    <w:link w:val="VietasPunto"/>
    <w:rsid w:val="004E5076"/>
    <w:rPr>
      <w:rFonts w:ascii="Calibri" w:eastAsia="Calibri" w:hAnsi="Calibri" w:cs="Arial"/>
      <w:kern w:val="0"/>
      <w:szCs w:val="20"/>
      <w:lang w:val="es-ES" w:eastAsia="es-PE"/>
      <w14:ligatures w14:val="none"/>
    </w:rPr>
  </w:style>
  <w:style w:type="paragraph" w:customStyle="1" w:styleId="Contenido2">
    <w:name w:val="Contenido 2"/>
    <w:basedOn w:val="Prrafodelista"/>
    <w:link w:val="Contenido2Car"/>
    <w:rsid w:val="004E5076"/>
    <w:pPr>
      <w:spacing w:before="110" w:after="120" w:line="240" w:lineRule="atLeast"/>
      <w:ind w:left="397"/>
      <w:contextualSpacing w:val="0"/>
      <w:jc w:val="both"/>
    </w:pPr>
    <w:rPr>
      <w:rFonts w:ascii="Calibri" w:eastAsia="Calibri" w:hAnsi="Calibri"/>
    </w:rPr>
  </w:style>
  <w:style w:type="character" w:customStyle="1" w:styleId="Contenido2Car">
    <w:name w:val="Contenido 2 Car"/>
    <w:basedOn w:val="Fuentedeprrafopredeter"/>
    <w:link w:val="Contenido2"/>
    <w:rsid w:val="004E5076"/>
    <w:rPr>
      <w:rFonts w:ascii="Calibri" w:eastAsia="Calibri" w:hAnsi="Calibri" w:cs="Arial"/>
      <w:kern w:val="0"/>
      <w:lang w:val="es-ES" w:eastAsia="es-PE"/>
      <w14:ligatures w14:val="none"/>
    </w:rPr>
  </w:style>
  <w:style w:type="paragraph" w:customStyle="1" w:styleId="Contenido1">
    <w:name w:val="Contenido 1"/>
    <w:basedOn w:val="Prrafodelista"/>
    <w:link w:val="Contenido1Car"/>
    <w:rsid w:val="004E5076"/>
    <w:pPr>
      <w:spacing w:line="276" w:lineRule="auto"/>
      <w:ind w:left="0"/>
      <w:contextualSpacing w:val="0"/>
      <w:jc w:val="both"/>
    </w:pPr>
    <w:rPr>
      <w:rFonts w:ascii="Calibri" w:eastAsia="Calibri" w:hAnsi="Calibri"/>
    </w:rPr>
  </w:style>
  <w:style w:type="character" w:customStyle="1" w:styleId="Contenido1Car">
    <w:name w:val="Contenido 1 Car"/>
    <w:basedOn w:val="Fuentedeprrafopredeter"/>
    <w:link w:val="Contenido1"/>
    <w:rsid w:val="004E5076"/>
    <w:rPr>
      <w:rFonts w:ascii="Calibri" w:eastAsia="Calibri" w:hAnsi="Calibri" w:cs="Arial"/>
      <w:kern w:val="0"/>
      <w:lang w:val="es-ES" w:eastAsia="es-PE"/>
      <w14:ligatures w14:val="none"/>
    </w:rPr>
  </w:style>
  <w:style w:type="paragraph" w:customStyle="1" w:styleId="Contenido3">
    <w:name w:val="Contenido 3"/>
    <w:basedOn w:val="Prrafodelista"/>
    <w:link w:val="Contenido3Car"/>
    <w:rsid w:val="004E5076"/>
    <w:pPr>
      <w:spacing w:after="200" w:line="276" w:lineRule="auto"/>
      <w:ind w:left="794"/>
      <w:contextualSpacing w:val="0"/>
      <w:jc w:val="both"/>
    </w:pPr>
    <w:rPr>
      <w:rFonts w:ascii="Calibri" w:eastAsia="Calibri" w:hAnsi="Calibri"/>
    </w:rPr>
  </w:style>
  <w:style w:type="character" w:customStyle="1" w:styleId="Contenido3Car">
    <w:name w:val="Contenido 3 Car"/>
    <w:basedOn w:val="Fuentedeprrafopredeter"/>
    <w:link w:val="Contenido3"/>
    <w:rsid w:val="004E5076"/>
    <w:rPr>
      <w:rFonts w:ascii="Calibri" w:eastAsia="Calibri" w:hAnsi="Calibri" w:cs="Arial"/>
      <w:kern w:val="0"/>
      <w:lang w:val="es-ES" w:eastAsia="es-PE"/>
      <w14:ligatures w14:val="none"/>
    </w:rPr>
  </w:style>
  <w:style w:type="paragraph" w:customStyle="1" w:styleId="notadepie">
    <w:name w:val="nota de pie"/>
    <w:basedOn w:val="Textonotapie"/>
    <w:link w:val="notadepieCar"/>
    <w:rsid w:val="004E5076"/>
    <w:pPr>
      <w:autoSpaceDE/>
      <w:autoSpaceDN/>
      <w:adjustRightInd/>
      <w:ind w:left="142" w:hanging="142"/>
      <w:jc w:val="both"/>
    </w:pPr>
    <w:rPr>
      <w:rFonts w:ascii="Calibri" w:eastAsia="Calibri" w:hAnsi="Calibri" w:cstheme="minorHAnsi"/>
      <w:sz w:val="14"/>
      <w:szCs w:val="20"/>
      <w:lang w:val="es-ES"/>
    </w:rPr>
  </w:style>
  <w:style w:type="character" w:customStyle="1" w:styleId="notadepieCar">
    <w:name w:val="nota de pie Car"/>
    <w:basedOn w:val="Fuentedeprrafopredeter"/>
    <w:link w:val="notadepie"/>
    <w:rsid w:val="004E5076"/>
    <w:rPr>
      <w:rFonts w:ascii="Calibri" w:eastAsia="Calibri" w:hAnsi="Calibri" w:cstheme="minorHAnsi"/>
      <w:kern w:val="0"/>
      <w:sz w:val="14"/>
      <w:szCs w:val="20"/>
      <w:lang w:val="es-ES" w:eastAsia="es-PE"/>
      <w14:ligatures w14:val="none"/>
    </w:rPr>
  </w:style>
  <w:style w:type="paragraph" w:customStyle="1" w:styleId="texto3">
    <w:name w:val="texto3"/>
    <w:basedOn w:val="Normal"/>
    <w:rsid w:val="004E5076"/>
    <w:pPr>
      <w:widowControl/>
      <w:ind w:left="340"/>
      <w:jc w:val="both"/>
    </w:pPr>
    <w:rPr>
      <w:rFonts w:ascii="Calibri" w:eastAsia="Times New Roman" w:hAnsi="Calibri" w:cs="Times New Roman"/>
      <w:szCs w:val="20"/>
      <w:lang w:eastAsia="es-ES"/>
    </w:rPr>
  </w:style>
  <w:style w:type="paragraph" w:customStyle="1" w:styleId="texto4">
    <w:name w:val="texto4"/>
    <w:basedOn w:val="texto3"/>
    <w:rsid w:val="004E5076"/>
    <w:pPr>
      <w:ind w:left="907"/>
    </w:pPr>
  </w:style>
  <w:style w:type="paragraph" w:customStyle="1" w:styleId="Mapadeldocumento1">
    <w:name w:val="Mapa del documento1"/>
    <w:basedOn w:val="Normal"/>
    <w:rsid w:val="004E5076"/>
    <w:pPr>
      <w:widowControl/>
      <w:shd w:val="clear" w:color="auto" w:fill="000080"/>
      <w:jc w:val="both"/>
    </w:pPr>
    <w:rPr>
      <w:rFonts w:ascii="Tahoma" w:eastAsia="Times New Roman" w:hAnsi="Tahoma" w:cs="Times New Roman"/>
      <w:szCs w:val="20"/>
      <w:lang w:eastAsia="es-ES"/>
    </w:rPr>
  </w:style>
  <w:style w:type="paragraph" w:customStyle="1" w:styleId="local">
    <w:name w:val="local"/>
    <w:basedOn w:val="Normal"/>
    <w:next w:val="Normal"/>
    <w:rsid w:val="004E5076"/>
    <w:pPr>
      <w:widowControl/>
      <w:jc w:val="center"/>
    </w:pPr>
    <w:rPr>
      <w:rFonts w:ascii="Calibri" w:eastAsia="Times New Roman" w:hAnsi="Calibri" w:cs="Times New Roman"/>
      <w:b/>
      <w:bCs/>
      <w:iCs/>
      <w:caps/>
      <w:szCs w:val="20"/>
      <w:lang w:eastAsia="es-ES"/>
    </w:rPr>
  </w:style>
  <w:style w:type="paragraph" w:customStyle="1" w:styleId="titol2car">
    <w:name w:val="titol2car"/>
    <w:basedOn w:val="Normal"/>
    <w:rsid w:val="004E5076"/>
    <w:pPr>
      <w:widowControl/>
      <w:jc w:val="center"/>
    </w:pPr>
    <w:rPr>
      <w:rFonts w:ascii="Calibri" w:eastAsia="Times New Roman" w:hAnsi="Calibri" w:cs="Times New Roman"/>
      <w:b/>
      <w:bCs/>
      <w:iCs/>
      <w:caps/>
      <w:sz w:val="28"/>
      <w:szCs w:val="20"/>
      <w:lang w:eastAsia="es-ES"/>
    </w:rPr>
  </w:style>
  <w:style w:type="paragraph" w:customStyle="1" w:styleId="tipusprojecte">
    <w:name w:val="tipus projecte"/>
    <w:basedOn w:val="Normal"/>
    <w:rsid w:val="004E5076"/>
    <w:pPr>
      <w:widowControl/>
      <w:jc w:val="both"/>
    </w:pPr>
    <w:rPr>
      <w:rFonts w:ascii="Calibri" w:eastAsia="Times New Roman" w:hAnsi="Calibri" w:cs="Times New Roman"/>
      <w:iCs/>
      <w:caps/>
      <w:szCs w:val="20"/>
      <w:lang w:eastAsia="es-ES"/>
    </w:rPr>
  </w:style>
  <w:style w:type="paragraph" w:customStyle="1" w:styleId="Tableaucorps">
    <w:name w:val="Tableau (corps)"/>
    <w:basedOn w:val="Normal"/>
    <w:rsid w:val="004E5076"/>
    <w:pPr>
      <w:widowControl/>
      <w:spacing w:after="60"/>
      <w:jc w:val="both"/>
    </w:pPr>
    <w:rPr>
      <w:rFonts w:ascii="Calibri" w:eastAsia="Times New Roman" w:hAnsi="Calibri" w:cs="Times New Roman"/>
      <w:szCs w:val="20"/>
      <w:lang w:val="fr-FR" w:eastAsia="es-ES"/>
    </w:rPr>
  </w:style>
  <w:style w:type="paragraph" w:customStyle="1" w:styleId="Tableautitres">
    <w:name w:val="Tableau (titres)"/>
    <w:basedOn w:val="Normal"/>
    <w:rsid w:val="004E5076"/>
    <w:pPr>
      <w:widowControl/>
      <w:spacing w:after="60"/>
      <w:jc w:val="center"/>
    </w:pPr>
    <w:rPr>
      <w:rFonts w:ascii="Calibri" w:eastAsia="Times New Roman" w:hAnsi="Calibri" w:cs="Times New Roman"/>
      <w:szCs w:val="20"/>
      <w:lang w:val="fr-FR" w:eastAsia="es-ES"/>
    </w:rPr>
  </w:style>
  <w:style w:type="paragraph" w:customStyle="1" w:styleId="CUADRO">
    <w:name w:val="CUADRO"/>
    <w:basedOn w:val="Subttulo"/>
    <w:uiPriority w:val="99"/>
    <w:rsid w:val="004E5076"/>
    <w:pPr>
      <w:numPr>
        <w:ilvl w:val="0"/>
        <w:numId w:val="31"/>
      </w:numPr>
      <w:spacing w:before="120"/>
      <w:jc w:val="both"/>
    </w:pPr>
    <w:rPr>
      <w:rFonts w:ascii="Arial Narrow" w:eastAsia="Times New Roman" w:hAnsi="Arial Narrow" w:cstheme="minorHAnsi"/>
      <w:iCs/>
      <w:smallCaps/>
      <w:color w:val="auto"/>
      <w:spacing w:val="0"/>
      <w:sz w:val="20"/>
      <w:szCs w:val="24"/>
      <w:lang w:val="es-ES_tradnl" w:eastAsia="es-ES"/>
    </w:rPr>
  </w:style>
  <w:style w:type="character" w:customStyle="1" w:styleId="FuenteCar">
    <w:name w:val="Fuente Car"/>
    <w:link w:val="Fuente"/>
    <w:uiPriority w:val="99"/>
    <w:locked/>
    <w:rsid w:val="004E5076"/>
    <w:rPr>
      <w:rFonts w:ascii="Calibri" w:eastAsiaTheme="minorEastAsia" w:hAnsi="Calibri" w:cs="Calibri"/>
      <w:i/>
      <w:kern w:val="0"/>
      <w:sz w:val="20"/>
      <w:lang w:val="es-CO" w:eastAsia="es-PE"/>
      <w14:ligatures w14:val="none"/>
    </w:rPr>
  </w:style>
  <w:style w:type="paragraph" w:customStyle="1" w:styleId="Textefragment">
    <w:name w:val="Texte fragment"/>
    <w:rsid w:val="004E5076"/>
    <w:pPr>
      <w:spacing w:before="120" w:after="0" w:line="240" w:lineRule="auto"/>
      <w:ind w:left="57"/>
      <w:jc w:val="both"/>
    </w:pPr>
    <w:rPr>
      <w:rFonts w:ascii="Times New Roman" w:eastAsia="Times New Roman" w:hAnsi="Times New Roman" w:cs="Times New Roman"/>
      <w:kern w:val="0"/>
      <w:szCs w:val="20"/>
      <w:lang w:val="fr-FR" w:eastAsia="fr-FR"/>
      <w14:ligatures w14:val="none"/>
    </w:rPr>
  </w:style>
  <w:style w:type="table" w:styleId="Tablaconcuadrcula5oscura-nfasis3">
    <w:name w:val="Grid Table 5 Dark Accent 3"/>
    <w:basedOn w:val="Tablanormal"/>
    <w:uiPriority w:val="50"/>
    <w:rsid w:val="004E5076"/>
    <w:pPr>
      <w:spacing w:after="0" w:line="240" w:lineRule="auto"/>
      <w:ind w:left="567"/>
      <w:jc w:val="both"/>
    </w:pPr>
    <w:rPr>
      <w:rFonts w:ascii="Times New Roman" w:eastAsia="Times New Roman" w:hAnsi="Times New Roman" w:cs="Times New Roman"/>
      <w:kern w:val="0"/>
      <w:sz w:val="20"/>
      <w:szCs w:val="20"/>
      <w:lang w:val="ca-ES" w:eastAsia="ca-ES"/>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NIVEL1">
    <w:name w:val="NIVEL 1"/>
    <w:basedOn w:val="Normal"/>
    <w:next w:val="Normal"/>
    <w:rsid w:val="004E5076"/>
    <w:pPr>
      <w:widowControl/>
      <w:numPr>
        <w:numId w:val="32"/>
      </w:numPr>
      <w:spacing w:before="120" w:after="120" w:line="320" w:lineRule="exact"/>
      <w:jc w:val="both"/>
      <w:outlineLvl w:val="0"/>
    </w:pPr>
    <w:rPr>
      <w:rFonts w:ascii="Times New Roman" w:eastAsia="Times New Roman" w:hAnsi="Times New Roman" w:cs="Times New Roman"/>
      <w:bCs/>
      <w:caps/>
      <w:szCs w:val="20"/>
      <w:lang w:eastAsia="es-ES"/>
    </w:rPr>
  </w:style>
  <w:style w:type="paragraph" w:customStyle="1" w:styleId="NIVEL2">
    <w:name w:val="NIVEL 2"/>
    <w:basedOn w:val="Ttulo2"/>
    <w:rsid w:val="004E5076"/>
    <w:pPr>
      <w:keepLines w:val="0"/>
      <w:numPr>
        <w:ilvl w:val="1"/>
        <w:numId w:val="32"/>
      </w:numPr>
      <w:spacing w:before="480" w:after="240" w:line="360" w:lineRule="auto"/>
    </w:pPr>
    <w:rPr>
      <w:rFonts w:ascii="Garamond" w:eastAsia="Times New Roman" w:hAnsi="Garamond" w:cs="Times New Roman"/>
      <w:bCs/>
      <w:snapToGrid w:val="0"/>
      <w:color w:val="auto"/>
      <w:sz w:val="28"/>
      <w:szCs w:val="24"/>
      <w:u w:val="single"/>
      <w:shd w:val="clear" w:color="auto" w:fill="FFFFFF"/>
      <w:lang w:eastAsia="es-ES"/>
    </w:rPr>
  </w:style>
  <w:style w:type="paragraph" w:customStyle="1" w:styleId="heditorfirst">
    <w:name w:val="heditor_first"/>
    <w:basedOn w:val="Normal"/>
    <w:rsid w:val="004E5076"/>
    <w:pPr>
      <w:widowControl/>
      <w:spacing w:after="100" w:afterAutospacing="1"/>
    </w:pPr>
    <w:rPr>
      <w:rFonts w:ascii="Times New Roman" w:eastAsia="Times New Roman" w:hAnsi="Times New Roman" w:cs="Times New Roman"/>
      <w:sz w:val="24"/>
      <w:szCs w:val="24"/>
      <w:lang w:eastAsia="es-ES"/>
    </w:rPr>
  </w:style>
  <w:style w:type="paragraph" w:customStyle="1" w:styleId="Normal3">
    <w:name w:val="[Normal]"/>
    <w:basedOn w:val="Paragraf"/>
    <w:rsid w:val="004E5076"/>
    <w:rPr>
      <w:sz w:val="18"/>
    </w:rPr>
  </w:style>
  <w:style w:type="paragraph" w:customStyle="1" w:styleId="Paragraf">
    <w:name w:val="Paragraf"/>
    <w:basedOn w:val="Normal"/>
    <w:rsid w:val="004E5076"/>
    <w:pPr>
      <w:widowControl/>
      <w:overflowPunct w:val="0"/>
      <w:autoSpaceDE w:val="0"/>
      <w:autoSpaceDN w:val="0"/>
      <w:adjustRightInd w:val="0"/>
      <w:jc w:val="both"/>
      <w:textAlignment w:val="baseline"/>
    </w:pPr>
    <w:rPr>
      <w:rFonts w:ascii="Courier New" w:eastAsia="Times New Roman" w:hAnsi="Courier New" w:cs="Times New Roman"/>
      <w:szCs w:val="20"/>
      <w:lang w:val="ca-ES" w:eastAsia="es-ES"/>
    </w:rPr>
  </w:style>
  <w:style w:type="paragraph" w:customStyle="1" w:styleId="Texte2">
    <w:name w:val="Texte2"/>
    <w:basedOn w:val="Normal"/>
    <w:rsid w:val="004E5076"/>
    <w:pPr>
      <w:widowControl/>
      <w:spacing w:before="240" w:after="60"/>
      <w:ind w:left="1440"/>
      <w:jc w:val="both"/>
    </w:pPr>
    <w:rPr>
      <w:rFonts w:ascii="Times New Roman" w:eastAsia="Times New Roman" w:hAnsi="Times New Roman" w:cs="Times New Roman"/>
      <w:sz w:val="24"/>
      <w:szCs w:val="20"/>
      <w:lang w:eastAsia="fr-FR"/>
    </w:rPr>
  </w:style>
  <w:style w:type="paragraph" w:customStyle="1" w:styleId="Mapadeldocumento2">
    <w:name w:val="Mapa del documento2"/>
    <w:basedOn w:val="Normal"/>
    <w:rsid w:val="004E5076"/>
    <w:pPr>
      <w:widowControl/>
      <w:shd w:val="clear" w:color="auto" w:fill="000080"/>
      <w:jc w:val="both"/>
    </w:pPr>
    <w:rPr>
      <w:rFonts w:ascii="Tahoma" w:eastAsia="Times New Roman" w:hAnsi="Tahoma" w:cs="Times New Roman"/>
      <w:szCs w:val="20"/>
      <w:lang w:eastAsia="es-ES"/>
    </w:rPr>
  </w:style>
  <w:style w:type="paragraph" w:customStyle="1" w:styleId="Textoindependiente22">
    <w:name w:val="Texto independiente 22"/>
    <w:basedOn w:val="Normal"/>
    <w:rsid w:val="004E5076"/>
    <w:pPr>
      <w:widowControl/>
      <w:jc w:val="both"/>
    </w:pPr>
    <w:rPr>
      <w:rFonts w:ascii="Calibri" w:eastAsia="Times New Roman" w:hAnsi="Calibri" w:cs="Times New Roman"/>
      <w:sz w:val="24"/>
      <w:szCs w:val="20"/>
      <w:lang w:val="ca-ES" w:eastAsia="es-ES"/>
    </w:rPr>
  </w:style>
  <w:style w:type="paragraph" w:customStyle="1" w:styleId="Textoindependiente32">
    <w:name w:val="Texto independiente 32"/>
    <w:basedOn w:val="Normal"/>
    <w:rsid w:val="004E5076"/>
    <w:pPr>
      <w:widowControl/>
      <w:spacing w:line="360" w:lineRule="atLeast"/>
      <w:jc w:val="both"/>
    </w:pPr>
    <w:rPr>
      <w:rFonts w:ascii="Calibri" w:eastAsia="Times New Roman" w:hAnsi="Calibri" w:cs="Times New Roman"/>
      <w:sz w:val="24"/>
      <w:szCs w:val="20"/>
      <w:lang w:val="ca-ES" w:eastAsia="es-ES"/>
    </w:rPr>
  </w:style>
  <w:style w:type="character" w:customStyle="1" w:styleId="noprint">
    <w:name w:val="noprint"/>
    <w:rsid w:val="004E5076"/>
  </w:style>
  <w:style w:type="table" w:styleId="Tablaconcuadrcula2-nfasis6">
    <w:name w:val="Grid Table 2 Accent 6"/>
    <w:basedOn w:val="Tablanormal"/>
    <w:uiPriority w:val="47"/>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cuadrcula2">
    <w:name w:val="Grid Table 2"/>
    <w:basedOn w:val="Tablanormal"/>
    <w:uiPriority w:val="47"/>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4-nfasis1">
    <w:name w:val="Grid Table 4 Accent 1"/>
    <w:basedOn w:val="Tablanormal"/>
    <w:uiPriority w:val="49"/>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3-nfasis2">
    <w:name w:val="Grid Table 3 Accent 2"/>
    <w:basedOn w:val="Tablanormal"/>
    <w:uiPriority w:val="48"/>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amoderna">
    <w:name w:val="Table Contemporary"/>
    <w:basedOn w:val="Tablanormal"/>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Mapadeldocumento3">
    <w:name w:val="Mapa del documento3"/>
    <w:basedOn w:val="Normal"/>
    <w:rsid w:val="004E5076"/>
    <w:pPr>
      <w:widowControl/>
      <w:shd w:val="clear" w:color="auto" w:fill="000080"/>
      <w:jc w:val="both"/>
    </w:pPr>
    <w:rPr>
      <w:rFonts w:ascii="Tahoma" w:eastAsia="Times New Roman" w:hAnsi="Tahoma" w:cs="Times New Roman"/>
      <w:szCs w:val="20"/>
      <w:lang w:eastAsia="es-ES"/>
    </w:rPr>
  </w:style>
  <w:style w:type="paragraph" w:customStyle="1" w:styleId="Textoindependiente23">
    <w:name w:val="Texto independiente 23"/>
    <w:basedOn w:val="Normal"/>
    <w:rsid w:val="004E5076"/>
    <w:pPr>
      <w:widowControl/>
      <w:jc w:val="both"/>
    </w:pPr>
    <w:rPr>
      <w:rFonts w:ascii="Calibri" w:eastAsia="Times New Roman" w:hAnsi="Calibri" w:cs="Times New Roman"/>
      <w:sz w:val="24"/>
      <w:szCs w:val="20"/>
      <w:lang w:val="ca-ES" w:eastAsia="es-ES"/>
    </w:rPr>
  </w:style>
  <w:style w:type="paragraph" w:customStyle="1" w:styleId="Textoindependiente33">
    <w:name w:val="Texto independiente 33"/>
    <w:basedOn w:val="Normal"/>
    <w:rsid w:val="004E5076"/>
    <w:pPr>
      <w:widowControl/>
      <w:spacing w:line="360" w:lineRule="atLeast"/>
      <w:jc w:val="both"/>
    </w:pPr>
    <w:rPr>
      <w:rFonts w:ascii="Calibri" w:eastAsia="Times New Roman" w:hAnsi="Calibri" w:cs="Times New Roman"/>
      <w:sz w:val="24"/>
      <w:szCs w:val="20"/>
      <w:lang w:val="ca-ES" w:eastAsia="es-ES"/>
    </w:rPr>
  </w:style>
  <w:style w:type="paragraph" w:customStyle="1" w:styleId="TITULO4TITO">
    <w:name w:val="TITULO 4TITO"/>
    <w:basedOn w:val="Prrafodelista"/>
    <w:link w:val="TITULO4TITOCar"/>
    <w:rsid w:val="004E5076"/>
    <w:pPr>
      <w:numPr>
        <w:numId w:val="33"/>
      </w:numPr>
      <w:spacing w:before="240" w:after="240" w:line="288" w:lineRule="auto"/>
      <w:jc w:val="both"/>
    </w:pPr>
    <w:rPr>
      <w:rFonts w:ascii="Calibri" w:eastAsia="Calibri" w:hAnsi="Calibri" w:cstheme="minorHAnsi"/>
      <w:b/>
    </w:rPr>
  </w:style>
  <w:style w:type="character" w:customStyle="1" w:styleId="TITULO4TITOCar">
    <w:name w:val="TITULO 4TITO Car"/>
    <w:basedOn w:val="Fuentedeprrafopredeter"/>
    <w:link w:val="TITULO4TITO"/>
    <w:rsid w:val="004E5076"/>
    <w:rPr>
      <w:rFonts w:ascii="Calibri" w:eastAsia="Calibri" w:hAnsi="Calibri" w:cstheme="minorHAnsi"/>
      <w:b/>
      <w:kern w:val="0"/>
      <w:lang w:val="es-ES" w:eastAsia="es-PE"/>
      <w14:ligatures w14:val="none"/>
    </w:rPr>
  </w:style>
  <w:style w:type="character" w:customStyle="1" w:styleId="fontstyle21">
    <w:name w:val="fontstyle21"/>
    <w:basedOn w:val="Fuentedeprrafopredeter"/>
    <w:rsid w:val="004E5076"/>
    <w:rPr>
      <w:rFonts w:ascii="Arial-ItalicMT" w:hAnsi="Arial-ItalicMT" w:hint="default"/>
      <w:b w:val="0"/>
      <w:bCs w:val="0"/>
      <w:i/>
      <w:iCs/>
      <w:color w:val="000000"/>
      <w:sz w:val="18"/>
      <w:szCs w:val="18"/>
    </w:rPr>
  </w:style>
  <w:style w:type="paragraph" w:customStyle="1" w:styleId="Alfabeto">
    <w:name w:val="Alfabeto"/>
    <w:basedOn w:val="Prrafodelista"/>
    <w:link w:val="AlfabetoCar"/>
    <w:rsid w:val="004E5076"/>
    <w:pPr>
      <w:numPr>
        <w:numId w:val="34"/>
      </w:numPr>
      <w:spacing w:line="288" w:lineRule="auto"/>
      <w:contextualSpacing w:val="0"/>
      <w:jc w:val="both"/>
    </w:pPr>
    <w:rPr>
      <w:rFonts w:ascii="Calibri" w:eastAsia="Calibri" w:hAnsi="Calibri"/>
      <w:szCs w:val="20"/>
    </w:rPr>
  </w:style>
  <w:style w:type="numbering" w:customStyle="1" w:styleId="Sinlista1">
    <w:name w:val="Sin lista1"/>
    <w:next w:val="Sinlista"/>
    <w:uiPriority w:val="99"/>
    <w:semiHidden/>
    <w:unhideWhenUsed/>
    <w:rsid w:val="004E5076"/>
  </w:style>
  <w:style w:type="paragraph" w:customStyle="1" w:styleId="Vietapunto">
    <w:name w:val="Viñeta punto"/>
    <w:basedOn w:val="Prrafodelista"/>
    <w:link w:val="VietapuntoCar"/>
    <w:qFormat/>
    <w:rsid w:val="004E5076"/>
    <w:pPr>
      <w:numPr>
        <w:numId w:val="35"/>
      </w:numPr>
      <w:spacing w:line="288" w:lineRule="auto"/>
      <w:ind w:left="567" w:firstLine="0"/>
      <w:contextualSpacing w:val="0"/>
      <w:jc w:val="both"/>
    </w:pPr>
    <w:rPr>
      <w:rFonts w:ascii="Calibri" w:eastAsia="Calibri" w:hAnsi="Calibri" w:cstheme="minorHAnsi"/>
      <w:szCs w:val="20"/>
    </w:rPr>
  </w:style>
  <w:style w:type="character" w:customStyle="1" w:styleId="VietapuntoCar">
    <w:name w:val="Viñeta punto Car"/>
    <w:basedOn w:val="Fuentedeprrafopredeter"/>
    <w:link w:val="Vietapunto"/>
    <w:rsid w:val="004E5076"/>
    <w:rPr>
      <w:rFonts w:ascii="Calibri" w:eastAsia="Calibri" w:hAnsi="Calibri" w:cstheme="minorHAnsi"/>
      <w:kern w:val="0"/>
      <w:szCs w:val="20"/>
      <w:lang w:val="es-ES" w:eastAsia="es-PE"/>
      <w14:ligatures w14:val="none"/>
    </w:rPr>
  </w:style>
  <w:style w:type="character" w:customStyle="1" w:styleId="AlfabetoCar">
    <w:name w:val="Alfabeto Car"/>
    <w:basedOn w:val="Fuentedeprrafopredeter"/>
    <w:link w:val="Alfabeto"/>
    <w:locked/>
    <w:rsid w:val="004E5076"/>
    <w:rPr>
      <w:rFonts w:ascii="Calibri" w:eastAsia="Calibri" w:hAnsi="Calibri" w:cs="Arial"/>
      <w:kern w:val="0"/>
      <w:szCs w:val="20"/>
      <w:lang w:val="es-ES" w:eastAsia="es-PE"/>
      <w14:ligatures w14:val="none"/>
    </w:rPr>
  </w:style>
  <w:style w:type="character" w:customStyle="1" w:styleId="ALFABETOMAYUSCar">
    <w:name w:val="ALFABETO MAYUS Car"/>
    <w:basedOn w:val="Fuentedeprrafopredeter"/>
    <w:link w:val="ALFABETOMAYUS"/>
    <w:locked/>
    <w:rsid w:val="004E5076"/>
    <w:rPr>
      <w:rFonts w:cs="Arial"/>
      <w:b/>
      <w:caps/>
      <w:szCs w:val="20"/>
    </w:rPr>
  </w:style>
  <w:style w:type="paragraph" w:customStyle="1" w:styleId="ALFABETOMAYUS">
    <w:name w:val="ALFABETO MAYUS"/>
    <w:basedOn w:val="Prrafodelista"/>
    <w:link w:val="ALFABETOMAYUSCar"/>
    <w:rsid w:val="004E5076"/>
    <w:pPr>
      <w:spacing w:line="256" w:lineRule="auto"/>
      <w:ind w:left="0"/>
      <w:contextualSpacing w:val="0"/>
    </w:pPr>
    <w:rPr>
      <w:b/>
      <w:caps/>
      <w:szCs w:val="20"/>
    </w:rPr>
  </w:style>
  <w:style w:type="paragraph" w:customStyle="1" w:styleId="Fuente-Elaboracin">
    <w:name w:val="Fuente-Elaboración"/>
    <w:basedOn w:val="Normal"/>
    <w:link w:val="Fuente-ElaboracinCar"/>
    <w:rsid w:val="004E5076"/>
    <w:pPr>
      <w:widowControl/>
      <w:ind w:left="170"/>
      <w:jc w:val="center"/>
    </w:pPr>
    <w:rPr>
      <w:rFonts w:ascii="Calibri" w:eastAsia="Calibri" w:hAnsi="Calibri" w:cstheme="minorHAnsi"/>
      <w:sz w:val="18"/>
      <w:szCs w:val="18"/>
      <w:lang w:val="es-PE"/>
    </w:rPr>
  </w:style>
  <w:style w:type="paragraph" w:customStyle="1" w:styleId="TtulodeIlustracin">
    <w:name w:val="Título de Ilustración"/>
    <w:basedOn w:val="Normal"/>
    <w:link w:val="TtulodeIlustracinCar"/>
    <w:rsid w:val="004E5076"/>
    <w:pPr>
      <w:widowControl/>
      <w:spacing w:line="264" w:lineRule="auto"/>
      <w:ind w:left="170"/>
      <w:jc w:val="center"/>
    </w:pPr>
    <w:rPr>
      <w:rFonts w:ascii="Calibri" w:eastAsia="Calibri" w:hAnsi="Calibri" w:cstheme="minorHAnsi"/>
      <w:sz w:val="18"/>
      <w:szCs w:val="18"/>
      <w:lang w:val="es-PE"/>
    </w:rPr>
  </w:style>
  <w:style w:type="character" w:customStyle="1" w:styleId="Fuente-ElaboracinCar">
    <w:name w:val="Fuente-Elaboración Car"/>
    <w:basedOn w:val="Fuentedeprrafopredeter"/>
    <w:link w:val="Fuente-Elaboracin"/>
    <w:rsid w:val="004E5076"/>
    <w:rPr>
      <w:rFonts w:ascii="Calibri" w:eastAsia="Calibri" w:hAnsi="Calibri" w:cstheme="minorHAnsi"/>
      <w:kern w:val="0"/>
      <w:sz w:val="18"/>
      <w:szCs w:val="18"/>
      <w:lang w:eastAsia="es-PE"/>
      <w14:ligatures w14:val="none"/>
    </w:rPr>
  </w:style>
  <w:style w:type="character" w:customStyle="1" w:styleId="TtulodeIlustracinCar">
    <w:name w:val="Título de Ilustración Car"/>
    <w:basedOn w:val="Fuentedeprrafopredeter"/>
    <w:link w:val="TtulodeIlustracin"/>
    <w:rsid w:val="004E5076"/>
    <w:rPr>
      <w:rFonts w:ascii="Calibri" w:eastAsia="Calibri" w:hAnsi="Calibri" w:cstheme="minorHAnsi"/>
      <w:kern w:val="0"/>
      <w:sz w:val="18"/>
      <w:szCs w:val="18"/>
      <w:lang w:eastAsia="es-PE"/>
      <w14:ligatures w14:val="none"/>
    </w:rPr>
  </w:style>
  <w:style w:type="character" w:styleId="Nmerodelnea">
    <w:name w:val="line number"/>
    <w:basedOn w:val="Fuentedeprrafopredeter"/>
    <w:uiPriority w:val="99"/>
    <w:semiHidden/>
    <w:unhideWhenUsed/>
    <w:rsid w:val="004E5076"/>
  </w:style>
  <w:style w:type="paragraph" w:customStyle="1" w:styleId="TituloN20">
    <w:name w:val="Titulo Nº 20"/>
    <w:basedOn w:val="Prrafodelista"/>
    <w:link w:val="TituloN20Car"/>
    <w:qFormat/>
    <w:rsid w:val="004E5076"/>
    <w:pPr>
      <w:ind w:left="0"/>
      <w:contextualSpacing w:val="0"/>
      <w:jc w:val="center"/>
    </w:pPr>
    <w:rPr>
      <w:rFonts w:ascii="Verdana" w:eastAsia="Calibri" w:hAnsi="Verdana" w:cstheme="minorHAnsi"/>
      <w:b/>
      <w:color w:val="0070C0"/>
      <w:sz w:val="36"/>
      <w:szCs w:val="21"/>
    </w:rPr>
  </w:style>
  <w:style w:type="character" w:customStyle="1" w:styleId="TituloN20Car">
    <w:name w:val="Titulo Nº 20 Car"/>
    <w:basedOn w:val="Fuentedeprrafopredeter"/>
    <w:link w:val="TituloN20"/>
    <w:rsid w:val="004E5076"/>
    <w:rPr>
      <w:rFonts w:ascii="Verdana" w:eastAsia="Calibri" w:hAnsi="Verdana" w:cstheme="minorHAnsi"/>
      <w:b/>
      <w:color w:val="0070C0"/>
      <w:kern w:val="0"/>
      <w:sz w:val="36"/>
      <w:szCs w:val="21"/>
      <w:lang w:val="es-ES" w:eastAsia="es-PE"/>
      <w14:ligatures w14:val="none"/>
    </w:rPr>
  </w:style>
  <w:style w:type="paragraph" w:customStyle="1" w:styleId="Parrafo10">
    <w:name w:val="Parrafo1"/>
    <w:basedOn w:val="Normal"/>
    <w:rsid w:val="004E5076"/>
    <w:pPr>
      <w:widowControl/>
      <w:tabs>
        <w:tab w:val="left" w:pos="567"/>
      </w:tabs>
      <w:spacing w:before="120" w:after="120"/>
      <w:jc w:val="both"/>
    </w:pPr>
    <w:rPr>
      <w:rFonts w:ascii="Calibri" w:eastAsia="Times New Roman" w:hAnsi="Calibri" w:cs="Times New Roman"/>
      <w:szCs w:val="20"/>
      <w:lang w:val="en-US" w:eastAsia="es-ES"/>
    </w:rPr>
  </w:style>
  <w:style w:type="paragraph" w:customStyle="1" w:styleId="Esti1">
    <w:name w:val="Esti 1"/>
    <w:basedOn w:val="Normal"/>
    <w:rsid w:val="004E5076"/>
    <w:pPr>
      <w:widowControl/>
      <w:numPr>
        <w:numId w:val="36"/>
      </w:numPr>
      <w:tabs>
        <w:tab w:val="num" w:pos="1701"/>
      </w:tabs>
      <w:spacing w:before="60" w:after="60"/>
      <w:ind w:left="1701" w:hanging="283"/>
      <w:jc w:val="both"/>
    </w:pPr>
    <w:rPr>
      <w:rFonts w:ascii="Calibri" w:eastAsia="Times New Roman" w:hAnsi="Calibri"/>
      <w:szCs w:val="20"/>
      <w:lang w:val="es-PE" w:eastAsia="es-ES"/>
    </w:rPr>
  </w:style>
  <w:style w:type="paragraph" w:customStyle="1" w:styleId="titulo6">
    <w:name w:val="titulo 6"/>
    <w:basedOn w:val="Normal"/>
    <w:rsid w:val="004E5076"/>
    <w:pPr>
      <w:widowControl/>
      <w:numPr>
        <w:numId w:val="37"/>
      </w:numPr>
      <w:tabs>
        <w:tab w:val="num" w:pos="643"/>
        <w:tab w:val="left" w:pos="851"/>
        <w:tab w:val="num" w:pos="1985"/>
      </w:tabs>
      <w:spacing w:before="240" w:after="240"/>
      <w:ind w:left="1985" w:hanging="567"/>
      <w:jc w:val="both"/>
    </w:pPr>
    <w:rPr>
      <w:rFonts w:ascii="Arial Black" w:eastAsia="Times New Roman" w:hAnsi="Arial Black" w:cs="Arial Black"/>
      <w:color w:val="800000"/>
      <w:sz w:val="23"/>
      <w:szCs w:val="23"/>
      <w:lang w:eastAsia="es-ES"/>
    </w:rPr>
  </w:style>
  <w:style w:type="paragraph" w:customStyle="1" w:styleId="TablaFuente">
    <w:name w:val="Tabla Fuente"/>
    <w:basedOn w:val="Normal"/>
    <w:next w:val="Normal"/>
    <w:rsid w:val="004E5076"/>
    <w:pPr>
      <w:widowControl/>
      <w:spacing w:before="60" w:after="60" w:line="312" w:lineRule="auto"/>
      <w:jc w:val="center"/>
    </w:pPr>
    <w:rPr>
      <w:rFonts w:ascii="Calibri" w:eastAsia="Times New Roman" w:hAnsi="Calibri" w:cs="Times New Roman"/>
      <w:i/>
      <w:sz w:val="16"/>
      <w:szCs w:val="24"/>
      <w:lang w:eastAsia="es-ES"/>
    </w:rPr>
  </w:style>
  <w:style w:type="table" w:customStyle="1" w:styleId="Tabladecuadrcula4-nfasis11">
    <w:name w:val="Tabla de cuadrícula 4 - Énfasis 11"/>
    <w:basedOn w:val="Tablanormal"/>
    <w:uiPriority w:val="49"/>
    <w:rsid w:val="004E5076"/>
    <w:pPr>
      <w:spacing w:after="0" w:line="240" w:lineRule="auto"/>
      <w:ind w:left="567"/>
      <w:jc w:val="both"/>
    </w:pPr>
    <w:rPr>
      <w:rFonts w:ascii="Calibri" w:eastAsia="Calibri" w:hAnsi="Calibri" w:cs="Calibri"/>
      <w:kern w:val="0"/>
      <w:lang w:eastAsia="es-P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aUrci">
    <w:name w:val="Tabla Urci"/>
    <w:basedOn w:val="Tablaelegante"/>
    <w:uiPriority w:val="99"/>
    <w:qFormat/>
    <w:rsid w:val="004E5076"/>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character" w:customStyle="1" w:styleId="TextoTablaCar">
    <w:name w:val="Texto Tabla Car"/>
    <w:basedOn w:val="Fuentedeprrafopredeter"/>
    <w:link w:val="TextoTabla0"/>
    <w:rsid w:val="004E5076"/>
    <w:rPr>
      <w:rFonts w:ascii="Times New Roman" w:eastAsiaTheme="minorEastAsia" w:hAnsi="Times New Roman" w:cs="Tahoma"/>
      <w:color w:val="404040"/>
      <w:kern w:val="0"/>
      <w:sz w:val="20"/>
      <w:szCs w:val="14"/>
      <w:lang w:val="es-ES_tradnl" w:eastAsia="es-PE"/>
      <w14:ligatures w14:val="none"/>
    </w:rPr>
  </w:style>
  <w:style w:type="table" w:customStyle="1" w:styleId="TablaUrci1">
    <w:name w:val="Tabla Urci1"/>
    <w:basedOn w:val="Tablaelegante"/>
    <w:uiPriority w:val="99"/>
    <w:qFormat/>
    <w:rsid w:val="004E5076"/>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1">
    <w:name w:val="Tabla Urci11"/>
    <w:basedOn w:val="Tablaelegante"/>
    <w:uiPriority w:val="99"/>
    <w:qFormat/>
    <w:rsid w:val="004E5076"/>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numbering" w:customStyle="1" w:styleId="Estilo81">
    <w:name w:val="Estilo81"/>
    <w:uiPriority w:val="99"/>
    <w:rsid w:val="004E5076"/>
  </w:style>
  <w:style w:type="table" w:customStyle="1" w:styleId="Tabladecuadrcula1clara-nfasis11">
    <w:name w:val="Tabla de cuadrícula 1 clara - Énfasis 11"/>
    <w:basedOn w:val="Tablanormal"/>
    <w:uiPriority w:val="46"/>
    <w:rsid w:val="004E5076"/>
    <w:pPr>
      <w:spacing w:after="0" w:line="240" w:lineRule="auto"/>
      <w:ind w:left="567"/>
      <w:jc w:val="both"/>
    </w:pPr>
    <w:rPr>
      <w:rFonts w:ascii="Calibri" w:eastAsia="Calibri" w:hAnsi="Calibri" w:cs="Calibri"/>
      <w:kern w:val="0"/>
      <w:lang w:val="es-ES" w:eastAsia="es-PE"/>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elegante">
    <w:name w:val="Table Elegant"/>
    <w:basedOn w:val="Tablanormal"/>
    <w:uiPriority w:val="99"/>
    <w:semiHidden/>
    <w:unhideWhenUsed/>
    <w:rsid w:val="004E5076"/>
    <w:pPr>
      <w:spacing w:after="0" w:line="240" w:lineRule="auto"/>
      <w:ind w:left="567"/>
      <w:jc w:val="both"/>
    </w:pPr>
    <w:rPr>
      <w:rFonts w:ascii="Calibri" w:eastAsia="Calibri" w:hAnsi="Calibri" w:cs="Calibri"/>
      <w:kern w:val="0"/>
      <w:lang w:eastAsia="es-PE"/>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ituloN11">
    <w:name w:val="Titulo Nº 11"/>
    <w:basedOn w:val="Prrafodelista"/>
    <w:link w:val="TituloN11Car"/>
    <w:qFormat/>
    <w:rsid w:val="004E5076"/>
    <w:pPr>
      <w:numPr>
        <w:numId w:val="38"/>
      </w:numPr>
      <w:tabs>
        <w:tab w:val="left" w:pos="964"/>
      </w:tabs>
      <w:spacing w:line="288" w:lineRule="auto"/>
      <w:contextualSpacing w:val="0"/>
      <w:outlineLvl w:val="4"/>
    </w:pPr>
    <w:rPr>
      <w:rFonts w:ascii="Calibri" w:eastAsia="Calibri" w:hAnsi="Calibri"/>
      <w:b/>
      <w:szCs w:val="20"/>
    </w:rPr>
  </w:style>
  <w:style w:type="character" w:customStyle="1" w:styleId="TituloN11Car">
    <w:name w:val="Titulo Nº 11 Car"/>
    <w:basedOn w:val="Fuentedeprrafopredeter"/>
    <w:link w:val="TituloN11"/>
    <w:rsid w:val="004E5076"/>
    <w:rPr>
      <w:rFonts w:ascii="Calibri" w:eastAsia="Calibri" w:hAnsi="Calibri" w:cs="Arial"/>
      <w:b/>
      <w:kern w:val="0"/>
      <w:szCs w:val="20"/>
      <w:lang w:val="es-ES" w:eastAsia="es-PE"/>
      <w14:ligatures w14:val="none"/>
    </w:rPr>
  </w:style>
  <w:style w:type="paragraph" w:customStyle="1" w:styleId="Figura0">
    <w:name w:val="Figura"/>
    <w:basedOn w:val="Normal"/>
    <w:link w:val="FiguraCar"/>
    <w:rsid w:val="004E5076"/>
    <w:pPr>
      <w:widowControl/>
      <w:spacing w:line="288" w:lineRule="auto"/>
      <w:ind w:left="1134"/>
    </w:pPr>
    <w:rPr>
      <w:rFonts w:ascii="Calibri" w:eastAsia="Calibri" w:hAnsi="Calibri" w:cstheme="minorHAnsi"/>
      <w:sz w:val="18"/>
      <w:szCs w:val="20"/>
    </w:rPr>
  </w:style>
  <w:style w:type="character" w:customStyle="1" w:styleId="FiguraCar">
    <w:name w:val="Figura Car"/>
    <w:basedOn w:val="Fuentedeprrafopredeter"/>
    <w:link w:val="Figura0"/>
    <w:rsid w:val="004E5076"/>
    <w:rPr>
      <w:rFonts w:ascii="Calibri" w:eastAsia="Calibri" w:hAnsi="Calibri" w:cstheme="minorHAnsi"/>
      <w:kern w:val="0"/>
      <w:sz w:val="18"/>
      <w:szCs w:val="20"/>
      <w:lang w:val="es-ES" w:eastAsia="es-PE"/>
      <w14:ligatures w14:val="none"/>
    </w:rPr>
  </w:style>
  <w:style w:type="paragraph" w:customStyle="1" w:styleId="Tabla">
    <w:name w:val="Tabla"/>
    <w:basedOn w:val="Figura0"/>
    <w:link w:val="TablaCar"/>
    <w:rsid w:val="004E5076"/>
    <w:pPr>
      <w:spacing w:before="120" w:after="120"/>
      <w:ind w:left="426"/>
    </w:pPr>
  </w:style>
  <w:style w:type="character" w:customStyle="1" w:styleId="TablaCar">
    <w:name w:val="Tabla Car"/>
    <w:basedOn w:val="FiguraCar"/>
    <w:link w:val="Tabla"/>
    <w:rsid w:val="004E5076"/>
    <w:rPr>
      <w:rFonts w:ascii="Calibri" w:eastAsia="Calibri" w:hAnsi="Calibri" w:cstheme="minorHAnsi"/>
      <w:kern w:val="0"/>
      <w:sz w:val="18"/>
      <w:szCs w:val="20"/>
      <w:lang w:val="es-ES" w:eastAsia="es-PE"/>
      <w14:ligatures w14:val="none"/>
    </w:rPr>
  </w:style>
  <w:style w:type="paragraph" w:customStyle="1" w:styleId="TtuloN13">
    <w:name w:val="Título Nº 13"/>
    <w:basedOn w:val="Normal"/>
    <w:link w:val="TtuloN13Car"/>
    <w:qFormat/>
    <w:rsid w:val="004E5076"/>
    <w:pPr>
      <w:widowControl/>
      <w:numPr>
        <w:numId w:val="39"/>
      </w:numPr>
      <w:tabs>
        <w:tab w:val="left" w:pos="794"/>
      </w:tabs>
      <w:spacing w:line="288" w:lineRule="auto"/>
      <w:jc w:val="both"/>
      <w:outlineLvl w:val="2"/>
    </w:pPr>
    <w:rPr>
      <w:rFonts w:ascii="Calibri" w:eastAsia="Calibri" w:hAnsi="Calibri" w:cstheme="minorHAnsi"/>
      <w:b/>
      <w:smallCaps/>
      <w:lang w:val="es-PE"/>
    </w:rPr>
  </w:style>
  <w:style w:type="character" w:customStyle="1" w:styleId="TtuloN13Car">
    <w:name w:val="Título Nº 13 Car"/>
    <w:basedOn w:val="Fuentedeprrafopredeter"/>
    <w:link w:val="TtuloN13"/>
    <w:rsid w:val="004E5076"/>
    <w:rPr>
      <w:rFonts w:ascii="Calibri" w:eastAsia="Calibri" w:hAnsi="Calibri" w:cstheme="minorHAnsi"/>
      <w:b/>
      <w:smallCaps/>
      <w:kern w:val="0"/>
      <w:lang w:eastAsia="es-PE"/>
      <w14:ligatures w14:val="none"/>
    </w:rPr>
  </w:style>
  <w:style w:type="paragraph" w:customStyle="1" w:styleId="Car21">
    <w:name w:val="Car21"/>
    <w:basedOn w:val="Normal"/>
    <w:next w:val="Textonotapie"/>
    <w:uiPriority w:val="99"/>
    <w:unhideWhenUsed/>
    <w:rsid w:val="004E5076"/>
    <w:pPr>
      <w:widowControl/>
    </w:pPr>
    <w:rPr>
      <w:rFonts w:ascii="Calibri" w:hAnsi="Calibri" w:cs="Times New Roman"/>
      <w:szCs w:val="20"/>
      <w:lang w:val="es-PE"/>
    </w:rPr>
  </w:style>
  <w:style w:type="paragraph" w:customStyle="1" w:styleId="Normal4">
    <w:name w:val="Normal 4"/>
    <w:basedOn w:val="Normal"/>
    <w:rsid w:val="004E5076"/>
    <w:pPr>
      <w:widowControl/>
      <w:spacing w:after="240" w:line="276" w:lineRule="auto"/>
      <w:ind w:left="709" w:firstLine="284"/>
      <w:jc w:val="both"/>
    </w:pPr>
    <w:rPr>
      <w:rFonts w:ascii="Calibri" w:eastAsia="Montserrat" w:hAnsi="Calibri"/>
      <w:szCs w:val="20"/>
      <w:lang w:eastAsia="ja-JP"/>
    </w:rPr>
  </w:style>
  <w:style w:type="paragraph" w:customStyle="1" w:styleId="TablaTitulo">
    <w:name w:val="Tabla Titulo"/>
    <w:rsid w:val="004E5076"/>
    <w:pPr>
      <w:spacing w:after="120" w:line="276" w:lineRule="auto"/>
      <w:ind w:left="567"/>
      <w:contextualSpacing/>
      <w:jc w:val="center"/>
    </w:pPr>
    <w:rPr>
      <w:rFonts w:ascii="Arial" w:eastAsia="Montserrat" w:hAnsi="Arial" w:cs="Arial"/>
      <w:i/>
      <w:kern w:val="0"/>
      <w:sz w:val="20"/>
      <w:szCs w:val="20"/>
      <w:lang w:eastAsia="es-PE"/>
      <w14:ligatures w14:val="none"/>
    </w:rPr>
  </w:style>
  <w:style w:type="table" w:customStyle="1" w:styleId="46">
    <w:name w:val="46"/>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5">
    <w:name w:val="45"/>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4">
    <w:name w:val="44"/>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3">
    <w:name w:val="43"/>
    <w:basedOn w:val="TableNormal20"/>
    <w:rsid w:val="004E5076"/>
    <w:pPr>
      <w:widowControl w:val="0"/>
      <w:autoSpaceDE w:val="0"/>
      <w:autoSpaceDN w:val="0"/>
      <w:spacing w:after="0" w:line="240" w:lineRule="auto"/>
      <w:ind w:left="567"/>
      <w:jc w:val="both"/>
    </w:pPr>
    <w:rPr>
      <w:lang w:val="en-US"/>
    </w:rPr>
    <w:tblPr>
      <w:tblStyleRowBandSize w:val="1"/>
      <w:tblStyleColBandSize w:val="1"/>
      <w:tblInd w:w="0" w:type="dxa"/>
      <w:tblCellMar>
        <w:left w:w="115" w:type="dxa"/>
        <w:right w:w="115" w:type="dxa"/>
      </w:tblCellMar>
    </w:tblPr>
  </w:style>
  <w:style w:type="table" w:customStyle="1" w:styleId="42">
    <w:name w:val="42"/>
    <w:basedOn w:val="TableNormal20"/>
    <w:rsid w:val="004E5076"/>
    <w:pPr>
      <w:widowControl w:val="0"/>
      <w:autoSpaceDE w:val="0"/>
      <w:autoSpaceDN w:val="0"/>
      <w:spacing w:after="0" w:line="240" w:lineRule="auto"/>
      <w:ind w:left="567"/>
      <w:jc w:val="both"/>
    </w:pPr>
    <w:rPr>
      <w:lang w:val="en-US"/>
    </w:rPr>
    <w:tblPr>
      <w:tblStyleRowBandSize w:val="1"/>
      <w:tblStyleColBandSize w:val="1"/>
      <w:tblInd w:w="0" w:type="dxa"/>
      <w:tblCellMar>
        <w:left w:w="115" w:type="dxa"/>
        <w:right w:w="115" w:type="dxa"/>
      </w:tblCellMar>
    </w:tblPr>
  </w:style>
  <w:style w:type="table" w:customStyle="1" w:styleId="41">
    <w:name w:val="41"/>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0">
    <w:name w:val="40"/>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39">
    <w:name w:val="39"/>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8">
    <w:name w:val="38"/>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7">
    <w:name w:val="37"/>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6">
    <w:name w:val="36"/>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5">
    <w:name w:val="35"/>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4">
    <w:name w:val="34"/>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3">
    <w:name w:val="33"/>
    <w:basedOn w:val="TableNormal20"/>
    <w:rsid w:val="004E5076"/>
    <w:pPr>
      <w:widowControl w:val="0"/>
      <w:autoSpaceDE w:val="0"/>
      <w:autoSpaceDN w:val="0"/>
      <w:spacing w:after="0" w:line="240" w:lineRule="auto"/>
      <w:ind w:left="567"/>
      <w:jc w:val="both"/>
    </w:pPr>
    <w:rPr>
      <w:lang w:val="en-US"/>
    </w:rPr>
    <w:tblPr>
      <w:tblStyleRowBandSize w:val="1"/>
      <w:tblStyleColBandSize w:val="1"/>
      <w:tblInd w:w="0" w:type="dxa"/>
      <w:tblCellMar>
        <w:left w:w="115" w:type="dxa"/>
        <w:right w:w="115" w:type="dxa"/>
      </w:tblCellMar>
    </w:tblPr>
  </w:style>
  <w:style w:type="table" w:customStyle="1" w:styleId="32">
    <w:name w:val="32"/>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1">
    <w:name w:val="31"/>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0">
    <w:name w:val="30"/>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29">
    <w:name w:val="29"/>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8">
    <w:name w:val="28"/>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7">
    <w:name w:val="27"/>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TableNormal0">
    <w:name w:val="Table Normal0"/>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NormalTable000">
    <w:name w:val="Normal Table000"/>
    <w:uiPriority w:val="99"/>
    <w:semiHidden/>
    <w:unhideWhenUsed/>
    <w:rsid w:val="004E5076"/>
    <w:pPr>
      <w:spacing w:after="200" w:line="276" w:lineRule="auto"/>
    </w:pPr>
    <w:rPr>
      <w:rFonts w:ascii="Calibri" w:eastAsia="Calibri" w:hAnsi="Calibri" w:cs="Calibri"/>
      <w:kern w:val="0"/>
      <w:lang w:eastAsia="ja-JP"/>
      <w14:ligatures w14:val="none"/>
    </w:rPr>
    <w:tblPr>
      <w:tblInd w:w="0" w:type="dxa"/>
      <w:tblCellMar>
        <w:top w:w="0" w:type="dxa"/>
        <w:left w:w="108" w:type="dxa"/>
        <w:bottom w:w="0" w:type="dxa"/>
        <w:right w:w="108" w:type="dxa"/>
      </w:tblCellMar>
    </w:tblPr>
  </w:style>
  <w:style w:type="character" w:customStyle="1" w:styleId="Mencionar4">
    <w:name w:val="Mencionar4"/>
    <w:basedOn w:val="Fuentedeprrafopredeter"/>
    <w:uiPriority w:val="99"/>
    <w:unhideWhenUsed/>
    <w:rsid w:val="004E5076"/>
    <w:rPr>
      <w:color w:val="2B579A"/>
      <w:shd w:val="clear" w:color="auto" w:fill="E1DFDD"/>
    </w:rPr>
  </w:style>
  <w:style w:type="table" w:customStyle="1" w:styleId="TableNormal100">
    <w:name w:val="Table Normal100"/>
    <w:uiPriority w:val="2"/>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paragraph" w:customStyle="1" w:styleId="TITULOVICCHOQUE">
    <w:name w:val="TITULO VIC CHOQUE"/>
    <w:basedOn w:val="Normal3"/>
    <w:link w:val="TITULOVICCHOQUECar"/>
    <w:autoRedefine/>
    <w:qFormat/>
    <w:rsid w:val="00EC3D66"/>
    <w:pPr>
      <w:pBdr>
        <w:top w:val="nil"/>
        <w:left w:val="nil"/>
        <w:bottom w:val="nil"/>
        <w:right w:val="nil"/>
        <w:between w:val="nil"/>
      </w:pBdr>
      <w:spacing w:line="276" w:lineRule="auto"/>
      <w:ind w:left="450" w:hanging="450"/>
    </w:pPr>
    <w:rPr>
      <w:rFonts w:asciiTheme="minorHAnsi" w:hAnsiTheme="minorHAnsi" w:cstheme="minorHAnsi"/>
      <w:b/>
    </w:rPr>
  </w:style>
  <w:style w:type="character" w:customStyle="1" w:styleId="TITULOVICCHOQUECar">
    <w:name w:val="TITULO VIC CHOQUE Car"/>
    <w:basedOn w:val="Fuentedeprrafopredeter"/>
    <w:link w:val="TITULOVICCHOQUE"/>
    <w:rsid w:val="003F2113"/>
    <w:rPr>
      <w:rFonts w:eastAsia="Times New Roman" w:cstheme="minorHAnsi"/>
      <w:b/>
      <w:kern w:val="0"/>
      <w:sz w:val="18"/>
      <w:szCs w:val="20"/>
      <w:lang w:val="ca-ES" w:eastAsia="es-ES"/>
      <w14:ligatures w14:val="none"/>
    </w:rPr>
  </w:style>
  <w:style w:type="paragraph" w:customStyle="1" w:styleId="SubtituVICCHOQUE">
    <w:name w:val="Subtitu VIC CHOQUE"/>
    <w:basedOn w:val="Normal"/>
    <w:link w:val="SubtituVICCHOQUECar"/>
    <w:qFormat/>
    <w:rsid w:val="00EC3D66"/>
    <w:pPr>
      <w:keepNext/>
      <w:keepLines/>
      <w:pBdr>
        <w:top w:val="nil"/>
        <w:left w:val="nil"/>
        <w:bottom w:val="nil"/>
        <w:right w:val="nil"/>
        <w:between w:val="nil"/>
      </w:pBdr>
      <w:spacing w:before="1" w:after="80" w:line="276" w:lineRule="auto"/>
      <w:jc w:val="both"/>
    </w:pPr>
    <w:rPr>
      <w:rFonts w:asciiTheme="minorHAnsi" w:hAnsiTheme="minorHAnsi" w:cstheme="minorHAnsi"/>
      <w:b/>
    </w:rPr>
  </w:style>
  <w:style w:type="character" w:customStyle="1" w:styleId="SubtituVICCHOQUECar">
    <w:name w:val="Subtitu VIC CHOQUE Car"/>
    <w:basedOn w:val="Fuentedeprrafopredeter"/>
    <w:link w:val="SubtituVICCHOQUE"/>
    <w:rsid w:val="00EC3D66"/>
    <w:rPr>
      <w:rFonts w:eastAsia="Arial" w:cstheme="minorHAnsi"/>
      <w:b/>
      <w:kern w:val="0"/>
      <w:lang w:val="es-ES" w:eastAsia="es-PE"/>
      <w14:ligatures w14:val="none"/>
    </w:rPr>
  </w:style>
  <w:style w:type="table" w:customStyle="1" w:styleId="TablaUrci2">
    <w:name w:val="Tabla Urci2"/>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2">
    <w:name w:val="Tabla Urci12"/>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11">
    <w:name w:val="Tabla Urci111"/>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numbering" w:customStyle="1" w:styleId="Sinlista2">
    <w:name w:val="Sin lista2"/>
    <w:next w:val="Sinlista"/>
    <w:uiPriority w:val="99"/>
    <w:semiHidden/>
    <w:unhideWhenUsed/>
    <w:rsid w:val="00CE629E"/>
  </w:style>
  <w:style w:type="table" w:customStyle="1" w:styleId="TableNormal8">
    <w:name w:val="Table Normal8"/>
    <w:rsid w:val="00CE629E"/>
    <w:pPr>
      <w:spacing w:after="0" w:line="288" w:lineRule="auto"/>
      <w:ind w:left="567"/>
      <w:jc w:val="both"/>
    </w:pPr>
    <w:rPr>
      <w:rFonts w:ascii="Calibri" w:eastAsia="Calibri" w:hAnsi="Calibri" w:cs="Calibri"/>
      <w:kern w:val="0"/>
      <w:lang w:eastAsia="es-PE"/>
      <w14:ligatures w14:val="none"/>
    </w:rPr>
    <w:tblPr>
      <w:tblCellMar>
        <w:top w:w="0" w:type="dxa"/>
        <w:left w:w="0" w:type="dxa"/>
        <w:bottom w:w="0" w:type="dxa"/>
        <w:right w:w="0" w:type="dxa"/>
      </w:tblCellMar>
    </w:tblPr>
  </w:style>
  <w:style w:type="numbering" w:customStyle="1" w:styleId="EstiloConvietas1">
    <w:name w:val="Estilo Con viñetas1"/>
    <w:rsid w:val="00CE629E"/>
  </w:style>
  <w:style w:type="table" w:customStyle="1" w:styleId="Tablaconcuadrcula17">
    <w:name w:val="Tabla con cuadrícula17"/>
    <w:basedOn w:val="Tablanormal"/>
    <w:next w:val="Tablaconcuadrcula"/>
    <w:uiPriority w:val="39"/>
    <w:rsid w:val="00CE629E"/>
    <w:pPr>
      <w:spacing w:after="0" w:line="240" w:lineRule="auto"/>
      <w:ind w:left="567"/>
      <w:jc w:val="both"/>
    </w:pPr>
    <w:rPr>
      <w:rFonts w:ascii="Times New Roman" w:eastAsia="Times New Roman" w:hAnsi="Times New Roman" w:cs="Times New Roman"/>
      <w:kern w:val="0"/>
      <w:sz w:val="20"/>
      <w:szCs w:val="20"/>
      <w:lang w:val="ca-ES" w:eastAsia="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31">
    <w:name w:val="Tabla con cuadrícula 5 oscura - Énfasis 31"/>
    <w:basedOn w:val="Tablanormal"/>
    <w:next w:val="Tablaconcuadrcula5oscura-nfasis3"/>
    <w:uiPriority w:val="50"/>
    <w:rsid w:val="00CE629E"/>
    <w:pPr>
      <w:spacing w:after="0" w:line="240" w:lineRule="auto"/>
      <w:ind w:left="567"/>
      <w:jc w:val="both"/>
    </w:pPr>
    <w:rPr>
      <w:rFonts w:ascii="Times New Roman" w:eastAsia="Times New Roman" w:hAnsi="Times New Roman" w:cs="Times New Roman"/>
      <w:kern w:val="0"/>
      <w:sz w:val="20"/>
      <w:szCs w:val="20"/>
      <w:lang w:val="ca-ES" w:eastAsia="ca-ES"/>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concuadrcula2-nfasis61">
    <w:name w:val="Tabla con cuadrícula 2 - Énfasis 61"/>
    <w:basedOn w:val="Tablanormal"/>
    <w:next w:val="Tablaconcuadrcula2-nfasis6"/>
    <w:uiPriority w:val="47"/>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cuadrcula21">
    <w:name w:val="Tabla de cuadrícula 21"/>
    <w:basedOn w:val="Tablanormal"/>
    <w:next w:val="Tabladecuadrcula2"/>
    <w:uiPriority w:val="47"/>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4-nfasis11">
    <w:name w:val="Tabla con cuadrícula 4 - Énfasis 11"/>
    <w:basedOn w:val="Tablanormal"/>
    <w:next w:val="Tablaconcuadrcula4-nfasis1"/>
    <w:uiPriority w:val="49"/>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concuadrcula3-nfasis21">
    <w:name w:val="Tabla con cuadrícula 3 - Énfasis 21"/>
    <w:basedOn w:val="Tablanormal"/>
    <w:next w:val="Tablaconcuadrcula3-nfasis2"/>
    <w:uiPriority w:val="48"/>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amoderna1">
    <w:name w:val="Tabla moderna1"/>
    <w:basedOn w:val="Tablanormal"/>
    <w:next w:val="Tablamoderna"/>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18">
    <w:name w:val="Tabla con cuadrícula18"/>
    <w:basedOn w:val="Tablanormal"/>
    <w:next w:val="Tablaconcuadrcula"/>
    <w:rsid w:val="00CE629E"/>
    <w:pPr>
      <w:spacing w:after="0" w:line="240" w:lineRule="auto"/>
      <w:ind w:left="567"/>
      <w:jc w:val="both"/>
    </w:pPr>
    <w:rPr>
      <w:rFonts w:ascii="Times New Roman" w:eastAsia="Times New Roman" w:hAnsi="Times New Roman" w:cs="Times New Roman"/>
      <w:kern w:val="0"/>
      <w:sz w:val="20"/>
      <w:szCs w:val="20"/>
      <w:lang w:val="ca-ES" w:eastAsia="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39"/>
    <w:rsid w:val="00CE629E"/>
    <w:pPr>
      <w:spacing w:after="0" w:line="240" w:lineRule="auto"/>
      <w:ind w:left="567"/>
      <w:jc w:val="both"/>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CE629E"/>
  </w:style>
  <w:style w:type="table" w:customStyle="1" w:styleId="Tablaconcuadrcula36">
    <w:name w:val="Tabla con cuadrícula36"/>
    <w:basedOn w:val="Tablanormal"/>
    <w:next w:val="Tablaconcuadrcula"/>
    <w:uiPriority w:val="59"/>
    <w:rsid w:val="00CE629E"/>
    <w:pPr>
      <w:spacing w:after="0" w:line="240" w:lineRule="auto"/>
      <w:ind w:left="567"/>
      <w:jc w:val="both"/>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6">
    <w:name w:val="Tabla con cuadrícula116"/>
    <w:basedOn w:val="Tablanormal"/>
    <w:next w:val="Tablaconcuadrcula"/>
    <w:uiPriority w:val="59"/>
    <w:rsid w:val="00CE629E"/>
    <w:pPr>
      <w:spacing w:after="0" w:line="240" w:lineRule="auto"/>
      <w:ind w:left="567"/>
      <w:jc w:val="both"/>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nhideWhenUsed/>
    <w:qFormat/>
    <w:rsid w:val="00CE629E"/>
    <w:pPr>
      <w:widowControl w:val="0"/>
      <w:autoSpaceDE w:val="0"/>
      <w:autoSpaceDN w:val="0"/>
      <w:spacing w:after="0" w:line="240" w:lineRule="auto"/>
      <w:ind w:left="567"/>
      <w:jc w:val="both"/>
    </w:pPr>
    <w:rPr>
      <w:rFonts w:ascii="Calibri" w:eastAsia="Calibri" w:hAnsi="Calibri" w:cs="Calibri"/>
      <w:kern w:val="0"/>
      <w:lang w:val="en-US" w:eastAsia="es-PE"/>
      <w14:ligatures w14:val="none"/>
    </w:rPr>
    <w:tblPr>
      <w:tblInd w:w="0" w:type="dxa"/>
      <w:tblCellMar>
        <w:top w:w="0" w:type="dxa"/>
        <w:left w:w="0" w:type="dxa"/>
        <w:bottom w:w="0" w:type="dxa"/>
        <w:right w:w="0" w:type="dxa"/>
      </w:tblCellMar>
    </w:tblPr>
  </w:style>
  <w:style w:type="table" w:customStyle="1" w:styleId="Tablaconcuadrcula213">
    <w:name w:val="Tabla con cuadrícula213"/>
    <w:basedOn w:val="Tablanormal"/>
    <w:next w:val="Tablaconcuadrcula"/>
    <w:uiPriority w:val="39"/>
    <w:rsid w:val="00CE629E"/>
    <w:pPr>
      <w:spacing w:after="0" w:line="240" w:lineRule="auto"/>
      <w:ind w:left="567"/>
      <w:jc w:val="both"/>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111">
    <w:name w:val="Tabla de cuadrícula 4 - Énfasis 111"/>
    <w:basedOn w:val="Tablanormal"/>
    <w:uiPriority w:val="49"/>
    <w:rsid w:val="00CE629E"/>
    <w:pPr>
      <w:spacing w:after="0" w:line="240" w:lineRule="auto"/>
      <w:ind w:left="567"/>
      <w:jc w:val="both"/>
    </w:pPr>
    <w:rPr>
      <w:rFonts w:ascii="Calibri" w:eastAsia="Calibri" w:hAnsi="Calibri" w:cs="Calibri"/>
      <w:kern w:val="0"/>
      <w:lang w:eastAsia="es-PE"/>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Urci21">
    <w:name w:val="Tabla Urci21"/>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21">
    <w:name w:val="Tabla Urci121"/>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111">
    <w:name w:val="Tabla Urci1111"/>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numbering" w:customStyle="1" w:styleId="Estilo811">
    <w:name w:val="Estilo811"/>
    <w:uiPriority w:val="99"/>
    <w:rsid w:val="00CE629E"/>
  </w:style>
  <w:style w:type="table" w:customStyle="1" w:styleId="Tabladecuadrcula1clara-nfasis111">
    <w:name w:val="Tabla de cuadrícula 1 clara - Énfasis 111"/>
    <w:basedOn w:val="Tablanormal"/>
    <w:uiPriority w:val="46"/>
    <w:rsid w:val="00CE629E"/>
    <w:pPr>
      <w:spacing w:after="0" w:line="240" w:lineRule="auto"/>
      <w:ind w:left="567"/>
      <w:jc w:val="both"/>
    </w:pPr>
    <w:rPr>
      <w:rFonts w:ascii="Calibri" w:eastAsia="Calibri" w:hAnsi="Calibri" w:cs="Calibri"/>
      <w:kern w:val="0"/>
      <w:lang w:val="es-ES" w:eastAsia="es-PE"/>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elegante1">
    <w:name w:val="Tabla elegante1"/>
    <w:basedOn w:val="Tablanormal"/>
    <w:next w:val="Tablaelegante"/>
    <w:uiPriority w:val="99"/>
    <w:semiHidden/>
    <w:unhideWhenUsed/>
    <w:rsid w:val="00CE629E"/>
    <w:pPr>
      <w:spacing w:after="0" w:line="240" w:lineRule="auto"/>
      <w:ind w:left="567"/>
      <w:jc w:val="both"/>
    </w:pPr>
    <w:rPr>
      <w:rFonts w:ascii="Calibri" w:eastAsia="Calibri" w:hAnsi="Calibri" w:cs="Calibri"/>
      <w:kern w:val="0"/>
      <w:lang w:eastAsia="es-PE"/>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61">
    <w:name w:val="46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51">
    <w:name w:val="45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41">
    <w:name w:val="44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31">
    <w:name w:val="43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115" w:type="dxa"/>
        <w:right w:w="115" w:type="dxa"/>
      </w:tblCellMar>
    </w:tblPr>
  </w:style>
  <w:style w:type="table" w:customStyle="1" w:styleId="421">
    <w:name w:val="42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115" w:type="dxa"/>
        <w:right w:w="115" w:type="dxa"/>
      </w:tblCellMar>
    </w:tblPr>
  </w:style>
  <w:style w:type="table" w:customStyle="1" w:styleId="411">
    <w:name w:val="41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01">
    <w:name w:val="40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391">
    <w:name w:val="39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81">
    <w:name w:val="38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71">
    <w:name w:val="37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61">
    <w:name w:val="36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51">
    <w:name w:val="35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41">
    <w:name w:val="34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31">
    <w:name w:val="33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115" w:type="dxa"/>
        <w:right w:w="115" w:type="dxa"/>
      </w:tblCellMar>
    </w:tblPr>
  </w:style>
  <w:style w:type="table" w:customStyle="1" w:styleId="321">
    <w:name w:val="32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11">
    <w:name w:val="31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01">
    <w:name w:val="30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291">
    <w:name w:val="29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81">
    <w:name w:val="28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71">
    <w:name w:val="27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61">
    <w:name w:val="26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51">
    <w:name w:val="25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41">
    <w:name w:val="24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31">
    <w:name w:val="23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21">
    <w:name w:val="22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11">
    <w:name w:val="21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01">
    <w:name w:val="20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91">
    <w:name w:val="19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81">
    <w:name w:val="18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71">
    <w:name w:val="17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61">
    <w:name w:val="16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51">
    <w:name w:val="15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141">
    <w:name w:val="14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131">
    <w:name w:val="13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121">
    <w:name w:val="12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111">
    <w:name w:val="11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01">
    <w:name w:val="10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91">
    <w:name w:val="9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81">
    <w:name w:val="8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61">
    <w:name w:val="6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57">
    <w:name w:val="57"/>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410">
    <w:name w:val="410"/>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310">
    <w:name w:val="310"/>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10">
    <w:name w:val="110"/>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TableNormal17">
    <w:name w:val="Table Normal17"/>
    <w:uiPriority w:val="2"/>
    <w:unhideWhenUsed/>
    <w:qFormat/>
    <w:rsid w:val="00CE629E"/>
    <w:pPr>
      <w:widowControl w:val="0"/>
      <w:spacing w:after="0" w:line="240" w:lineRule="auto"/>
    </w:pPr>
    <w:rPr>
      <w:rFonts w:ascii="Arial MT" w:eastAsia="Arial MT" w:hAnsi="Arial MT" w:cs="Arial MT"/>
      <w:kern w:val="0"/>
      <w:lang w:val="es-ES" w:eastAsia="es-PE"/>
      <w14:ligatures w14:val="none"/>
    </w:rPr>
    <w:tblPr>
      <w:tblInd w:w="0" w:type="dxa"/>
      <w:tblCellMar>
        <w:top w:w="0" w:type="dxa"/>
        <w:left w:w="0" w:type="dxa"/>
        <w:bottom w:w="0" w:type="dxa"/>
        <w:right w:w="0" w:type="dxa"/>
      </w:tblCellMar>
    </w:tblPr>
  </w:style>
  <w:style w:type="character" w:customStyle="1" w:styleId="Mencinsinresolver25">
    <w:name w:val="Mención sin resolver25"/>
    <w:basedOn w:val="Fuentedeprrafopredeter"/>
    <w:uiPriority w:val="99"/>
    <w:semiHidden/>
    <w:unhideWhenUsed/>
    <w:rsid w:val="00C9564D"/>
    <w:rPr>
      <w:color w:val="605E5C"/>
      <w:shd w:val="clear" w:color="auto" w:fill="E1DFDD"/>
    </w:rPr>
  </w:style>
  <w:style w:type="table" w:customStyle="1" w:styleId="TableCustom1">
    <w:name w:val="Table Custom1"/>
    <w:basedOn w:val="Tablanormal"/>
    <w:uiPriority w:val="99"/>
    <w:rsid w:val="00383D20"/>
    <w:pPr>
      <w:spacing w:after="0" w:line="240" w:lineRule="auto"/>
    </w:pPr>
    <w:rPr>
      <w:rFonts w:ascii="Arial" w:eastAsia="Times New Roman" w:hAnsi="Arial" w:cs="Calibri"/>
      <w:caps/>
      <w:color w:val="FFFFFF"/>
      <w:kern w:val="0"/>
      <w:sz w:val="18"/>
      <w:szCs w:val="24"/>
      <w:lang w:val="en-US" w:eastAsia="es-PE"/>
      <w14:ligatures w14:val="none"/>
    </w:rPr>
    <w:tblPr>
      <w:tblStyleRowBandSize w:val="1"/>
      <w:tblStyleColBandSize w:val="1"/>
      <w:tblBorders>
        <w:top w:val="single" w:sz="12" w:space="0" w:color="005596"/>
        <w:left w:val="single" w:sz="4" w:space="0" w:color="B8CCE4"/>
        <w:bottom w:val="single" w:sz="12" w:space="0" w:color="005596"/>
        <w:right w:val="single" w:sz="4" w:space="0" w:color="B8CCE4"/>
        <w:insideH w:val="single" w:sz="4" w:space="0" w:color="B8CCE4"/>
        <w:insideV w:val="single" w:sz="4" w:space="0" w:color="B8CCE4"/>
      </w:tblBorders>
      <w:tblCellMar>
        <w:top w:w="43" w:type="dxa"/>
        <w:left w:w="115" w:type="dxa"/>
        <w:bottom w:w="43" w:type="dxa"/>
        <w:right w:w="115" w:type="dxa"/>
      </w:tblCellMar>
    </w:tblPr>
    <w:trPr>
      <w:cantSplit/>
    </w:trPr>
    <w:tcPr>
      <w:shd w:val="clear" w:color="auto" w:fill="auto"/>
    </w:tcPr>
    <w:tblStylePr w:type="firstRow">
      <w:rPr>
        <w:rFonts w:ascii="Mistral" w:hAnsi="Mistral"/>
        <w:b/>
        <w:caps/>
        <w:smallCaps w:val="0"/>
        <w:color w:val="FFFFFF"/>
        <w:sz w:val="18"/>
      </w:rPr>
      <w:tblPr/>
      <w:trPr>
        <w:tblHeader/>
      </w:trPr>
      <w:tcPr>
        <w:shd w:val="clear" w:color="auto" w:fill="005596"/>
      </w:tcPr>
    </w:tblStylePr>
    <w:tblStylePr w:type="firstCol">
      <w:rPr>
        <w:b w:val="0"/>
      </w:rPr>
    </w:tblStylePr>
    <w:tblStylePr w:type="band2Horz">
      <w:tblPr/>
      <w:tcPr>
        <w:shd w:val="clear" w:color="auto" w:fill="EDF2F4"/>
      </w:tcPr>
    </w:tblStylePr>
  </w:style>
  <w:style w:type="table" w:customStyle="1" w:styleId="bancomundial2">
    <w:name w:val="banco mundial2"/>
    <w:basedOn w:val="Tablanormal"/>
    <w:rsid w:val="00383D20"/>
    <w:pPr>
      <w:spacing w:before="40" w:after="40" w:line="240" w:lineRule="auto"/>
      <w:jc w:val="center"/>
    </w:pPr>
    <w:rPr>
      <w:rFonts w:ascii="Arial Narrow" w:eastAsia="Times New Roman" w:hAnsi="Arial Narrow" w:cs="Times New Roman"/>
      <w:color w:val="000000"/>
      <w:kern w:val="0"/>
      <w:sz w:val="16"/>
      <w:szCs w:val="16"/>
      <w:lang w:val="es-CL" w:eastAsia="es-PE"/>
      <w14:ligatures w14:val="none"/>
    </w:rPr>
    <w:tblPr>
      <w:jc w:val="center"/>
      <w:tblBorders>
        <w:top w:val="threeDEngrave" w:sz="6" w:space="0" w:color="FFFFFF"/>
        <w:left w:val="threeDEngrave" w:sz="6" w:space="0" w:color="FFFFFF"/>
        <w:bottom w:val="threeDEngrave" w:sz="6" w:space="0" w:color="FFFFFF"/>
        <w:right w:val="threeDEngrave" w:sz="6" w:space="0" w:color="FFFFFF"/>
        <w:insideH w:val="threeDEngrave" w:sz="6" w:space="0" w:color="FFFFFF"/>
        <w:insideV w:val="threeDEngrave" w:sz="6" w:space="0" w:color="FFFFFF"/>
      </w:tblBorders>
    </w:tblPr>
    <w:trPr>
      <w:jc w:val="center"/>
    </w:trPr>
    <w:tcPr>
      <w:shd w:val="clear" w:color="auto" w:fill="B2C7CE"/>
      <w:vAlign w:val="center"/>
    </w:tcPr>
    <w:tblStylePr w:type="firstRow">
      <w:pPr>
        <w:jc w:val="center"/>
      </w:pPr>
      <w:rPr>
        <w:rFonts w:ascii="The Serif Hand Light" w:hAnsi="The Serif Hand Light"/>
        <w:b/>
        <w:color w:val="000000"/>
        <w:sz w:val="18"/>
      </w:rPr>
      <w:tblPr/>
      <w:tcPr>
        <w:shd w:val="clear" w:color="auto" w:fill="F4DD6A"/>
        <w:vAlign w:val="top"/>
      </w:tcPr>
    </w:tblStylePr>
    <w:tblStylePr w:type="firstCol">
      <w:rPr>
        <w:rFonts w:ascii="Arial Unicode MS" w:hAnsi="Arial Unicode MS"/>
        <w:b/>
        <w:color w:val="000000"/>
        <w:sz w:val="20"/>
      </w:rPr>
      <w:tblPr/>
      <w:tcPr>
        <w:shd w:val="clear" w:color="auto" w:fill="F4DD6A"/>
      </w:tcPr>
    </w:tblStylePr>
  </w:style>
  <w:style w:type="table" w:customStyle="1" w:styleId="bancomundial11">
    <w:name w:val="banco mundial11"/>
    <w:basedOn w:val="Tablanormal"/>
    <w:rsid w:val="00383D20"/>
    <w:pPr>
      <w:spacing w:before="40" w:after="40" w:line="240" w:lineRule="auto"/>
      <w:jc w:val="center"/>
    </w:pPr>
    <w:rPr>
      <w:rFonts w:ascii="Arial Narrow" w:eastAsia="Times New Roman" w:hAnsi="Arial Narrow" w:cs="Times New Roman"/>
      <w:color w:val="000000"/>
      <w:kern w:val="0"/>
      <w:sz w:val="16"/>
      <w:szCs w:val="16"/>
      <w:lang w:val="es-CL" w:eastAsia="es-PE"/>
      <w14:ligatures w14:val="none"/>
    </w:rPr>
    <w:tblPr>
      <w:jc w:val="center"/>
      <w:tblBorders>
        <w:top w:val="threeDEngrave" w:sz="6" w:space="0" w:color="FFFFFF"/>
        <w:left w:val="threeDEngrave" w:sz="6" w:space="0" w:color="FFFFFF"/>
        <w:bottom w:val="threeDEngrave" w:sz="6" w:space="0" w:color="FFFFFF"/>
        <w:right w:val="threeDEngrave" w:sz="6" w:space="0" w:color="FFFFFF"/>
        <w:insideH w:val="threeDEngrave" w:sz="6" w:space="0" w:color="FFFFFF"/>
        <w:insideV w:val="threeDEngrave" w:sz="6" w:space="0" w:color="FFFFFF"/>
      </w:tblBorders>
    </w:tblPr>
    <w:trPr>
      <w:jc w:val="center"/>
    </w:trPr>
    <w:tcPr>
      <w:shd w:val="clear" w:color="auto" w:fill="B2C7CE"/>
      <w:vAlign w:val="center"/>
    </w:tcPr>
    <w:tblStylePr w:type="firstRow">
      <w:pPr>
        <w:jc w:val="center"/>
      </w:pPr>
      <w:rPr>
        <w:rFonts w:ascii="Times" w:hAnsi="Times"/>
        <w:b/>
        <w:color w:val="000000"/>
        <w:sz w:val="18"/>
      </w:rPr>
      <w:tblPr/>
      <w:tcPr>
        <w:shd w:val="clear" w:color="auto" w:fill="F4DD6A"/>
        <w:vAlign w:val="top"/>
      </w:tcPr>
    </w:tblStylePr>
    <w:tblStylePr w:type="firstCol">
      <w:rPr>
        <w:rFonts w:ascii="Arial Unicode MS" w:hAnsi="Arial Unicode MS"/>
        <w:b/>
        <w:color w:val="000000"/>
        <w:sz w:val="20"/>
      </w:rPr>
      <w:tblPr/>
      <w:tcPr>
        <w:shd w:val="clear" w:color="auto" w:fill="F4DD6A"/>
      </w:tcPr>
    </w:tblStylePr>
  </w:style>
  <w:style w:type="table" w:customStyle="1" w:styleId="TableNormal81">
    <w:name w:val="Table Normal81"/>
    <w:qFormat/>
    <w:rsid w:val="00383D20"/>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character" w:customStyle="1" w:styleId="Mencionar5">
    <w:name w:val="Mencionar5"/>
    <w:basedOn w:val="Fuentedeprrafopredeter"/>
    <w:uiPriority w:val="99"/>
    <w:unhideWhenUsed/>
    <w:rsid w:val="00383D20"/>
    <w:rPr>
      <w:color w:val="2B579A"/>
      <w:shd w:val="clear" w:color="auto" w:fill="E1DFDD"/>
    </w:rPr>
  </w:style>
  <w:style w:type="table" w:customStyle="1" w:styleId="136">
    <w:name w:val="13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5">
    <w:name w:val="13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4">
    <w:name w:val="13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top w:w="3" w:type="dxa"/>
        <w:left w:w="115" w:type="dxa"/>
        <w:bottom w:w="3" w:type="dxa"/>
        <w:right w:w="115" w:type="dxa"/>
      </w:tblCellMar>
    </w:tblPr>
  </w:style>
  <w:style w:type="table" w:customStyle="1" w:styleId="133">
    <w:name w:val="13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2">
    <w:name w:val="13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11">
    <w:name w:val="13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0">
    <w:name w:val="13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9">
    <w:name w:val="12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8">
    <w:name w:val="12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7">
    <w:name w:val="12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6">
    <w:name w:val="12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5">
    <w:name w:val="12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4">
    <w:name w:val="12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3">
    <w:name w:val="12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2">
    <w:name w:val="12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11">
    <w:name w:val="12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0">
    <w:name w:val="12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9">
    <w:name w:val="11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8">
    <w:name w:val="11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7">
    <w:name w:val="11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6">
    <w:name w:val="11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5">
    <w:name w:val="11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4">
    <w:name w:val="11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3">
    <w:name w:val="11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2">
    <w:name w:val="11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11">
    <w:name w:val="11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01">
    <w:name w:val="110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9">
    <w:name w:val="10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8">
    <w:name w:val="10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7">
    <w:name w:val="10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6">
    <w:name w:val="10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5">
    <w:name w:val="10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4">
    <w:name w:val="10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3">
    <w:name w:val="10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2">
    <w:name w:val="10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11">
    <w:name w:val="10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0">
    <w:name w:val="10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9">
    <w:name w:val="9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8">
    <w:name w:val="9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7">
    <w:name w:val="9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6">
    <w:name w:val="9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5">
    <w:name w:val="9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4">
    <w:name w:val="9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3">
    <w:name w:val="9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2">
    <w:name w:val="9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11">
    <w:name w:val="9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0">
    <w:name w:val="9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9">
    <w:name w:val="8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8">
    <w:name w:val="8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7">
    <w:name w:val="8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6">
    <w:name w:val="8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5">
    <w:name w:val="8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4">
    <w:name w:val="8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3">
    <w:name w:val="8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2">
    <w:name w:val="8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11">
    <w:name w:val="8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0">
    <w:name w:val="8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9">
    <w:name w:val="7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8">
    <w:name w:val="7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7">
    <w:name w:val="7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6">
    <w:name w:val="7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5">
    <w:name w:val="7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4">
    <w:name w:val="74"/>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73">
    <w:name w:val="7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70" w:type="dxa"/>
        <w:right w:w="70" w:type="dxa"/>
      </w:tblCellMar>
    </w:tblPr>
  </w:style>
  <w:style w:type="table" w:customStyle="1" w:styleId="72">
    <w:name w:val="72"/>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71">
    <w:name w:val="71"/>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70">
    <w:name w:val="7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70" w:type="dxa"/>
        <w:right w:w="70" w:type="dxa"/>
      </w:tblCellMar>
    </w:tblPr>
  </w:style>
  <w:style w:type="table" w:customStyle="1" w:styleId="69">
    <w:name w:val="6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70" w:type="dxa"/>
        <w:right w:w="70" w:type="dxa"/>
      </w:tblCellMar>
    </w:tblPr>
  </w:style>
  <w:style w:type="table" w:customStyle="1" w:styleId="68">
    <w:name w:val="68"/>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67">
    <w:name w:val="67"/>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66">
    <w:name w:val="6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5">
    <w:name w:val="6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4">
    <w:name w:val="6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3">
    <w:name w:val="6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2">
    <w:name w:val="6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11">
    <w:name w:val="6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0">
    <w:name w:val="6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59">
    <w:name w:val="5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58">
    <w:name w:val="5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571">
    <w:name w:val="57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top w:w="15" w:type="dxa"/>
        <w:left w:w="15" w:type="dxa"/>
        <w:bottom w:w="15" w:type="dxa"/>
        <w:right w:w="15" w:type="dxa"/>
      </w:tblCellMar>
    </w:tblPr>
  </w:style>
  <w:style w:type="character" w:customStyle="1" w:styleId="cf21">
    <w:name w:val="cf21"/>
    <w:basedOn w:val="Fuentedeprrafopredeter"/>
    <w:rsid w:val="00383D20"/>
    <w:rPr>
      <w:rFonts w:ascii="Segoe UI" w:hAnsi="Segoe UI" w:cs="Segoe UI" w:hint="default"/>
      <w:sz w:val="18"/>
      <w:szCs w:val="18"/>
    </w:rPr>
  </w:style>
  <w:style w:type="table" w:customStyle="1" w:styleId="Tablaconcuadrcula171">
    <w:name w:val="Tabla con cuadrícula171"/>
    <w:basedOn w:val="Tablanormal"/>
    <w:next w:val="Tablaconcuadrcula"/>
    <w:uiPriority w:val="39"/>
    <w:rsid w:val="00383D20"/>
    <w:pPr>
      <w:spacing w:after="0" w:line="240" w:lineRule="auto"/>
    </w:pPr>
    <w:rPr>
      <w:rFonts w:ascii="Aptos" w:eastAsia="Aptos" w:hAnsi="Aptos"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rafosimple">
    <w:name w:val="Parrafo simple"/>
    <w:rsid w:val="00383D20"/>
    <w:pPr>
      <w:ind w:left="567"/>
      <w:jc w:val="both"/>
    </w:pPr>
    <w:rPr>
      <w:rFonts w:ascii="Arial" w:eastAsia="Arial" w:hAnsi="Arial" w:cs="Arial"/>
      <w:kern w:val="0"/>
      <w:sz w:val="20"/>
      <w:szCs w:val="20"/>
      <w:lang w:val="es-ES_tradnl" w:eastAsia="es-PE"/>
      <w14:ligatures w14:val="none"/>
    </w:rPr>
  </w:style>
  <w:style w:type="paragraph" w:customStyle="1" w:styleId="Vietasimple">
    <w:name w:val="Viñeta simple"/>
    <w:basedOn w:val="Normal"/>
    <w:rsid w:val="00383D20"/>
    <w:pPr>
      <w:widowControl/>
      <w:numPr>
        <w:numId w:val="335"/>
      </w:numPr>
      <w:pBdr>
        <w:top w:val="nil"/>
        <w:left w:val="nil"/>
        <w:bottom w:val="nil"/>
        <w:right w:val="nil"/>
        <w:between w:val="nil"/>
      </w:pBdr>
      <w:spacing w:before="240" w:after="240"/>
      <w:contextualSpacing/>
      <w:jc w:val="both"/>
    </w:pPr>
    <w:rPr>
      <w:color w:val="000000"/>
      <w:sz w:val="20"/>
      <w:szCs w:val="20"/>
      <w:lang w:val="es-ES_tradnl"/>
    </w:rPr>
  </w:style>
  <w:style w:type="paragraph" w:customStyle="1" w:styleId="Consideraciones">
    <w:name w:val="Consideraciones"/>
    <w:basedOn w:val="Normal"/>
    <w:rsid w:val="00383D20"/>
    <w:pPr>
      <w:widowControl/>
      <w:spacing w:before="120" w:after="120"/>
      <w:contextualSpacing/>
      <w:jc w:val="both"/>
    </w:pPr>
    <w:rPr>
      <w:rFonts w:eastAsia="Times New Roman"/>
      <w:i/>
      <w:sz w:val="18"/>
      <w:szCs w:val="20"/>
      <w:lang w:val="es-ES_tradnl" w:eastAsia="es-ES"/>
    </w:rPr>
  </w:style>
  <w:style w:type="table" w:customStyle="1" w:styleId="Listavistosa-nfasis14">
    <w:name w:val="Lista vistosa - Énfasis 14"/>
    <w:basedOn w:val="Tablanormal"/>
    <w:next w:val="Listavistosa-nfasis1"/>
    <w:uiPriority w:val="72"/>
    <w:semiHidden/>
    <w:unhideWhenUsed/>
    <w:rsid w:val="00383D20"/>
    <w:pPr>
      <w:spacing w:after="0" w:line="240" w:lineRule="auto"/>
    </w:pPr>
    <w:rPr>
      <w:rFonts w:ascii="Aptos" w:eastAsia="Aptos" w:hAnsi="Aptos" w:cs="Times New Roman"/>
      <w:color w:val="000000"/>
      <w:kern w:val="0"/>
      <w14:ligatures w14:val="none"/>
    </w:rPr>
    <w:tblPr>
      <w:tblStyleRowBandSize w:val="1"/>
      <w:tblStyleColBandSize w:val="1"/>
    </w:tblPr>
    <w:tcPr>
      <w:shd w:val="clear" w:color="auto" w:fill="E0F2FA"/>
    </w:tcPr>
    <w:tblStylePr w:type="firstRow">
      <w:rPr>
        <w:b/>
        <w:bCs/>
        <w:color w:val="FFFFFF"/>
      </w:rPr>
      <w:tblPr/>
      <w:tcPr>
        <w:tcBorders>
          <w:bottom w:val="single" w:sz="12" w:space="0" w:color="FFFFFF"/>
        </w:tcBorders>
        <w:shd w:val="clear" w:color="auto" w:fill="CC5416"/>
      </w:tcPr>
    </w:tblStylePr>
    <w:tblStylePr w:type="lastRow">
      <w:rPr>
        <w:b/>
        <w:bCs/>
        <w:color w:val="CC5416"/>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cPr>
    </w:tblStylePr>
    <w:tblStylePr w:type="band1Horz">
      <w:tblPr/>
      <w:tcPr>
        <w:shd w:val="clear" w:color="auto" w:fill="C1E4F5"/>
      </w:tcPr>
    </w:tblStylePr>
  </w:style>
  <w:style w:type="table" w:customStyle="1" w:styleId="TableNormal171">
    <w:name w:val="Table Normal171"/>
    <w:uiPriority w:val="2"/>
    <w:semiHidden/>
    <w:unhideWhenUsed/>
    <w:qFormat/>
    <w:rsid w:val="00383D20"/>
    <w:pPr>
      <w:widowControl w:val="0"/>
      <w:spacing w:after="0" w:line="240" w:lineRule="auto"/>
    </w:pPr>
    <w:rPr>
      <w:rFonts w:ascii="Aptos" w:eastAsia="Aptos" w:hAnsi="Aptos" w:cs="Times New Roman"/>
      <w:kern w:val="0"/>
      <w:lang w:val="en-US"/>
      <w14:ligatures w14:val="none"/>
    </w:rPr>
    <w:tblPr>
      <w:tblInd w:w="0" w:type="dxa"/>
      <w:tblCellMar>
        <w:top w:w="0" w:type="dxa"/>
        <w:left w:w="0" w:type="dxa"/>
        <w:bottom w:w="0" w:type="dxa"/>
        <w:right w:w="0" w:type="dxa"/>
      </w:tblCellMar>
    </w:tblPr>
  </w:style>
  <w:style w:type="table" w:customStyle="1" w:styleId="Tabladecuadrcula411">
    <w:name w:val="Tabla de cuadrícula 411"/>
    <w:basedOn w:val="Tablanormal"/>
    <w:uiPriority w:val="49"/>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
    <w:name w:val="Tabla de lista 41"/>
    <w:basedOn w:val="Tablanormal"/>
    <w:uiPriority w:val="49"/>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261">
    <w:name w:val="Tabla con cuadrícula261"/>
    <w:basedOn w:val="Tablanormal"/>
    <w:next w:val="Tablaconcuadrcula"/>
    <w:uiPriority w:val="39"/>
    <w:rsid w:val="00383D20"/>
    <w:pPr>
      <w:spacing w:after="0" w:line="240" w:lineRule="auto"/>
    </w:pPr>
    <w:rPr>
      <w:rFonts w:ascii="Aptos" w:eastAsia="Aptos" w:hAnsi="Aptos"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A">
    <w:name w:val="FIGURA"/>
    <w:basedOn w:val="Normal"/>
    <w:uiPriority w:val="99"/>
    <w:qFormat/>
    <w:rsid w:val="00383D20"/>
    <w:pPr>
      <w:widowControl/>
      <w:numPr>
        <w:numId w:val="336"/>
      </w:numPr>
      <w:tabs>
        <w:tab w:val="clear" w:pos="4112"/>
        <w:tab w:val="num" w:pos="851"/>
      </w:tabs>
      <w:spacing w:line="312" w:lineRule="auto"/>
      <w:ind w:left="0" w:firstLine="0"/>
      <w:jc w:val="center"/>
    </w:pPr>
    <w:rPr>
      <w:rFonts w:eastAsia="Times New Roman" w:cs="Times New Roman"/>
      <w:i/>
      <w:iCs/>
      <w:sz w:val="18"/>
      <w:szCs w:val="18"/>
      <w:shd w:val="clear" w:color="auto" w:fill="F9F9F9"/>
      <w:lang w:val="en-US" w:eastAsia="es-ES"/>
    </w:rPr>
  </w:style>
  <w:style w:type="table" w:customStyle="1" w:styleId="Tabladelista31">
    <w:name w:val="Tabla de lista 31"/>
    <w:basedOn w:val="Tablanormal"/>
    <w:uiPriority w:val="48"/>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aconcuadrculaclara11">
    <w:name w:val="Tabla con cuadrícula clara11"/>
    <w:basedOn w:val="Tablanormal"/>
    <w:uiPriority w:val="40"/>
    <w:rsid w:val="00383D20"/>
    <w:pPr>
      <w:spacing w:after="0" w:line="240" w:lineRule="auto"/>
    </w:pPr>
    <w:rPr>
      <w:rFonts w:ascii="Aptos" w:eastAsia="Aptos" w:hAnsi="Aptos" w:cs="Times New Roman"/>
      <w:kern w:val="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numeracinvieta">
    <w:name w:val="H.Enumeración viñeta"/>
    <w:basedOn w:val="Normal"/>
    <w:qFormat/>
    <w:rsid w:val="00383D20"/>
    <w:pPr>
      <w:widowControl/>
      <w:numPr>
        <w:numId w:val="337"/>
      </w:numPr>
      <w:spacing w:before="120" w:after="120" w:line="240" w:lineRule="atLeast"/>
      <w:jc w:val="both"/>
    </w:pPr>
    <w:rPr>
      <w:rFonts w:ascii="Open Sans Light" w:eastAsia="Calibri" w:hAnsi="Open Sans Light" w:cs="Times New Roman"/>
      <w:color w:val="595959"/>
      <w:spacing w:val="10"/>
      <w:sz w:val="17"/>
      <w:lang w:val="es-ES_tradnl" w:eastAsia="es-ES"/>
    </w:rPr>
  </w:style>
  <w:style w:type="paragraph" w:customStyle="1" w:styleId="HIndice">
    <w:name w:val="H.Indice"/>
    <w:basedOn w:val="Normal"/>
    <w:rsid w:val="00383D20"/>
    <w:pPr>
      <w:widowControl/>
      <w:tabs>
        <w:tab w:val="left" w:pos="1134"/>
        <w:tab w:val="right" w:pos="9072"/>
      </w:tabs>
      <w:spacing w:before="120" w:after="120"/>
      <w:jc w:val="both"/>
    </w:pPr>
    <w:rPr>
      <w:rFonts w:ascii="Open Sans Light" w:eastAsia="Times New Roman" w:hAnsi="Open Sans Light" w:cs="Times New Roman"/>
      <w:caps/>
      <w:color w:val="595959"/>
      <w:spacing w:val="10"/>
      <w:sz w:val="17"/>
      <w:lang w:val="es-ES_tradnl" w:eastAsia="es-ES"/>
    </w:rPr>
  </w:style>
  <w:style w:type="paragraph" w:customStyle="1" w:styleId="HTtulo">
    <w:name w:val="H.Título"/>
    <w:link w:val="HTtuloCar"/>
    <w:qFormat/>
    <w:rsid w:val="00383D20"/>
    <w:pPr>
      <w:spacing w:after="240" w:line="276" w:lineRule="auto"/>
    </w:pPr>
    <w:rPr>
      <w:rFonts w:ascii="Open Sans Light" w:eastAsia="Calibri" w:hAnsi="Open Sans Light" w:cs="Gisha"/>
      <w:caps/>
      <w:spacing w:val="52"/>
      <w:kern w:val="0"/>
      <w:sz w:val="52"/>
      <w:lang w:val="es-ES_tradnl" w:eastAsia="es-ES"/>
      <w14:ligatures w14:val="none"/>
    </w:rPr>
  </w:style>
  <w:style w:type="character" w:customStyle="1" w:styleId="HTtuloCar">
    <w:name w:val="H.Título Car"/>
    <w:basedOn w:val="Fuentedeprrafopredeter"/>
    <w:link w:val="HTtulo"/>
    <w:rsid w:val="00383D20"/>
    <w:rPr>
      <w:rFonts w:ascii="Open Sans Light" w:eastAsia="Calibri" w:hAnsi="Open Sans Light" w:cs="Gisha"/>
      <w:caps/>
      <w:spacing w:val="52"/>
      <w:kern w:val="0"/>
      <w:sz w:val="52"/>
      <w:lang w:val="es-ES_tradnl" w:eastAsia="es-ES"/>
      <w14:ligatures w14:val="none"/>
    </w:rPr>
  </w:style>
  <w:style w:type="paragraph" w:customStyle="1" w:styleId="HTABLATXT">
    <w:name w:val="H.TABLA TXT"/>
    <w:basedOn w:val="HTABLATITULO"/>
    <w:rsid w:val="00383D20"/>
    <w:pPr>
      <w:framePr w:wrap="around"/>
    </w:pPr>
    <w:rPr>
      <w:color w:val="595959"/>
    </w:rPr>
  </w:style>
  <w:style w:type="paragraph" w:customStyle="1" w:styleId="HTABLATITULO">
    <w:name w:val="H.TABLA TITULO"/>
    <w:basedOn w:val="Normal"/>
    <w:rsid w:val="00383D20"/>
    <w:pPr>
      <w:framePr w:hSpace="141" w:wrap="around" w:vAnchor="text" w:hAnchor="margin" w:y="477"/>
      <w:widowControl/>
      <w:spacing w:before="100" w:after="100"/>
    </w:pPr>
    <w:rPr>
      <w:rFonts w:ascii="Open Sans Light" w:eastAsia="Times New Roman" w:hAnsi="Open Sans Light" w:cs="Times New Roman"/>
      <w:color w:val="262626"/>
      <w:spacing w:val="10"/>
      <w:sz w:val="18"/>
      <w:lang w:val="es-ES_tradnl" w:eastAsia="es-ES"/>
    </w:rPr>
  </w:style>
  <w:style w:type="paragraph" w:customStyle="1" w:styleId="HSubttulo">
    <w:name w:val="H.Subtítulo"/>
    <w:basedOn w:val="Normal"/>
    <w:qFormat/>
    <w:rsid w:val="00383D20"/>
    <w:pPr>
      <w:widowControl/>
      <w:spacing w:before="240"/>
      <w:ind w:left="1134"/>
      <w:jc w:val="both"/>
    </w:pPr>
    <w:rPr>
      <w:rFonts w:ascii="Open Sans Light" w:eastAsia="Times New Roman" w:hAnsi="Open Sans Light" w:cs="Times New Roman"/>
      <w:caps/>
      <w:color w:val="595959"/>
      <w:spacing w:val="56"/>
      <w:sz w:val="18"/>
      <w:lang w:val="es-ES_tradnl" w:eastAsia="es-ES"/>
    </w:rPr>
  </w:style>
  <w:style w:type="paragraph" w:customStyle="1" w:styleId="HEnumeracinN">
    <w:name w:val="H.Enumeración Nº"/>
    <w:basedOn w:val="HEnumeracinvieta"/>
    <w:rsid w:val="00383D20"/>
    <w:pPr>
      <w:numPr>
        <w:numId w:val="339"/>
      </w:numPr>
      <w:ind w:left="570" w:hanging="570"/>
    </w:pPr>
  </w:style>
  <w:style w:type="paragraph" w:customStyle="1" w:styleId="HEnumeracinletra">
    <w:name w:val="H.Enumeración letra"/>
    <w:basedOn w:val="HEnumeracinvieta"/>
    <w:next w:val="Normal"/>
    <w:qFormat/>
    <w:rsid w:val="00383D20"/>
    <w:pPr>
      <w:numPr>
        <w:numId w:val="338"/>
      </w:numPr>
      <w:ind w:left="927"/>
    </w:pPr>
  </w:style>
  <w:style w:type="table" w:customStyle="1" w:styleId="Tabladecuadrcula42">
    <w:name w:val="Tabla de cuadrícula 42"/>
    <w:basedOn w:val="Tablanormal"/>
    <w:next w:val="Tabladecuadrcula4"/>
    <w:uiPriority w:val="49"/>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2">
    <w:name w:val="Tabla de lista 42"/>
    <w:basedOn w:val="Tablanormal"/>
    <w:next w:val="Tabladelista4"/>
    <w:uiPriority w:val="49"/>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32">
    <w:name w:val="Tabla de lista 32"/>
    <w:basedOn w:val="Tablanormal"/>
    <w:next w:val="Tabladelista3"/>
    <w:uiPriority w:val="48"/>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aconcuadrculaclara2">
    <w:name w:val="Tabla con cuadrícula clara2"/>
    <w:basedOn w:val="Tablanormal"/>
    <w:next w:val="Tablaconcuadrculaclara"/>
    <w:uiPriority w:val="40"/>
    <w:rsid w:val="00383D20"/>
    <w:pPr>
      <w:spacing w:after="0" w:line="240" w:lineRule="auto"/>
    </w:pPr>
    <w:rPr>
      <w:rFonts w:ascii="Aptos" w:eastAsia="Aptos" w:hAnsi="Aptos" w:cs="Times New Roman"/>
      <w:kern w:val="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1711">
    <w:name w:val="Tabla con cuadrícula1711"/>
    <w:basedOn w:val="Tablanormal"/>
    <w:next w:val="Tablaconcuadrcula"/>
    <w:uiPriority w:val="39"/>
    <w:rsid w:val="00383D20"/>
    <w:pPr>
      <w:spacing w:after="0" w:line="240" w:lineRule="auto"/>
      <w:ind w:left="567"/>
      <w:jc w:val="both"/>
    </w:pPr>
    <w:rPr>
      <w:rFonts w:ascii="Times New Roman" w:eastAsia="Times New Roman" w:hAnsi="Times New Roman" w:cs="Times New Roman"/>
      <w:kern w:val="0"/>
      <w:sz w:val="20"/>
      <w:szCs w:val="20"/>
      <w:lang w:val="ca-ES"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771"/>
    <w:basedOn w:val="Tablanormal"/>
    <w:rsid w:val="00383D20"/>
    <w:pPr>
      <w:widowControl w:val="0"/>
      <w:spacing w:after="0" w:line="240" w:lineRule="auto"/>
    </w:pPr>
    <w:rPr>
      <w:rFonts w:ascii="Arial" w:eastAsia="Arial" w:hAnsi="Arial" w:cs="Arial"/>
      <w:kern w:val="0"/>
      <w:lang w:val="es-ES" w:eastAsia="es-PE"/>
    </w:rPr>
    <w:tblPr>
      <w:tblStyleRowBandSize w:val="1"/>
      <w:tblStyleColBandSize w:val="1"/>
      <w:tblCellMar>
        <w:left w:w="115" w:type="dxa"/>
        <w:right w:w="115" w:type="dxa"/>
      </w:tblCellMar>
    </w:tblPr>
  </w:style>
  <w:style w:type="table" w:customStyle="1" w:styleId="Tabladecuadrcula43">
    <w:name w:val="Tabla de cuadrícula 43"/>
    <w:basedOn w:val="Tablanormal"/>
    <w:next w:val="Tabladecuadrcula4"/>
    <w:uiPriority w:val="49"/>
    <w:rsid w:val="00383D20"/>
    <w:pPr>
      <w:widowControl w:val="0"/>
      <w:spacing w:after="0" w:line="240" w:lineRule="auto"/>
    </w:pPr>
    <w:rPr>
      <w:rFonts w:ascii="Arial" w:eastAsia="Arial" w:hAnsi="Arial" w:cs="Arial"/>
      <w:kern w:val="0"/>
      <w:lang w:val="es-ES"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3">
    <w:name w:val="Tabla de lista 43"/>
    <w:basedOn w:val="Tablanormal"/>
    <w:next w:val="Tabladelista4"/>
    <w:uiPriority w:val="49"/>
    <w:rsid w:val="00383D20"/>
    <w:pPr>
      <w:widowControl w:val="0"/>
      <w:spacing w:after="0" w:line="240" w:lineRule="auto"/>
    </w:pPr>
    <w:rPr>
      <w:rFonts w:ascii="Arial" w:eastAsia="Arial" w:hAnsi="Arial" w:cs="Arial"/>
      <w:kern w:val="0"/>
      <w:lang w:val="es-ES"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33">
    <w:name w:val="Tabla de lista 33"/>
    <w:basedOn w:val="Tablanormal"/>
    <w:next w:val="Tabladelista3"/>
    <w:uiPriority w:val="48"/>
    <w:rsid w:val="00383D20"/>
    <w:pPr>
      <w:widowControl w:val="0"/>
      <w:spacing w:after="0" w:line="240" w:lineRule="auto"/>
    </w:pPr>
    <w:rPr>
      <w:rFonts w:ascii="Arial" w:eastAsia="Arial" w:hAnsi="Arial" w:cs="Arial"/>
      <w:kern w:val="0"/>
      <w:lang w:val="es-ES" w:eastAsia="es-PE"/>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aconcuadrculaclara3">
    <w:name w:val="Tabla con cuadrícula clara3"/>
    <w:basedOn w:val="Tablanormal"/>
    <w:next w:val="Tablaconcuadrculaclara"/>
    <w:uiPriority w:val="40"/>
    <w:rsid w:val="00383D20"/>
    <w:pPr>
      <w:widowControl w:val="0"/>
      <w:spacing w:after="0" w:line="240" w:lineRule="auto"/>
    </w:pPr>
    <w:rPr>
      <w:rFonts w:ascii="Arial" w:eastAsia="Arial" w:hAnsi="Arial" w:cs="Arial"/>
      <w:kern w:val="0"/>
      <w:lang w:val="es-ES" w:eastAsia="es-PE"/>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decuadrcula4">
    <w:name w:val="Grid Table 4"/>
    <w:basedOn w:val="Tablanormal"/>
    <w:uiPriority w:val="49"/>
    <w:rsid w:val="00383D2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4">
    <w:name w:val="List Table 4"/>
    <w:basedOn w:val="Tablanormal"/>
    <w:uiPriority w:val="49"/>
    <w:rsid w:val="00383D2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3">
    <w:name w:val="List Table 3"/>
    <w:basedOn w:val="Tablanormal"/>
    <w:uiPriority w:val="48"/>
    <w:rsid w:val="00383D2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concuadrculaclara">
    <w:name w:val="Grid Table Light"/>
    <w:basedOn w:val="Tablanormal"/>
    <w:uiPriority w:val="40"/>
    <w:rsid w:val="00383D2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26">
    <w:name w:val="Mención sin resolver26"/>
    <w:basedOn w:val="Fuentedeprrafopredeter"/>
    <w:uiPriority w:val="99"/>
    <w:semiHidden/>
    <w:unhideWhenUsed/>
    <w:rsid w:val="00D275A1"/>
    <w:rPr>
      <w:color w:val="605E5C"/>
      <w:shd w:val="clear" w:color="auto" w:fill="E1DFDD"/>
    </w:rPr>
  </w:style>
  <w:style w:type="table" w:customStyle="1" w:styleId="TableGrid0">
    <w:name w:val="Table Grid_0"/>
    <w:basedOn w:val="Tablanormal"/>
    <w:uiPriority w:val="39"/>
    <w:rsid w:val="004E5076"/>
    <w:pPr>
      <w:widowControl w:val="0"/>
      <w:spacing w:after="0" w:line="240" w:lineRule="auto"/>
    </w:pPr>
    <w:rPr>
      <w:rFonts w:ascii="Arial" w:eastAsia="Arial" w:hAnsi="Arial" w:cs="Arial"/>
      <w:kern w:val="0"/>
      <w:lang w:val="es-E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7">
    <w:name w:val="Mención sin resolver27"/>
    <w:basedOn w:val="Fuentedeprrafopredeter"/>
    <w:uiPriority w:val="99"/>
    <w:semiHidden/>
    <w:unhideWhenUsed/>
    <w:rsid w:val="00F445D7"/>
    <w:rPr>
      <w:color w:val="605E5C"/>
      <w:shd w:val="clear" w:color="auto" w:fill="E1DFDD"/>
    </w:rPr>
  </w:style>
  <w:style w:type="character" w:customStyle="1" w:styleId="Mencinsinresolver28">
    <w:name w:val="Mención sin resolver28"/>
    <w:basedOn w:val="Fuentedeprrafopredeter"/>
    <w:uiPriority w:val="99"/>
    <w:semiHidden/>
    <w:unhideWhenUsed/>
    <w:rsid w:val="00321746"/>
    <w:rPr>
      <w:color w:val="605E5C"/>
      <w:shd w:val="clear" w:color="auto" w:fill="E1DFDD"/>
    </w:rPr>
  </w:style>
  <w:style w:type="character" w:customStyle="1" w:styleId="Mencinsinresolver29">
    <w:name w:val="Mención sin resolver29"/>
    <w:basedOn w:val="Fuentedeprrafopredeter"/>
    <w:uiPriority w:val="99"/>
    <w:semiHidden/>
    <w:unhideWhenUsed/>
    <w:rsid w:val="00D279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5015">
      <w:bodyDiv w:val="1"/>
      <w:marLeft w:val="0"/>
      <w:marRight w:val="0"/>
      <w:marTop w:val="0"/>
      <w:marBottom w:val="0"/>
      <w:divBdr>
        <w:top w:val="none" w:sz="0" w:space="0" w:color="auto"/>
        <w:left w:val="none" w:sz="0" w:space="0" w:color="auto"/>
        <w:bottom w:val="none" w:sz="0" w:space="0" w:color="auto"/>
        <w:right w:val="none" w:sz="0" w:space="0" w:color="auto"/>
      </w:divBdr>
    </w:div>
    <w:div w:id="52775295">
      <w:bodyDiv w:val="1"/>
      <w:marLeft w:val="0"/>
      <w:marRight w:val="0"/>
      <w:marTop w:val="0"/>
      <w:marBottom w:val="0"/>
      <w:divBdr>
        <w:top w:val="none" w:sz="0" w:space="0" w:color="auto"/>
        <w:left w:val="none" w:sz="0" w:space="0" w:color="auto"/>
        <w:bottom w:val="none" w:sz="0" w:space="0" w:color="auto"/>
        <w:right w:val="none" w:sz="0" w:space="0" w:color="auto"/>
      </w:divBdr>
    </w:div>
    <w:div w:id="162398582">
      <w:bodyDiv w:val="1"/>
      <w:marLeft w:val="0"/>
      <w:marRight w:val="0"/>
      <w:marTop w:val="0"/>
      <w:marBottom w:val="0"/>
      <w:divBdr>
        <w:top w:val="none" w:sz="0" w:space="0" w:color="auto"/>
        <w:left w:val="none" w:sz="0" w:space="0" w:color="auto"/>
        <w:bottom w:val="none" w:sz="0" w:space="0" w:color="auto"/>
        <w:right w:val="none" w:sz="0" w:space="0" w:color="auto"/>
      </w:divBdr>
    </w:div>
    <w:div w:id="313073065">
      <w:bodyDiv w:val="1"/>
      <w:marLeft w:val="0"/>
      <w:marRight w:val="0"/>
      <w:marTop w:val="0"/>
      <w:marBottom w:val="0"/>
      <w:divBdr>
        <w:top w:val="none" w:sz="0" w:space="0" w:color="auto"/>
        <w:left w:val="none" w:sz="0" w:space="0" w:color="auto"/>
        <w:bottom w:val="none" w:sz="0" w:space="0" w:color="auto"/>
        <w:right w:val="none" w:sz="0" w:space="0" w:color="auto"/>
      </w:divBdr>
    </w:div>
    <w:div w:id="339817111">
      <w:bodyDiv w:val="1"/>
      <w:marLeft w:val="0"/>
      <w:marRight w:val="0"/>
      <w:marTop w:val="0"/>
      <w:marBottom w:val="0"/>
      <w:divBdr>
        <w:top w:val="none" w:sz="0" w:space="0" w:color="auto"/>
        <w:left w:val="none" w:sz="0" w:space="0" w:color="auto"/>
        <w:bottom w:val="none" w:sz="0" w:space="0" w:color="auto"/>
        <w:right w:val="none" w:sz="0" w:space="0" w:color="auto"/>
      </w:divBdr>
    </w:div>
    <w:div w:id="577178455">
      <w:bodyDiv w:val="1"/>
      <w:marLeft w:val="0"/>
      <w:marRight w:val="0"/>
      <w:marTop w:val="0"/>
      <w:marBottom w:val="0"/>
      <w:divBdr>
        <w:top w:val="none" w:sz="0" w:space="0" w:color="auto"/>
        <w:left w:val="none" w:sz="0" w:space="0" w:color="auto"/>
        <w:bottom w:val="none" w:sz="0" w:space="0" w:color="auto"/>
        <w:right w:val="none" w:sz="0" w:space="0" w:color="auto"/>
      </w:divBdr>
    </w:div>
    <w:div w:id="749041045">
      <w:bodyDiv w:val="1"/>
      <w:marLeft w:val="0"/>
      <w:marRight w:val="0"/>
      <w:marTop w:val="0"/>
      <w:marBottom w:val="0"/>
      <w:divBdr>
        <w:top w:val="none" w:sz="0" w:space="0" w:color="auto"/>
        <w:left w:val="none" w:sz="0" w:space="0" w:color="auto"/>
        <w:bottom w:val="none" w:sz="0" w:space="0" w:color="auto"/>
        <w:right w:val="none" w:sz="0" w:space="0" w:color="auto"/>
      </w:divBdr>
      <w:divsChild>
        <w:div w:id="403993686">
          <w:marLeft w:val="0"/>
          <w:marRight w:val="0"/>
          <w:marTop w:val="0"/>
          <w:marBottom w:val="0"/>
          <w:divBdr>
            <w:top w:val="none" w:sz="0" w:space="0" w:color="auto"/>
            <w:left w:val="none" w:sz="0" w:space="0" w:color="auto"/>
            <w:bottom w:val="none" w:sz="0" w:space="0" w:color="auto"/>
            <w:right w:val="none" w:sz="0" w:space="0" w:color="auto"/>
          </w:divBdr>
          <w:divsChild>
            <w:div w:id="6918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4006">
      <w:bodyDiv w:val="1"/>
      <w:marLeft w:val="0"/>
      <w:marRight w:val="0"/>
      <w:marTop w:val="0"/>
      <w:marBottom w:val="0"/>
      <w:divBdr>
        <w:top w:val="none" w:sz="0" w:space="0" w:color="auto"/>
        <w:left w:val="none" w:sz="0" w:space="0" w:color="auto"/>
        <w:bottom w:val="none" w:sz="0" w:space="0" w:color="auto"/>
        <w:right w:val="none" w:sz="0" w:space="0" w:color="auto"/>
      </w:divBdr>
    </w:div>
    <w:div w:id="1116412782">
      <w:bodyDiv w:val="1"/>
      <w:marLeft w:val="0"/>
      <w:marRight w:val="0"/>
      <w:marTop w:val="0"/>
      <w:marBottom w:val="0"/>
      <w:divBdr>
        <w:top w:val="none" w:sz="0" w:space="0" w:color="auto"/>
        <w:left w:val="none" w:sz="0" w:space="0" w:color="auto"/>
        <w:bottom w:val="none" w:sz="0" w:space="0" w:color="auto"/>
        <w:right w:val="none" w:sz="0" w:space="0" w:color="auto"/>
      </w:divBdr>
    </w:div>
    <w:div w:id="1157576905">
      <w:bodyDiv w:val="1"/>
      <w:marLeft w:val="0"/>
      <w:marRight w:val="0"/>
      <w:marTop w:val="0"/>
      <w:marBottom w:val="0"/>
      <w:divBdr>
        <w:top w:val="none" w:sz="0" w:space="0" w:color="auto"/>
        <w:left w:val="none" w:sz="0" w:space="0" w:color="auto"/>
        <w:bottom w:val="none" w:sz="0" w:space="0" w:color="auto"/>
        <w:right w:val="none" w:sz="0" w:space="0" w:color="auto"/>
      </w:divBdr>
    </w:div>
    <w:div w:id="1176068988">
      <w:bodyDiv w:val="1"/>
      <w:marLeft w:val="0"/>
      <w:marRight w:val="0"/>
      <w:marTop w:val="0"/>
      <w:marBottom w:val="0"/>
      <w:divBdr>
        <w:top w:val="none" w:sz="0" w:space="0" w:color="auto"/>
        <w:left w:val="none" w:sz="0" w:space="0" w:color="auto"/>
        <w:bottom w:val="none" w:sz="0" w:space="0" w:color="auto"/>
        <w:right w:val="none" w:sz="0" w:space="0" w:color="auto"/>
      </w:divBdr>
    </w:div>
    <w:div w:id="1462502128">
      <w:bodyDiv w:val="1"/>
      <w:marLeft w:val="0"/>
      <w:marRight w:val="0"/>
      <w:marTop w:val="0"/>
      <w:marBottom w:val="0"/>
      <w:divBdr>
        <w:top w:val="none" w:sz="0" w:space="0" w:color="auto"/>
        <w:left w:val="none" w:sz="0" w:space="0" w:color="auto"/>
        <w:bottom w:val="none" w:sz="0" w:space="0" w:color="auto"/>
        <w:right w:val="none" w:sz="0" w:space="0" w:color="auto"/>
      </w:divBdr>
    </w:div>
    <w:div w:id="1487436310">
      <w:bodyDiv w:val="1"/>
      <w:marLeft w:val="0"/>
      <w:marRight w:val="0"/>
      <w:marTop w:val="0"/>
      <w:marBottom w:val="0"/>
      <w:divBdr>
        <w:top w:val="none" w:sz="0" w:space="0" w:color="auto"/>
        <w:left w:val="none" w:sz="0" w:space="0" w:color="auto"/>
        <w:bottom w:val="none" w:sz="0" w:space="0" w:color="auto"/>
        <w:right w:val="none" w:sz="0" w:space="0" w:color="auto"/>
      </w:divBdr>
    </w:div>
    <w:div w:id="1535267118">
      <w:bodyDiv w:val="1"/>
      <w:marLeft w:val="0"/>
      <w:marRight w:val="0"/>
      <w:marTop w:val="0"/>
      <w:marBottom w:val="0"/>
      <w:divBdr>
        <w:top w:val="none" w:sz="0" w:space="0" w:color="auto"/>
        <w:left w:val="none" w:sz="0" w:space="0" w:color="auto"/>
        <w:bottom w:val="none" w:sz="0" w:space="0" w:color="auto"/>
        <w:right w:val="none" w:sz="0" w:space="0" w:color="auto"/>
      </w:divBdr>
    </w:div>
    <w:div w:id="1790005991">
      <w:bodyDiv w:val="1"/>
      <w:marLeft w:val="0"/>
      <w:marRight w:val="0"/>
      <w:marTop w:val="0"/>
      <w:marBottom w:val="0"/>
      <w:divBdr>
        <w:top w:val="none" w:sz="0" w:space="0" w:color="auto"/>
        <w:left w:val="none" w:sz="0" w:space="0" w:color="auto"/>
        <w:bottom w:val="none" w:sz="0" w:space="0" w:color="auto"/>
        <w:right w:val="none" w:sz="0" w:space="0" w:color="auto"/>
      </w:divBdr>
    </w:div>
    <w:div w:id="1822037393">
      <w:bodyDiv w:val="1"/>
      <w:marLeft w:val="0"/>
      <w:marRight w:val="0"/>
      <w:marTop w:val="0"/>
      <w:marBottom w:val="0"/>
      <w:divBdr>
        <w:top w:val="none" w:sz="0" w:space="0" w:color="auto"/>
        <w:left w:val="none" w:sz="0" w:space="0" w:color="auto"/>
        <w:bottom w:val="none" w:sz="0" w:space="0" w:color="auto"/>
        <w:right w:val="none" w:sz="0" w:space="0" w:color="auto"/>
      </w:divBdr>
    </w:div>
    <w:div w:id="1935279188">
      <w:bodyDiv w:val="1"/>
      <w:marLeft w:val="0"/>
      <w:marRight w:val="0"/>
      <w:marTop w:val="0"/>
      <w:marBottom w:val="0"/>
      <w:divBdr>
        <w:top w:val="none" w:sz="0" w:space="0" w:color="auto"/>
        <w:left w:val="none" w:sz="0" w:space="0" w:color="auto"/>
        <w:bottom w:val="none" w:sz="0" w:space="0" w:color="auto"/>
        <w:right w:val="none" w:sz="0" w:space="0" w:color="auto"/>
      </w:divBdr>
      <w:divsChild>
        <w:div w:id="2006349905">
          <w:marLeft w:val="0"/>
          <w:marRight w:val="0"/>
          <w:marTop w:val="0"/>
          <w:marBottom w:val="0"/>
          <w:divBdr>
            <w:top w:val="none" w:sz="0" w:space="0" w:color="auto"/>
            <w:left w:val="none" w:sz="0" w:space="0" w:color="auto"/>
            <w:bottom w:val="none" w:sz="0" w:space="0" w:color="auto"/>
            <w:right w:val="none" w:sz="0" w:space="0" w:color="auto"/>
          </w:divBdr>
          <w:divsChild>
            <w:div w:id="188444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5334">
      <w:bodyDiv w:val="1"/>
      <w:marLeft w:val="0"/>
      <w:marRight w:val="0"/>
      <w:marTop w:val="0"/>
      <w:marBottom w:val="0"/>
      <w:divBdr>
        <w:top w:val="none" w:sz="0" w:space="0" w:color="auto"/>
        <w:left w:val="none" w:sz="0" w:space="0" w:color="auto"/>
        <w:bottom w:val="none" w:sz="0" w:space="0" w:color="auto"/>
        <w:right w:val="none" w:sz="0" w:space="0" w:color="auto"/>
      </w:divBdr>
      <w:divsChild>
        <w:div w:id="1184127195">
          <w:marLeft w:val="0"/>
          <w:marRight w:val="0"/>
          <w:marTop w:val="0"/>
          <w:marBottom w:val="0"/>
          <w:divBdr>
            <w:top w:val="none" w:sz="0" w:space="0" w:color="auto"/>
            <w:left w:val="none" w:sz="0" w:space="0" w:color="auto"/>
            <w:bottom w:val="none" w:sz="0" w:space="0" w:color="auto"/>
            <w:right w:val="none" w:sz="0" w:space="0" w:color="auto"/>
          </w:divBdr>
          <w:divsChild>
            <w:div w:id="127285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8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E9C01-AB2D-4B8F-85CB-891996BF2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69408</Words>
  <Characters>381750</Characters>
  <Application>Microsoft Office Word</Application>
  <DocSecurity>0</DocSecurity>
  <Lines>3181</Lines>
  <Paragraphs>900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dc:creator>
  <cp:keywords/>
  <dc:description/>
  <cp:lastModifiedBy>Aldo Laderas Parra</cp:lastModifiedBy>
  <cp:revision>6</cp:revision>
  <cp:lastPrinted>2024-12-27T16:13:00Z</cp:lastPrinted>
  <dcterms:created xsi:type="dcterms:W3CDTF">2025-05-17T00:23:00Z</dcterms:created>
  <dcterms:modified xsi:type="dcterms:W3CDTF">2025-05-17T14:07:00Z</dcterms:modified>
</cp:coreProperties>
</file>